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9EF75" w14:textId="77777777" w:rsidR="009A088D" w:rsidRPr="00184211" w:rsidRDefault="00A30C3B">
      <w:pPr>
        <w:rPr>
          <w:rFonts w:ascii="Times New Roman" w:hAnsi="Times New Roman" w:cs="Arial"/>
          <w:sz w:val="28"/>
          <w:szCs w:val="28"/>
        </w:rPr>
      </w:pPr>
      <w:r w:rsidRPr="00A30C3B">
        <w:rPr>
          <w:rFonts w:ascii="Times New Roman" w:hAnsi="Times New Roman" w:cs="Sathu"/>
          <w:sz w:val="28"/>
          <w:szCs w:val="28"/>
        </w:rPr>
        <w:t>T</w:t>
      </w:r>
      <w:r w:rsidR="00D523BE" w:rsidRPr="00A30C3B">
        <w:rPr>
          <w:rFonts w:ascii="Times New Roman" w:hAnsi="Times New Roman" w:cs="Arial"/>
          <w:sz w:val="28"/>
          <w:szCs w:val="28"/>
        </w:rPr>
        <w:t>he</w:t>
      </w:r>
      <w:r w:rsidR="00D523BE" w:rsidRPr="00184211">
        <w:rPr>
          <w:rFonts w:ascii="Times New Roman" w:hAnsi="Times New Roman" w:cs="Arial"/>
          <w:sz w:val="28"/>
          <w:szCs w:val="28"/>
        </w:rPr>
        <w:t xml:space="preserve"> added value of the cultural and creative industries in Shanghai was about 194 billion </w:t>
      </w:r>
      <w:proofErr w:type="spellStart"/>
      <w:r w:rsidR="00D523BE" w:rsidRPr="00184211">
        <w:rPr>
          <w:rFonts w:ascii="Times New Roman" w:hAnsi="Times New Roman" w:cs="Arial"/>
          <w:sz w:val="28"/>
          <w:szCs w:val="28"/>
        </w:rPr>
        <w:t>yuan</w:t>
      </w:r>
      <w:proofErr w:type="spellEnd"/>
      <w:r w:rsidR="00D523BE" w:rsidRPr="00184211">
        <w:rPr>
          <w:rFonts w:ascii="Times New Roman" w:hAnsi="Times New Roman" w:cs="Arial"/>
          <w:sz w:val="28"/>
          <w:szCs w:val="28"/>
        </w:rPr>
        <w:t xml:space="preserve"> ($31 billion, 23 billion euros) last year, a 15.8 percent growth over 2010.</w:t>
      </w:r>
    </w:p>
    <w:p w14:paraId="14145318" w14:textId="77777777" w:rsidR="00D523BE" w:rsidRPr="00184211" w:rsidRDefault="00D523BE">
      <w:pPr>
        <w:rPr>
          <w:rFonts w:ascii="Times New Roman" w:hAnsi="Times New Roman" w:cs="Arial"/>
          <w:sz w:val="28"/>
          <w:szCs w:val="28"/>
        </w:rPr>
      </w:pPr>
    </w:p>
    <w:p w14:paraId="6AC46F4C" w14:textId="77777777" w:rsidR="00D523BE" w:rsidRPr="00184211" w:rsidRDefault="00D523BE">
      <w:pPr>
        <w:rPr>
          <w:rFonts w:ascii="Times New Roman" w:hAnsi="Times New Roman" w:cs="Arial"/>
          <w:sz w:val="28"/>
          <w:szCs w:val="28"/>
        </w:rPr>
      </w:pPr>
      <w:r w:rsidRPr="00184211">
        <w:rPr>
          <w:rFonts w:ascii="Times New Roman" w:hAnsi="Times New Roman" w:cs="Arial"/>
          <w:sz w:val="28"/>
          <w:szCs w:val="28"/>
        </w:rPr>
        <w:t>In 2011, 1,817 new animation professionals passed out of the training center</w:t>
      </w:r>
      <w:r w:rsidR="00D63605" w:rsidRPr="00184211">
        <w:rPr>
          <w:rFonts w:ascii="Times New Roman" w:hAnsi="Times New Roman" w:cs="Arial"/>
          <w:sz w:val="28"/>
          <w:szCs w:val="28"/>
        </w:rPr>
        <w:t xml:space="preserve"> in China</w:t>
      </w:r>
      <w:r w:rsidRPr="00184211">
        <w:rPr>
          <w:rFonts w:ascii="Times New Roman" w:hAnsi="Times New Roman" w:cs="Arial"/>
          <w:sz w:val="28"/>
          <w:szCs w:val="28"/>
        </w:rPr>
        <w:t>, up 9.6 percent over the numbers in 2010</w:t>
      </w:r>
      <w:r w:rsidR="00A30C3B">
        <w:rPr>
          <w:rFonts w:ascii="Times New Roman" w:hAnsi="Times New Roman" w:cs="Arial"/>
          <w:sz w:val="28"/>
          <w:szCs w:val="28"/>
        </w:rPr>
        <w:t>.</w:t>
      </w:r>
    </w:p>
    <w:p w14:paraId="0CEE9D90" w14:textId="77777777" w:rsidR="00D523BE" w:rsidRPr="00184211" w:rsidRDefault="00D523BE">
      <w:pPr>
        <w:rPr>
          <w:rFonts w:ascii="Times New Roman" w:hAnsi="Times New Roman" w:cs="Arial"/>
          <w:sz w:val="28"/>
          <w:szCs w:val="28"/>
        </w:rPr>
      </w:pPr>
    </w:p>
    <w:p w14:paraId="391F66D1" w14:textId="77777777" w:rsidR="00D523BE" w:rsidRPr="00184211" w:rsidRDefault="00D63605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The world production of animation work was growth in average number of 8.6 percent from 2009 to 2010</w:t>
      </w:r>
      <w:r w:rsidR="00A30C3B">
        <w:rPr>
          <w:rFonts w:ascii="Times New Roman" w:hAnsi="Times New Roman"/>
          <w:sz w:val="28"/>
          <w:szCs w:val="28"/>
        </w:rPr>
        <w:t>.</w:t>
      </w:r>
    </w:p>
    <w:p w14:paraId="04B84109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</w:p>
    <w:p w14:paraId="2BA3B955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The online game software has growth 62.5 percent between 2005 and 2010.</w:t>
      </w:r>
    </w:p>
    <w:p w14:paraId="4309BB29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</w:p>
    <w:p w14:paraId="675DE018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The PC online game software has growth 31.2 percent between 2005 and 2010.</w:t>
      </w:r>
    </w:p>
    <w:p w14:paraId="176AEE82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</w:p>
    <w:p w14:paraId="7C4CB961" w14:textId="77777777" w:rsidR="00D63605" w:rsidRPr="00184211" w:rsidRDefault="00D63605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 xml:space="preserve">The market size </w:t>
      </w:r>
      <w:r w:rsidR="001E70F9" w:rsidRPr="00184211">
        <w:rPr>
          <w:rFonts w:ascii="Times New Roman" w:hAnsi="Times New Roman"/>
          <w:sz w:val="28"/>
          <w:szCs w:val="28"/>
        </w:rPr>
        <w:t>of Thailand’s animation and game marketplace was rise from THB 12,898 million to 15,076 million in 2006 and 2007 respectively.</w:t>
      </w:r>
    </w:p>
    <w:p w14:paraId="2670BB5F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4DD0EC2D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The market for animation development has growth consistently in 2004 to 2007.</w:t>
      </w:r>
    </w:p>
    <w:p w14:paraId="63014AD2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43A03746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The size of Thailand’s animation market was estimate at THB 4,933 million in 2004, increasing to THB 5,572 million in 2005</w:t>
      </w:r>
      <w:r w:rsidR="00A30C3B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7475623A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56463731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In 2007, Thailand’s animation industry has a total value reached THB 7,540 million, a 50 percent increase compared to 2004.</w:t>
      </w:r>
    </w:p>
    <w:p w14:paraId="5EC030D6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0E1E5A03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From 2006 to 2010, Thailand’s animation industry has a mean growth rate of 11 percent per annum.</w:t>
      </w:r>
    </w:p>
    <w:p w14:paraId="3D6FD784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06ABC629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 xml:space="preserve">Namely animation for VCD/DVD </w:t>
      </w:r>
      <w:r w:rsidR="00464887" w:rsidRPr="00184211">
        <w:rPr>
          <w:rFonts w:ascii="Times New Roman" w:hAnsi="Times New Roman"/>
          <w:sz w:val="28"/>
          <w:szCs w:val="28"/>
        </w:rPr>
        <w:t xml:space="preserve">of Thailand </w:t>
      </w:r>
      <w:r w:rsidRPr="00184211">
        <w:rPr>
          <w:rFonts w:ascii="Times New Roman" w:hAnsi="Times New Roman"/>
          <w:sz w:val="28"/>
          <w:szCs w:val="28"/>
        </w:rPr>
        <w:t xml:space="preserve">has increase 106 percent in </w:t>
      </w:r>
      <w:r w:rsidR="00464887" w:rsidRPr="00184211">
        <w:rPr>
          <w:rFonts w:ascii="Times New Roman" w:hAnsi="Times New Roman"/>
          <w:sz w:val="28"/>
          <w:szCs w:val="28"/>
        </w:rPr>
        <w:t>from 2006 to 2007.</w:t>
      </w:r>
    </w:p>
    <w:p w14:paraId="06DDD942" w14:textId="77777777" w:rsidR="001E70F9" w:rsidRPr="00184211" w:rsidRDefault="001E70F9">
      <w:pPr>
        <w:rPr>
          <w:rFonts w:ascii="Times New Roman" w:hAnsi="Times New Roman"/>
          <w:sz w:val="28"/>
          <w:szCs w:val="28"/>
        </w:rPr>
      </w:pPr>
    </w:p>
    <w:p w14:paraId="07E45B99" w14:textId="77777777" w:rsidR="001E70F9" w:rsidRPr="00184211" w:rsidRDefault="00464887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Thailand’s Animation for theatres and TVCs has experienced the most significant decline at 30 percent and 20 percent respectively, in 2006 to 2007</w:t>
      </w:r>
    </w:p>
    <w:p w14:paraId="5E9AACE9" w14:textId="77777777" w:rsidR="00464887" w:rsidRPr="00184211" w:rsidRDefault="00464887">
      <w:pPr>
        <w:rPr>
          <w:rFonts w:ascii="Times New Roman" w:hAnsi="Times New Roman"/>
          <w:sz w:val="28"/>
          <w:szCs w:val="28"/>
        </w:rPr>
      </w:pPr>
    </w:p>
    <w:p w14:paraId="6EE8468D" w14:textId="77777777" w:rsidR="00464887" w:rsidRPr="00184211" w:rsidRDefault="00464887">
      <w:pPr>
        <w:rPr>
          <w:rFonts w:ascii="Times New Roman" w:hAnsi="Times New Roman"/>
          <w:sz w:val="28"/>
          <w:szCs w:val="28"/>
        </w:rPr>
      </w:pPr>
      <w:r w:rsidRPr="00184211">
        <w:rPr>
          <w:rFonts w:ascii="Times New Roman" w:hAnsi="Times New Roman"/>
          <w:sz w:val="28"/>
          <w:szCs w:val="28"/>
        </w:rPr>
        <w:t>Thailand’s animation production value has increase with the average growth rate of 13 percent per year during 2006 to 2010.</w:t>
      </w:r>
    </w:p>
    <w:p w14:paraId="5FE77C3E" w14:textId="77777777" w:rsidR="00464887" w:rsidRPr="00184211" w:rsidRDefault="00464887">
      <w:pPr>
        <w:rPr>
          <w:rFonts w:ascii="Times New Roman" w:hAnsi="Times New Roman"/>
          <w:sz w:val="28"/>
          <w:szCs w:val="28"/>
        </w:rPr>
      </w:pPr>
    </w:p>
    <w:p w14:paraId="4E963B74" w14:textId="77777777" w:rsidR="00464887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>The market value of the Thailand’s game Industry gradually increased from THB 3,391 million in 2003 to THB 4,284 million in 2004.</w:t>
      </w:r>
    </w:p>
    <w:p w14:paraId="74739E50" w14:textId="77777777" w:rsidR="00C2206B" w:rsidRPr="00184211" w:rsidRDefault="00C2206B" w:rsidP="00C2206B">
      <w:pPr>
        <w:rPr>
          <w:rFonts w:ascii="Times New Roman" w:hAnsi="Times New Roman" w:cs="Times New Roman"/>
          <w:sz w:val="28"/>
          <w:szCs w:val="28"/>
        </w:rPr>
      </w:pPr>
    </w:p>
    <w:p w14:paraId="128D66B7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>Thailand’s game industry value has increase from 10,316 to 12,070 during 2009 to 2010.</w:t>
      </w:r>
    </w:p>
    <w:p w14:paraId="55AA3380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D86981A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>Thailand’s online game market value has the growth rate of 25 percent during 2003 to 2007.</w:t>
      </w:r>
    </w:p>
    <w:p w14:paraId="2F861F26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765B877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>Thailand’s mobile game market value has the growth rate of 15 percent during 2003 to 2007.</w:t>
      </w:r>
    </w:p>
    <w:p w14:paraId="246287E5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042DC9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>Thailand’s console game market value has the growth rate of 20 percent during 2003 to 2007.</w:t>
      </w:r>
    </w:p>
    <w:p w14:paraId="025D70CF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5BD612E" w14:textId="77777777" w:rsidR="00C2206B" w:rsidRPr="00184211" w:rsidRDefault="00184211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Thailand’s handheld games market v</w:t>
      </w:r>
      <w:r w:rsidR="00C2206B" w:rsidRPr="00184211">
        <w:rPr>
          <w:rFonts w:ascii="Times New Roman" w:hAnsi="Times New Roman" w:cs="Times New Roman"/>
          <w:sz w:val="28"/>
          <w:szCs w:val="28"/>
        </w:rPr>
        <w:t>alue has the growth rate of 23 percent during 2003 to 2007.</w:t>
      </w:r>
    </w:p>
    <w:p w14:paraId="5D461374" w14:textId="77777777" w:rsidR="00C2206B" w:rsidRPr="00184211" w:rsidRDefault="00C2206B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652FA4" w14:textId="77777777" w:rsidR="00C2206B" w:rsidRPr="00184211" w:rsidRDefault="00184211" w:rsidP="00C2206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84211">
        <w:rPr>
          <w:rFonts w:ascii="Times New Roman" w:hAnsi="Times New Roman" w:cs="Times New Roman"/>
          <w:sz w:val="28"/>
          <w:szCs w:val="28"/>
        </w:rPr>
        <w:t xml:space="preserve">Thailand’s </w:t>
      </w:r>
      <w:r>
        <w:rPr>
          <w:rFonts w:ascii="Times New Roman" w:hAnsi="Times New Roman" w:cs="Times New Roman"/>
          <w:sz w:val="28"/>
          <w:szCs w:val="28"/>
        </w:rPr>
        <w:t xml:space="preserve">PC game market value has the growth rate of 10 percent during </w:t>
      </w:r>
      <w:r w:rsidRPr="00184211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to</w:t>
      </w:r>
      <w:r w:rsidRPr="00184211">
        <w:rPr>
          <w:rFonts w:ascii="Times New Roman" w:hAnsi="Times New Roman" w:cs="Times New Roman"/>
          <w:sz w:val="28"/>
          <w:szCs w:val="28"/>
        </w:rPr>
        <w:t xml:space="preserve"> 2007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2206B" w:rsidRPr="00184211" w:rsidSect="00A30C3B"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athu">
    <w:panose1 w:val="00000400000000000000"/>
    <w:charset w:val="00"/>
    <w:family w:val="auto"/>
    <w:pitch w:val="variable"/>
    <w:sig w:usb0="01000003" w:usb1="00000000" w:usb2="00000000" w:usb3="00000000" w:csb0="00000197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88D"/>
    <w:rsid w:val="00184211"/>
    <w:rsid w:val="001E70F9"/>
    <w:rsid w:val="00464887"/>
    <w:rsid w:val="00845003"/>
    <w:rsid w:val="009A088D"/>
    <w:rsid w:val="00A30C3B"/>
    <w:rsid w:val="00B20621"/>
    <w:rsid w:val="00C2206B"/>
    <w:rsid w:val="00CE3A4A"/>
    <w:rsid w:val="00D523BE"/>
    <w:rsid w:val="00D6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D13A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322</Words>
  <Characters>1842</Characters>
  <Application>Microsoft Macintosh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Erth</dc:creator>
  <cp:keywords/>
  <dc:description/>
  <cp:lastModifiedBy>Erth</cp:lastModifiedBy>
  <cp:revision>2</cp:revision>
  <dcterms:created xsi:type="dcterms:W3CDTF">2012-09-11T03:03:00Z</dcterms:created>
  <dcterms:modified xsi:type="dcterms:W3CDTF">2012-09-11T15:12:00Z</dcterms:modified>
</cp:coreProperties>
</file>