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DC2B6F" w:rsidRDefault="007C2C95" w:rsidP="007C2C95">
      <w:pPr>
        <w:pStyle w:val="Normal1"/>
        <w:spacing w:line="276" w:lineRule="auto"/>
        <w:rPr>
          <w:rFonts w:ascii="Times New Roman" w:hAnsi="Times New Roman" w:cs="Times New Roman"/>
          <w:shd w:val="clear" w:color="auto" w:fill="F7F7F7"/>
        </w:rPr>
      </w:pPr>
      <w:r>
        <w:rPr>
          <w:rFonts w:ascii="Times New Roman" w:hAnsi="Times New Roman" w:cs="Times New Roman"/>
          <w:shd w:val="clear" w:color="auto" w:fill="F7F7F7"/>
        </w:rPr>
        <w:t>1</w:t>
      </w:r>
      <w:r w:rsidR="00EA0A10">
        <w:rPr>
          <w:rFonts w:ascii="Times New Roman" w:hAnsi="Times New Roman" w:cs="Times New Roman"/>
          <w:shd w:val="clear" w:color="auto" w:fill="F7F7F7"/>
        </w:rPr>
        <w:t>)</w:t>
      </w:r>
      <w:r w:rsidRPr="007C2C95">
        <w:rPr>
          <w:rFonts w:ascii="Times New Roman" w:hAnsi="Times New Roman" w:cs="Times New Roman"/>
          <w:shd w:val="clear" w:color="auto" w:fill="F7F7F7"/>
        </w:rPr>
        <w:t xml:space="preserve"> </w:t>
      </w:r>
      <w:r w:rsidR="00EA0A10">
        <w:rPr>
          <w:rFonts w:ascii="Times New Roman" w:hAnsi="Times New Roman" w:cs="Times New Roman"/>
          <w:shd w:val="clear" w:color="auto" w:fill="F7F7F7"/>
        </w:rPr>
        <w:tab/>
      </w:r>
      <w:r w:rsidRPr="007C2C95">
        <w:rPr>
          <w:rFonts w:ascii="Times New Roman" w:hAnsi="Times New Roman" w:cs="Times New Roman"/>
          <w:shd w:val="clear" w:color="auto" w:fill="F7F7F7"/>
        </w:rPr>
        <w:t>Research current economic conditions (interest rates, inflation) using </w:t>
      </w:r>
      <w:r w:rsidRPr="007C2C95">
        <w:rPr>
          <w:rFonts w:ascii="Times New Roman" w:hAnsi="Times New Roman" w:cs="Times New Roman"/>
          <w:i/>
          <w:iCs/>
          <w:shd w:val="clear" w:color="auto" w:fill="F7F7F7"/>
        </w:rPr>
        <w:t>The Wall Street Journal</w:t>
      </w:r>
      <w:r w:rsidRPr="007C2C95">
        <w:rPr>
          <w:rFonts w:ascii="Times New Roman" w:hAnsi="Times New Roman" w:cs="Times New Roman"/>
          <w:shd w:val="clear" w:color="auto" w:fill="F7F7F7"/>
        </w:rPr>
        <w:t>, other library resources, or the World Wide Web. Based on current economic conditions, what actions would you recommend to people who are saving and borrowing money?</w:t>
      </w:r>
    </w:p>
    <w:p w:rsidR="007C2C95" w:rsidRPr="007C2C95" w:rsidRDefault="007C2C95" w:rsidP="007C2C95">
      <w:pPr>
        <w:pStyle w:val="Normal1"/>
        <w:spacing w:line="276" w:lineRule="auto"/>
        <w:rPr>
          <w:rFonts w:ascii="Times New Roman" w:eastAsia="Times New Roman" w:hAnsi="Times New Roman" w:cs="Times New Roman"/>
          <w:b/>
          <w:u w:val="single"/>
        </w:rPr>
      </w:pPr>
    </w:p>
    <w:p w:rsidR="001D33BB" w:rsidRDefault="007C2C95">
      <w:pPr>
        <w:pStyle w:val="Normal1"/>
        <w:spacing w:line="276" w:lineRule="auto"/>
      </w:pPr>
      <w:r>
        <w:rPr>
          <w:rFonts w:ascii="Times New Roman" w:eastAsia="Times New Roman" w:hAnsi="Times New Roman" w:cs="Times New Roman"/>
          <w:b/>
          <w:u w:val="single"/>
        </w:rPr>
        <w:t>Global Economy</w:t>
      </w:r>
    </w:p>
    <w:p w:rsidR="001D33BB" w:rsidRDefault="001D33BB">
      <w:pPr>
        <w:pStyle w:val="Normal1"/>
        <w:spacing w:line="276" w:lineRule="auto"/>
      </w:pPr>
    </w:p>
    <w:p w:rsidR="001D33BB" w:rsidRDefault="007C2C95">
      <w:pPr>
        <w:pStyle w:val="Normal1"/>
        <w:spacing w:line="276" w:lineRule="auto"/>
        <w:ind w:firstLine="720"/>
      </w:pPr>
      <w:r>
        <w:rPr>
          <w:rFonts w:ascii="Times New Roman" w:eastAsia="Times New Roman" w:hAnsi="Times New Roman" w:cs="Times New Roman"/>
        </w:rPr>
        <w:t>In 2015, the overall outlooks for global economic activity remained depressed. The growth in emerging market and developing economies, which account for approximately 70 percent of global growth, still declined for the fifth consecutive year. However, the emerging countries in Asia, especially India, are expected to grow vigorously, even though the China’s economic rebalancing and weak global demand may impact some relevant countries. In advanced economies, the growth is expected to rise by only 0.2 percentage point in 2016. In the Euro area, despite of the weak net export, there is a stronger private consumption supported by lower oil prices and easy financial conditions. For Japan, the growth is likely to be more stable due to the rising domestic consumption and fiscal support.</w:t>
      </w:r>
    </w:p>
    <w:p w:rsidR="001D33BB" w:rsidRDefault="007C2C95">
      <w:pPr>
        <w:pStyle w:val="Normal1"/>
        <w:ind w:firstLine="720"/>
      </w:pPr>
      <w:r>
        <w:rPr>
          <w:rFonts w:ascii="Times New Roman" w:eastAsia="Times New Roman" w:hAnsi="Times New Roman" w:cs="Times New Roman"/>
        </w:rPr>
        <w:t>After all, in 2016, there will be three key transitions continue to influence the global outlook: (1) the slowdown and rebalancing of economic activity in China, (2) an expected tightening in monetary policy in the United States, and (3) the lower prices for energy and other commodities.</w:t>
      </w:r>
    </w:p>
    <w:p w:rsidR="001D33BB" w:rsidRPr="001057A8" w:rsidRDefault="007C2C95">
      <w:pPr>
        <w:pStyle w:val="Normal1"/>
        <w:ind w:firstLine="720"/>
        <w:rPr>
          <w:rFonts w:ascii="Times New Roman" w:hAnsi="Times New Roman" w:cs="Times New Roman"/>
        </w:rPr>
      </w:pPr>
      <w:r>
        <w:rPr>
          <w:rFonts w:ascii="Times New Roman" w:eastAsia="Times New Roman" w:hAnsi="Times New Roman" w:cs="Times New Roman"/>
        </w:rPr>
        <w:t xml:space="preserve">The growth in China is forecasted to grow by 6.4 percent from 6.9 percent in 2015 and, reflecting the economic weakness as a result of the falling in domestic investment and total trade. Since, Chinese government try to concentrate more on sustainable growth of the country by shifting from the boosting the government spending and investment to promoting the domestic consumption, China’s economy should remain in the balancing period for two to three years. Additionally, </w:t>
      </w:r>
      <w:r w:rsidRPr="001057A8">
        <w:rPr>
          <w:rFonts w:ascii="Times New Roman" w:eastAsia="Times New Roman" w:hAnsi="Times New Roman" w:cs="Times New Roman"/>
        </w:rPr>
        <w:t>the devaluation of Yuan becomes lowest in the last five years, emphasizing that the capital still flows out of the country. Hence, the Chinese government is forecasted to stimulate its economy by lowering the interest rate and expect the further devaluation of the currency.</w:t>
      </w:r>
    </w:p>
    <w:p w:rsidR="001D33BB" w:rsidRPr="001057A8" w:rsidRDefault="007C2C95">
      <w:pPr>
        <w:pStyle w:val="Normal1"/>
        <w:ind w:firstLine="720"/>
        <w:rPr>
          <w:rFonts w:ascii="Times New Roman" w:hAnsi="Times New Roman" w:cs="Times New Roman"/>
        </w:rPr>
      </w:pPr>
      <w:r w:rsidRPr="001057A8">
        <w:rPr>
          <w:rFonts w:ascii="Times New Roman" w:eastAsia="Times New Roman" w:hAnsi="Times New Roman" w:cs="Times New Roman"/>
        </w:rPr>
        <w:t>In United States, the overall activities show a good sign of recovery due to the strong labor market and housing sector, which support the domestic consumption. However, the lower oil price along with the appreciation of US dollars put a pressure on the investment and export sector. According to the inflation that has a tendency to increase, the US government expects to gradually increase its interest rate but not in the near future since it might weaken some foreign countries and eventually further restrain domestic economic activity. Therefore, we might expect that there is the limited downside for THB to depreciate because of the less possibility of increasing FED interest rates.</w:t>
      </w:r>
    </w:p>
    <w:p w:rsidR="001D33BB" w:rsidRPr="001057A8" w:rsidRDefault="007C2C95">
      <w:pPr>
        <w:pStyle w:val="Normal1"/>
        <w:ind w:firstLine="720"/>
        <w:rPr>
          <w:rFonts w:ascii="Times New Roman" w:hAnsi="Times New Roman" w:cs="Times New Roman"/>
        </w:rPr>
      </w:pPr>
      <w:r w:rsidRPr="001057A8">
        <w:rPr>
          <w:rFonts w:ascii="Times New Roman" w:eastAsia="Times New Roman" w:hAnsi="Times New Roman" w:cs="Times New Roman"/>
        </w:rPr>
        <w:t xml:space="preserve">In mid-2014, the crude oil price was more than US$100 per barrel but, nowadays, it plunges by more than 70%, which went around US$26 per barrel in January and bounced back to around US$30 per barrel. The main reasons behind this bearish in oil price are oversupply for oil and decreasing in demand. The oversupply for oil caused because, at first, OPEC had increase the production, especially Saudi Arabia who want to </w:t>
      </w:r>
      <w:r w:rsidRPr="001057A8">
        <w:rPr>
          <w:rFonts w:ascii="Times New Roman" w:eastAsia="Times New Roman" w:hAnsi="Times New Roman" w:cs="Times New Roman"/>
        </w:rPr>
        <w:lastRenderedPageBreak/>
        <w:t xml:space="preserve">maintain the largest market shares, and then US began to export their oil to the world market, so this raised the supply for oil. Afterward, Iran started to export their oil as well after the lifted of sanction and boycott on Iran’s oil export. Therefore, we can see that this created the oversupply in oil and lower the oil price to below US$30 per barrel in this year. However, the latest news is that Saudi Arabia, Qatar, Venezuela, and Russia said that they would freeze the oil production at this level, so we expect that oil price will be traded around US$28-US$32 per barrel in this year until oil producers agree to cut down the oil production, with the risk awareness that if there are some conflicts among these producers, there might be the increasing in output and the decline in the oil price to US$15-US$20 per barrel. In addition, the weak demand for oil was caused by the world economic slowdown and lead to the weak demand for oil as well. Moreover, investors also panic about the fall in oil price and likely to linked with the concern about the inflation, so this slow down the investment from investors. </w:t>
      </w:r>
    </w:p>
    <w:p w:rsidR="001D33BB" w:rsidRPr="001057A8" w:rsidRDefault="001D33BB">
      <w:pPr>
        <w:pStyle w:val="Normal1"/>
        <w:ind w:firstLine="720"/>
        <w:rPr>
          <w:rFonts w:ascii="Times New Roman" w:hAnsi="Times New Roman" w:cs="Times New Roman"/>
        </w:rPr>
      </w:pPr>
    </w:p>
    <w:p w:rsidR="001D33BB" w:rsidRPr="001057A8" w:rsidRDefault="007C2C95">
      <w:pPr>
        <w:pStyle w:val="Normal1"/>
        <w:rPr>
          <w:rFonts w:ascii="Times New Roman" w:hAnsi="Times New Roman" w:cs="Times New Roman"/>
        </w:rPr>
      </w:pPr>
      <w:r w:rsidRPr="001057A8">
        <w:rPr>
          <w:rFonts w:ascii="Times New Roman" w:eastAsia="Times New Roman" w:hAnsi="Times New Roman" w:cs="Times New Roman"/>
          <w:b/>
          <w:u w:val="single"/>
        </w:rPr>
        <w:t>Thailand Economy</w:t>
      </w:r>
    </w:p>
    <w:p w:rsidR="001D33BB" w:rsidRPr="001057A8" w:rsidRDefault="001D33BB">
      <w:pPr>
        <w:pStyle w:val="Normal1"/>
        <w:rPr>
          <w:rFonts w:ascii="Times New Roman" w:hAnsi="Times New Roman" w:cs="Times New Roman"/>
        </w:rPr>
      </w:pPr>
    </w:p>
    <w:p w:rsidR="001D33BB" w:rsidRPr="001057A8" w:rsidRDefault="007C2C95">
      <w:pPr>
        <w:pStyle w:val="Normal1"/>
        <w:ind w:firstLine="720"/>
        <w:rPr>
          <w:rFonts w:ascii="Times New Roman" w:hAnsi="Times New Roman" w:cs="Times New Roman"/>
        </w:rPr>
      </w:pPr>
      <w:r w:rsidRPr="001057A8">
        <w:rPr>
          <w:rFonts w:ascii="Times New Roman" w:eastAsia="Times New Roman" w:hAnsi="Times New Roman" w:cs="Times New Roman"/>
        </w:rPr>
        <w:t xml:space="preserve">The growth rate of GDP has a decreasing trend since 2012 till 2015 as there is some limitation in the economic growth which come from both internal and external factors. But later in 2015, there is a sign of recovery of the economy which driven from a significant increase in consumption both public and private. Nevertheless, the increase in private consumption come from the excise taxes that are going to rise in the next year that induce people to purchase a car now rather than purchase it next year and pay higher taxes, so we see this effect as the temporary increase in consumption and this year consumption will slow down from last 4th quarter. For, the drop in oil price result in higher purchasing power and thus increase the spending of people for short-term but, in long-term, the fall in oil price will pull down the inflation and it will be the negative signal for the economy. However, last year there was an increase in the government spending which come from the investment in telecommunication business and irrigation and, in this year, we expect that government will invest in infrastructure project as they promised. For investment in the country that last year increases due to the temporary effect of acceleration in car manufacture, we expect that this year the investment from private sector will increase with the increase in government spending. For the export of Thailand, the value of export drop by 9.1% from last year which result from the contraction in the economy of China and ASEAN countries. The value of import of Thailand also drop by 8.7% from last year which mainly come from the decrease in import of fuel that correspond with the changing in the price of oil. But the import of consumer products still expand as the higher in the numbers of tourists and the higher private consumption in the country. </w:t>
      </w:r>
    </w:p>
    <w:p w:rsidR="001D33BB" w:rsidRPr="001057A8" w:rsidRDefault="007C2C95">
      <w:pPr>
        <w:pStyle w:val="Normal1"/>
        <w:ind w:firstLine="720"/>
        <w:rPr>
          <w:rFonts w:ascii="Times New Roman" w:eastAsia="Times New Roman" w:hAnsi="Times New Roman" w:cs="Times New Roman"/>
        </w:rPr>
      </w:pPr>
      <w:r w:rsidRPr="001057A8">
        <w:rPr>
          <w:rFonts w:ascii="Times New Roman" w:eastAsia="Times New Roman" w:hAnsi="Times New Roman" w:cs="Times New Roman"/>
        </w:rPr>
        <w:t xml:space="preserve">In conclusion, the overall stability of the economy in Thailand is quite remain the same, compared to last year. The factor that might increase the GDP in this year is mainly from government spending but we also weigh less in this factor because of political instability, so we expect less on private investment as well. Moreover, private consumption and import are expected to slow down due to the global economic slowdown and the long-term impact from low oil price. For export, we see that the impact of depreciation in THB is not effective to increase the export volume, since the demand from foreign countries are still weak and China, which Chinese Yuan had </w:t>
      </w:r>
      <w:r w:rsidRPr="001057A8">
        <w:rPr>
          <w:rFonts w:ascii="Times New Roman" w:eastAsia="Times New Roman" w:hAnsi="Times New Roman" w:cs="Times New Roman"/>
        </w:rPr>
        <w:lastRenderedPageBreak/>
        <w:t>devalue and have lower cost of labor, might be more attractive for foreign countries to import from China. Therefore, we expect that BOT will remain interest rate unchanged at 1.5% on this year with the tendency to decrease in the future. We recommend borrower to borrow money to invest because of this low cost of holding money, while saver should seek for higher return from saving rather than Thailand, for instance India that strongly grow with high interest rate, or invest in other assets that give higher return, for example stocks, bonds, or mutual funds. However, if savers didn’t concern much to receive high return or just satisfy with the return that higher than inflation, they can save within Thailand.</w:t>
      </w:r>
    </w:p>
    <w:p w:rsidR="00DC2B6F" w:rsidRPr="001057A8" w:rsidRDefault="00DC2B6F">
      <w:pPr>
        <w:pStyle w:val="Normal1"/>
        <w:ind w:firstLine="720"/>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1057A8" w:rsidRDefault="00DC2B6F" w:rsidP="00DC2B6F">
      <w:pPr>
        <w:pStyle w:val="Normal1"/>
        <w:rPr>
          <w:rFonts w:ascii="Times New Roman" w:eastAsia="Times New Roman" w:hAnsi="Times New Roman" w:cs="Times New Roman"/>
        </w:rPr>
      </w:pPr>
    </w:p>
    <w:p w:rsidR="00DC2B6F" w:rsidRPr="007C2C95" w:rsidRDefault="00EA0A10" w:rsidP="00DC2B6F">
      <w:pPr>
        <w:pStyle w:val="Normal1"/>
        <w:rPr>
          <w:rFonts w:ascii="Times New Roman" w:hAnsi="Times New Roman" w:cs="Times New Roman"/>
        </w:rPr>
      </w:pPr>
      <w:r>
        <w:rPr>
          <w:rFonts w:ascii="Times New Roman" w:hAnsi="Times New Roman" w:cs="Times New Roman"/>
          <w:shd w:val="clear" w:color="auto" w:fill="F7F7F7"/>
        </w:rPr>
        <w:lastRenderedPageBreak/>
        <w:t>2)</w:t>
      </w:r>
      <w:r>
        <w:rPr>
          <w:rFonts w:ascii="Times New Roman" w:hAnsi="Times New Roman" w:cs="Times New Roman"/>
          <w:shd w:val="clear" w:color="auto" w:fill="F7F7F7"/>
        </w:rPr>
        <w:tab/>
      </w:r>
      <w:r w:rsidR="007C2C95" w:rsidRPr="007C2C95">
        <w:rPr>
          <w:rFonts w:ascii="Times New Roman" w:hAnsi="Times New Roman" w:cs="Times New Roman"/>
          <w:shd w:val="clear" w:color="auto" w:fill="F7F7F7"/>
        </w:rPr>
        <w:t xml:space="preserve"> Collect advertisements and promotional information from several financial institutions, or locate the Web sites of financial institutions. Create a list of factors that a person might consider when comparing costs and benefits of various savings plans.</w:t>
      </w:r>
    </w:p>
    <w:p w:rsidR="001D33BB" w:rsidRPr="001057A8" w:rsidRDefault="007C2C95">
      <w:pPr>
        <w:pStyle w:val="Normal1"/>
        <w:rPr>
          <w:rFonts w:ascii="Times New Roman" w:hAnsi="Times New Roman" w:cs="Times New Roman"/>
        </w:rPr>
      </w:pPr>
      <w:r w:rsidRPr="001057A8">
        <w:rPr>
          <w:rFonts w:ascii="Times New Roman" w:eastAsia="Times New Roman" w:hAnsi="Times New Roman" w:cs="Times New Roman"/>
          <w:b/>
        </w:rPr>
        <w:tab/>
      </w:r>
    </w:p>
    <w:p w:rsidR="00DC2B6F" w:rsidRPr="001057A8" w:rsidRDefault="00DC2B6F" w:rsidP="00DC2B6F">
      <w:pPr>
        <w:tabs>
          <w:tab w:val="left" w:pos="1480"/>
        </w:tabs>
        <w:rPr>
          <w:rFonts w:ascii="Times New Roman" w:hAnsi="Times New Roman" w:cs="Times New Roman"/>
          <w:b/>
          <w:bCs/>
          <w:color w:val="31849B" w:themeColor="accent5" w:themeShade="BF"/>
          <w:szCs w:val="22"/>
          <w:u w:val="single"/>
        </w:rPr>
      </w:pPr>
      <w:r w:rsidRPr="001057A8">
        <w:rPr>
          <w:rFonts w:ascii="Times New Roman" w:hAnsi="Times New Roman" w:cs="Times New Roman"/>
          <w:b/>
          <w:bCs/>
          <w:color w:val="31849B" w:themeColor="accent5" w:themeShade="BF"/>
          <w:szCs w:val="22"/>
          <w:u w:val="single"/>
        </w:rPr>
        <w:t>BBL Terms and Conditions</w:t>
      </w:r>
    </w:p>
    <w:p w:rsidR="00DC2B6F" w:rsidRPr="001057A8" w:rsidRDefault="00DC2B6F" w:rsidP="00DC2B6F">
      <w:pPr>
        <w:tabs>
          <w:tab w:val="left" w:pos="1480"/>
        </w:tabs>
        <w:rPr>
          <w:rFonts w:ascii="Times New Roman" w:hAnsi="Times New Roman" w:cs="Times New Roman"/>
          <w:b/>
          <w:bCs/>
          <w:color w:val="31849B" w:themeColor="accent5" w:themeShade="BF"/>
          <w:szCs w:val="22"/>
          <w:u w:val="single"/>
        </w:rPr>
      </w:pPr>
    </w:p>
    <w:p w:rsidR="00DC2B6F" w:rsidRPr="001057A8" w:rsidRDefault="00DC2B6F" w:rsidP="00DC2B6F">
      <w:pPr>
        <w:spacing w:before="75"/>
        <w:rPr>
          <w:rFonts w:ascii="Times New Roman" w:hAnsi="Times New Roman" w:cs="Times New Roman"/>
          <w:b/>
          <w:bCs/>
          <w:color w:val="365F91" w:themeColor="accent1" w:themeShade="BF"/>
          <w:sz w:val="20"/>
          <w:szCs w:val="20"/>
        </w:rPr>
      </w:pPr>
      <w:r w:rsidRPr="001057A8">
        <w:rPr>
          <w:rFonts w:ascii="Times New Roman" w:hAnsi="Times New Roman" w:cs="Times New Roman"/>
          <w:b/>
          <w:bCs/>
          <w:color w:val="365F91" w:themeColor="accent1" w:themeShade="BF"/>
          <w:sz w:val="20"/>
          <w:szCs w:val="20"/>
        </w:rPr>
        <w:t xml:space="preserve">Saving account: </w:t>
      </w:r>
    </w:p>
    <w:p w:rsidR="00DC2B6F" w:rsidRPr="001057A8" w:rsidRDefault="00DC2B6F" w:rsidP="00DC2B6F">
      <w:pPr>
        <w:spacing w:before="75"/>
        <w:rPr>
          <w:rFonts w:ascii="Times New Roman" w:hAnsi="Times New Roman" w:cs="Times New Roman"/>
          <w:b/>
          <w:bCs/>
          <w:sz w:val="20"/>
          <w:szCs w:val="20"/>
        </w:rPr>
      </w:pPr>
    </w:p>
    <w:p w:rsidR="00DC2B6F" w:rsidRPr="001057A8" w:rsidRDefault="00DC2B6F" w:rsidP="00DC2B6F">
      <w:pPr>
        <w:pStyle w:val="ListParagraph"/>
        <w:numPr>
          <w:ilvl w:val="0"/>
          <w:numId w:val="4"/>
        </w:numPr>
        <w:spacing w:before="75" w:after="0" w:line="240" w:lineRule="auto"/>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 xml:space="preserve">Cash deposits and withdrawals can be made at any time for any transaction amount with an interest calculated daily and automatically transferred into your savings account every six months (June and December). </w:t>
      </w:r>
    </w:p>
    <w:p w:rsidR="00DC2B6F" w:rsidRPr="001057A8" w:rsidRDefault="00DC2B6F" w:rsidP="00DC2B6F">
      <w:pPr>
        <w:spacing w:before="75"/>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We have the convenient provided by the spending with a </w:t>
      </w:r>
      <w:hyperlink r:id="rId5" w:history="1">
        <w:r w:rsidRPr="001057A8">
          <w:rPr>
            <w:rFonts w:ascii="Times New Roman" w:eastAsia="Times New Roman" w:hAnsi="Times New Roman" w:cs="Times New Roman"/>
            <w:color w:val="333333"/>
            <w:sz w:val="20"/>
            <w:szCs w:val="20"/>
          </w:rPr>
          <w:t>Be1st Debit card</w:t>
        </w:r>
      </w:hyperlink>
      <w:r w:rsidRPr="001057A8">
        <w:rPr>
          <w:rFonts w:ascii="Times New Roman" w:eastAsia="Times New Roman" w:hAnsi="Times New Roman" w:cs="Times New Roman"/>
          <w:color w:val="333333"/>
          <w:sz w:val="20"/>
          <w:szCs w:val="20"/>
        </w:rPr>
        <w:t> or </w:t>
      </w:r>
      <w:hyperlink r:id="rId6" w:history="1">
        <w:r w:rsidRPr="001057A8">
          <w:rPr>
            <w:rFonts w:ascii="Times New Roman" w:eastAsia="Times New Roman" w:hAnsi="Times New Roman" w:cs="Times New Roman"/>
            <w:color w:val="333333"/>
            <w:sz w:val="20"/>
            <w:szCs w:val="20"/>
          </w:rPr>
          <w:t>Be1st Smart card</w:t>
        </w:r>
      </w:hyperlink>
      <w:r w:rsidRPr="001057A8">
        <w:rPr>
          <w:rFonts w:ascii="Times New Roman" w:eastAsia="Times New Roman" w:hAnsi="Times New Roman" w:cs="Times New Roman"/>
          <w:color w:val="333333"/>
          <w:sz w:val="20"/>
          <w:szCs w:val="20"/>
        </w:rPr>
        <w:t xml:space="preserve"> and utility and bill payments using the </w:t>
      </w:r>
      <w:hyperlink r:id="rId7" w:history="1">
        <w:r w:rsidRPr="001057A8">
          <w:rPr>
            <w:rFonts w:ascii="Times New Roman" w:eastAsia="Times New Roman" w:hAnsi="Times New Roman" w:cs="Times New Roman"/>
            <w:color w:val="333333"/>
            <w:sz w:val="20"/>
            <w:szCs w:val="20"/>
          </w:rPr>
          <w:t>Bualuang Direct Debit service</w:t>
        </w:r>
      </w:hyperlink>
      <w:r w:rsidRPr="001057A8">
        <w:rPr>
          <w:rFonts w:ascii="Times New Roman" w:eastAsia="Times New Roman" w:hAnsi="Times New Roman" w:cs="Times New Roman"/>
          <w:color w:val="333333"/>
          <w:sz w:val="20"/>
          <w:szCs w:val="20"/>
        </w:rPr>
        <w:br/>
        <w:t>With a </w:t>
      </w:r>
      <w:hyperlink r:id="rId8" w:history="1">
        <w:r w:rsidRPr="001057A8">
          <w:rPr>
            <w:rFonts w:ascii="Times New Roman" w:eastAsia="Times New Roman" w:hAnsi="Times New Roman" w:cs="Times New Roman"/>
            <w:color w:val="333333"/>
            <w:sz w:val="20"/>
            <w:szCs w:val="20"/>
          </w:rPr>
          <w:t>Statement Savings Account</w:t>
        </w:r>
      </w:hyperlink>
      <w:r w:rsidRPr="001057A8">
        <w:rPr>
          <w:rFonts w:ascii="Times New Roman" w:eastAsia="Times New Roman" w:hAnsi="Times New Roman" w:cs="Times New Roman"/>
          <w:color w:val="333333"/>
          <w:sz w:val="20"/>
          <w:szCs w:val="20"/>
        </w:rPr>
        <w:t> you can print out a free statement at any Bangkok Bank ATM.</w:t>
      </w:r>
    </w:p>
    <w:p w:rsidR="00DC2B6F" w:rsidRPr="001057A8" w:rsidRDefault="00DC2B6F" w:rsidP="00DC2B6F">
      <w:pPr>
        <w:rPr>
          <w:rFonts w:ascii="Times New Roman" w:hAnsi="Times New Roman" w:cs="Times New Roman"/>
          <w:color w:val="333333"/>
          <w:sz w:val="18"/>
          <w:szCs w:val="18"/>
        </w:rPr>
      </w:pPr>
    </w:p>
    <w:p w:rsidR="00DC2B6F" w:rsidRPr="001057A8" w:rsidRDefault="00DC2B6F" w:rsidP="00DC2B6F">
      <w:pPr>
        <w:rPr>
          <w:rFonts w:ascii="Times New Roman" w:hAnsi="Times New Roman" w:cs="Times New Roman"/>
          <w:b/>
          <w:bCs/>
          <w:color w:val="365F91" w:themeColor="accent1" w:themeShade="BF"/>
          <w:sz w:val="20"/>
          <w:szCs w:val="20"/>
        </w:rPr>
      </w:pPr>
      <w:r w:rsidRPr="001057A8">
        <w:rPr>
          <w:rFonts w:ascii="Times New Roman" w:hAnsi="Times New Roman" w:cs="Times New Roman"/>
          <w:b/>
          <w:bCs/>
          <w:color w:val="365F91" w:themeColor="accent1" w:themeShade="BF"/>
          <w:sz w:val="20"/>
          <w:szCs w:val="20"/>
        </w:rPr>
        <w:t xml:space="preserve">Current account </w:t>
      </w:r>
    </w:p>
    <w:p w:rsidR="00DC2B6F" w:rsidRPr="001057A8" w:rsidRDefault="00DC2B6F" w:rsidP="00DC2B6F">
      <w:pPr>
        <w:rPr>
          <w:rFonts w:ascii="Times New Roman" w:hAnsi="Times New Roman" w:cs="Times New Roman"/>
          <w:b/>
          <w:bCs/>
          <w:color w:val="333333"/>
          <w:sz w:val="20"/>
          <w:szCs w:val="20"/>
        </w:rPr>
      </w:pPr>
    </w:p>
    <w:p w:rsidR="00DC2B6F" w:rsidRPr="001057A8" w:rsidRDefault="00DC2B6F" w:rsidP="00DC2B6F">
      <w:pPr>
        <w:pStyle w:val="ListParagraph"/>
        <w:numPr>
          <w:ilvl w:val="0"/>
          <w:numId w:val="4"/>
        </w:numPr>
        <w:spacing w:after="0" w:line="240" w:lineRule="auto"/>
        <w:rPr>
          <w:rFonts w:ascii="Times New Roman" w:hAnsi="Times New Roman" w:cs="Times New Roman"/>
          <w:color w:val="333333"/>
          <w:sz w:val="20"/>
          <w:szCs w:val="20"/>
        </w:rPr>
      </w:pPr>
      <w:r w:rsidRPr="001057A8">
        <w:rPr>
          <w:rFonts w:ascii="Times New Roman" w:hAnsi="Times New Roman" w:cs="Times New Roman"/>
          <w:color w:val="333333"/>
          <w:sz w:val="20"/>
          <w:szCs w:val="20"/>
        </w:rPr>
        <w:t>The account is non-interest bearing and it comes with a cheque book - you can just write a cheque whenever and wherever it's convenient.</w:t>
      </w:r>
    </w:p>
    <w:p w:rsidR="00DC2B6F" w:rsidRPr="001057A8" w:rsidRDefault="00DC2B6F" w:rsidP="00DC2B6F">
      <w:pPr>
        <w:pStyle w:val="ListParagraph"/>
        <w:numPr>
          <w:ilvl w:val="0"/>
          <w:numId w:val="4"/>
        </w:numPr>
        <w:spacing w:after="0" w:line="240" w:lineRule="auto"/>
        <w:rPr>
          <w:rFonts w:ascii="Times New Roman" w:eastAsia="Times New Roman" w:hAnsi="Times New Roman" w:cs="Times New Roman"/>
          <w:color w:val="333333"/>
          <w:sz w:val="20"/>
          <w:szCs w:val="20"/>
        </w:rPr>
      </w:pPr>
      <w:r w:rsidRPr="001057A8">
        <w:rPr>
          <w:rFonts w:ascii="Times New Roman" w:hAnsi="Times New Roman" w:cs="Times New Roman"/>
          <w:color w:val="333333"/>
          <w:sz w:val="20"/>
          <w:szCs w:val="20"/>
        </w:rPr>
        <w:t xml:space="preserve">It can be opened with a THB 10,000 deposit at your home branch. </w:t>
      </w:r>
    </w:p>
    <w:p w:rsidR="00DC2B6F" w:rsidRPr="001057A8" w:rsidRDefault="00DC2B6F" w:rsidP="00DC2B6F">
      <w:pPr>
        <w:pStyle w:val="ListParagraph"/>
        <w:numPr>
          <w:ilvl w:val="0"/>
          <w:numId w:val="4"/>
        </w:numPr>
        <w:tabs>
          <w:tab w:val="left" w:pos="1480"/>
          <w:tab w:val="left" w:pos="7120"/>
        </w:tabs>
        <w:spacing w:after="0" w:line="240" w:lineRule="auto"/>
        <w:rPr>
          <w:rFonts w:ascii="Times New Roman" w:hAnsi="Times New Roman" w:cs="Times New Roman"/>
          <w:b/>
          <w:bCs/>
          <w:sz w:val="20"/>
          <w:szCs w:val="20"/>
        </w:rPr>
      </w:pPr>
      <w:r w:rsidRPr="001057A8">
        <w:rPr>
          <w:rFonts w:ascii="Times New Roman" w:hAnsi="Times New Roman" w:cs="Times New Roman"/>
          <w:color w:val="333333"/>
          <w:sz w:val="20"/>
          <w:szCs w:val="20"/>
        </w:rPr>
        <w:t xml:space="preserve">You can purchase a cheque-book containing 20 personalized cheques. </w:t>
      </w:r>
    </w:p>
    <w:p w:rsidR="00DC2B6F" w:rsidRPr="001057A8" w:rsidRDefault="00DC2B6F" w:rsidP="00DC2B6F">
      <w:pPr>
        <w:pStyle w:val="ListParagraph"/>
        <w:numPr>
          <w:ilvl w:val="0"/>
          <w:numId w:val="4"/>
        </w:numPr>
        <w:tabs>
          <w:tab w:val="left" w:pos="1480"/>
          <w:tab w:val="left" w:pos="7120"/>
        </w:tabs>
        <w:spacing w:after="0" w:line="240" w:lineRule="auto"/>
        <w:rPr>
          <w:rFonts w:ascii="Times New Roman" w:hAnsi="Times New Roman" w:cs="Times New Roman"/>
          <w:b/>
          <w:bCs/>
          <w:sz w:val="20"/>
          <w:szCs w:val="20"/>
        </w:rPr>
      </w:pPr>
      <w:r w:rsidRPr="001057A8">
        <w:rPr>
          <w:rFonts w:ascii="Times New Roman" w:hAnsi="Times New Roman" w:cs="Times New Roman"/>
          <w:color w:val="333333"/>
          <w:sz w:val="20"/>
          <w:szCs w:val="20"/>
        </w:rPr>
        <w:t>A statement of transaction will be sent to you twice a year so that you can see your transaction movements, moreover, you can also request that the Bank provides you with a statement every day, every week, every 15 days or every month.</w:t>
      </w:r>
    </w:p>
    <w:p w:rsidR="00DC2B6F" w:rsidRPr="001057A8" w:rsidRDefault="00DC2B6F" w:rsidP="00DC2B6F">
      <w:pPr>
        <w:pStyle w:val="ListParagraph"/>
        <w:tabs>
          <w:tab w:val="left" w:pos="1480"/>
          <w:tab w:val="left" w:pos="7120"/>
        </w:tabs>
        <w:spacing w:after="0" w:line="240" w:lineRule="auto"/>
        <w:rPr>
          <w:rFonts w:ascii="Times New Roman" w:hAnsi="Times New Roman" w:cs="Times New Roman"/>
          <w:b/>
          <w:bCs/>
          <w:sz w:val="20"/>
          <w:szCs w:val="20"/>
        </w:rPr>
      </w:pPr>
      <w:r w:rsidRPr="001057A8">
        <w:rPr>
          <w:rFonts w:ascii="Times New Roman" w:hAnsi="Times New Roman" w:cs="Times New Roman"/>
          <w:b/>
          <w:bCs/>
          <w:sz w:val="20"/>
          <w:szCs w:val="20"/>
        </w:rPr>
        <w:tab/>
      </w:r>
    </w:p>
    <w:p w:rsidR="00DC2B6F" w:rsidRPr="001057A8" w:rsidRDefault="00DC2B6F" w:rsidP="00DC2B6F">
      <w:pPr>
        <w:tabs>
          <w:tab w:val="left" w:pos="1480"/>
        </w:tabs>
        <w:rPr>
          <w:rFonts w:ascii="Times New Roman" w:hAnsi="Times New Roman" w:cs="Times New Roman"/>
          <w:b/>
          <w:bCs/>
          <w:color w:val="365F91" w:themeColor="accent1" w:themeShade="BF"/>
          <w:sz w:val="20"/>
          <w:szCs w:val="20"/>
        </w:rPr>
      </w:pPr>
      <w:r w:rsidRPr="001057A8">
        <w:rPr>
          <w:rFonts w:ascii="Times New Roman" w:hAnsi="Times New Roman" w:cs="Times New Roman"/>
          <w:b/>
          <w:bCs/>
          <w:color w:val="365F91" w:themeColor="accent1" w:themeShade="BF"/>
          <w:sz w:val="20"/>
          <w:szCs w:val="20"/>
        </w:rPr>
        <w:t>Time deposit</w:t>
      </w:r>
    </w:p>
    <w:p w:rsidR="00DC2B6F" w:rsidRPr="001057A8" w:rsidRDefault="00DC2B6F" w:rsidP="00DC2B6F">
      <w:pPr>
        <w:tabs>
          <w:tab w:val="left" w:pos="1480"/>
        </w:tabs>
        <w:rPr>
          <w:rFonts w:ascii="Times New Roman" w:hAnsi="Times New Roman" w:cs="Times New Roman"/>
          <w:sz w:val="20"/>
          <w:szCs w:val="20"/>
        </w:rPr>
      </w:pPr>
    </w:p>
    <w:p w:rsidR="00DC2B6F" w:rsidRPr="001057A8" w:rsidRDefault="00DC2B6F" w:rsidP="00DC2B6F">
      <w:pPr>
        <w:pStyle w:val="ListParagraph"/>
        <w:numPr>
          <w:ilvl w:val="0"/>
          <w:numId w:val="5"/>
        </w:numPr>
        <w:tabs>
          <w:tab w:val="left" w:pos="1480"/>
        </w:tabs>
        <w:spacing w:line="240" w:lineRule="auto"/>
        <w:rPr>
          <w:rFonts w:ascii="Times New Roman" w:hAnsi="Times New Roman" w:cs="Times New Roman"/>
          <w:color w:val="333333"/>
          <w:sz w:val="20"/>
          <w:szCs w:val="20"/>
        </w:rPr>
      </w:pPr>
      <w:r w:rsidRPr="001057A8">
        <w:rPr>
          <w:rFonts w:ascii="Times New Roman" w:hAnsi="Times New Roman" w:cs="Times New Roman"/>
          <w:color w:val="333333"/>
          <w:sz w:val="20"/>
          <w:szCs w:val="20"/>
        </w:rPr>
        <w:t xml:space="preserve">These accounts are stable and secure and protected under the Deposit Protection Agency Act. </w:t>
      </w:r>
    </w:p>
    <w:p w:rsidR="00DC2B6F" w:rsidRPr="001057A8" w:rsidRDefault="00DC2B6F" w:rsidP="00DC2B6F">
      <w:pPr>
        <w:pStyle w:val="ListParagraph"/>
        <w:numPr>
          <w:ilvl w:val="0"/>
          <w:numId w:val="5"/>
        </w:numPr>
        <w:tabs>
          <w:tab w:val="left" w:pos="1480"/>
        </w:tabs>
        <w:spacing w:line="240" w:lineRule="auto"/>
        <w:rPr>
          <w:rFonts w:ascii="Times New Roman" w:hAnsi="Times New Roman" w:cs="Times New Roman"/>
          <w:color w:val="333333"/>
          <w:sz w:val="20"/>
          <w:szCs w:val="20"/>
        </w:rPr>
      </w:pPr>
      <w:r w:rsidRPr="001057A8">
        <w:rPr>
          <w:rFonts w:ascii="Times New Roman" w:hAnsi="Times New Roman" w:cs="Times New Roman"/>
          <w:color w:val="333333"/>
          <w:sz w:val="20"/>
          <w:szCs w:val="20"/>
        </w:rPr>
        <w:t xml:space="preserve">It requires a minimum deposit of only THB 2,000 in a three month, six month, one year, two year, or three year term. </w:t>
      </w:r>
    </w:p>
    <w:p w:rsidR="00DC2B6F" w:rsidRPr="001057A8" w:rsidRDefault="00DC2B6F" w:rsidP="00DC2B6F">
      <w:pPr>
        <w:pStyle w:val="ListParagraph"/>
        <w:numPr>
          <w:ilvl w:val="0"/>
          <w:numId w:val="5"/>
        </w:numPr>
        <w:tabs>
          <w:tab w:val="left" w:pos="1480"/>
        </w:tabs>
        <w:spacing w:line="240" w:lineRule="auto"/>
        <w:rPr>
          <w:rFonts w:ascii="Times New Roman" w:hAnsi="Times New Roman" w:cs="Times New Roman"/>
          <w:color w:val="333333"/>
          <w:sz w:val="20"/>
          <w:szCs w:val="20"/>
        </w:rPr>
      </w:pPr>
      <w:r w:rsidRPr="001057A8">
        <w:rPr>
          <w:rFonts w:ascii="Times New Roman" w:hAnsi="Times New Roman" w:cs="Times New Roman"/>
          <w:color w:val="333333"/>
          <w:sz w:val="20"/>
          <w:szCs w:val="20"/>
        </w:rPr>
        <w:t>You can also use your deposit as a guarantee for a loan.</w:t>
      </w:r>
    </w:p>
    <w:p w:rsidR="00DC2B6F" w:rsidRPr="001057A8" w:rsidRDefault="00DC2B6F" w:rsidP="00DC2B6F">
      <w:pPr>
        <w:pStyle w:val="ListParagraph"/>
        <w:numPr>
          <w:ilvl w:val="0"/>
          <w:numId w:val="5"/>
        </w:numPr>
        <w:spacing w:after="150" w:line="240" w:lineRule="auto"/>
        <w:rPr>
          <w:rFonts w:ascii="Times New Roman" w:eastAsia="Times New Roman" w:hAnsi="Times New Roman" w:cs="Times New Roman"/>
          <w:b/>
          <w:bCs/>
          <w:color w:val="333333"/>
          <w:sz w:val="20"/>
          <w:szCs w:val="20"/>
        </w:rPr>
      </w:pPr>
      <w:r w:rsidRPr="001057A8">
        <w:rPr>
          <w:rFonts w:ascii="Times New Roman" w:eastAsia="Times New Roman" w:hAnsi="Times New Roman" w:cs="Times New Roman"/>
          <w:color w:val="333333"/>
          <w:sz w:val="20"/>
          <w:szCs w:val="20"/>
        </w:rPr>
        <w:t>Retail consumers are liable for a withholding tax of 15% on the interest received on a deposit account. It will be paid automatically by Bangkok Bank. You can request the bank to issue a certificate of withholding tax on interest which you can use for a tax exemption. It’s free.</w:t>
      </w:r>
    </w:p>
    <w:p w:rsidR="00DC2B6F" w:rsidRPr="001057A8" w:rsidRDefault="00DC2B6F" w:rsidP="00DC2B6F">
      <w:pPr>
        <w:spacing w:after="150"/>
        <w:rPr>
          <w:rFonts w:ascii="Times New Roman" w:eastAsia="Times New Roman" w:hAnsi="Times New Roman" w:cs="Times New Roman"/>
          <w:color w:val="333333"/>
          <w:sz w:val="20"/>
          <w:szCs w:val="20"/>
          <w:u w:val="single"/>
        </w:rPr>
      </w:pPr>
      <w:r w:rsidRPr="001057A8">
        <w:rPr>
          <w:rFonts w:ascii="Times New Roman" w:eastAsia="Times New Roman" w:hAnsi="Times New Roman" w:cs="Times New Roman"/>
          <w:color w:val="333333"/>
          <w:sz w:val="20"/>
          <w:szCs w:val="20"/>
          <w:u w:val="single"/>
        </w:rPr>
        <w:t>Convenient</w:t>
      </w:r>
    </w:p>
    <w:p w:rsidR="00DC2B6F" w:rsidRPr="001057A8" w:rsidRDefault="00DC2B6F" w:rsidP="00DC2B6F">
      <w:pPr>
        <w:pStyle w:val="ListParagraph"/>
        <w:numPr>
          <w:ilvl w:val="0"/>
          <w:numId w:val="19"/>
        </w:numPr>
        <w:spacing w:after="150" w:line="240" w:lineRule="auto"/>
        <w:rPr>
          <w:rFonts w:ascii="Times New Roman" w:eastAsia="Times New Roman" w:hAnsi="Times New Roman" w:cs="Times New Roman"/>
          <w:b/>
          <w:bCs/>
          <w:color w:val="333333"/>
          <w:sz w:val="20"/>
          <w:szCs w:val="20"/>
        </w:rPr>
      </w:pPr>
      <w:r w:rsidRPr="001057A8">
        <w:rPr>
          <w:rFonts w:ascii="Times New Roman" w:eastAsia="Times New Roman" w:hAnsi="Times New Roman" w:cs="Times New Roman"/>
          <w:color w:val="333333"/>
          <w:sz w:val="20"/>
          <w:szCs w:val="20"/>
          <w:u w:val="single"/>
        </w:rPr>
        <w:t xml:space="preserve">Multiple Deposits: </w:t>
      </w:r>
      <w:r w:rsidRPr="001057A8">
        <w:rPr>
          <w:rFonts w:ascii="Times New Roman" w:hAnsi="Times New Roman" w:cs="Times New Roman"/>
          <w:color w:val="333333"/>
          <w:sz w:val="20"/>
          <w:szCs w:val="20"/>
        </w:rPr>
        <w:t>This gives you the advantage of not having to carry more than one passbook. If you add to your deposits over a period of time they will mature at different times. This means you have more flexibility when it comes to withdrawing your money.</w:t>
      </w:r>
    </w:p>
    <w:p w:rsidR="00DC2B6F" w:rsidRPr="001057A8" w:rsidRDefault="00DC2B6F" w:rsidP="00DC2B6F">
      <w:pPr>
        <w:pStyle w:val="ListParagraph"/>
        <w:numPr>
          <w:ilvl w:val="0"/>
          <w:numId w:val="19"/>
        </w:numPr>
        <w:spacing w:after="0" w:line="240" w:lineRule="auto"/>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u w:val="single"/>
        </w:rPr>
        <w:t xml:space="preserve">Early Withdrawals: </w:t>
      </w:r>
      <w:r w:rsidRPr="001057A8">
        <w:rPr>
          <w:rFonts w:ascii="Times New Roman" w:eastAsia="Times New Roman" w:hAnsi="Times New Roman" w:cs="Times New Roman"/>
          <w:color w:val="333333"/>
          <w:sz w:val="20"/>
          <w:szCs w:val="20"/>
        </w:rPr>
        <w:t>If you withdraw your money prior to three months, you will get no interest on your deposit. If you withdraw money from your six-month or twelve-month account after three months but before it matures, you will get the same interest rate as a savings account.</w:t>
      </w:r>
    </w:p>
    <w:p w:rsidR="00DC2B6F" w:rsidRPr="001057A8" w:rsidRDefault="00DC2B6F" w:rsidP="00DC2B6F">
      <w:pPr>
        <w:rPr>
          <w:rFonts w:ascii="Times New Roman" w:eastAsia="Times New Roman" w:hAnsi="Times New Roman" w:cs="Times New Roman"/>
          <w:color w:val="333333"/>
          <w:sz w:val="20"/>
          <w:szCs w:val="20"/>
        </w:rPr>
      </w:pPr>
    </w:p>
    <w:p w:rsidR="00DC2B6F" w:rsidRPr="001057A8" w:rsidRDefault="00DC2B6F" w:rsidP="00DC2B6F">
      <w:pPr>
        <w:tabs>
          <w:tab w:val="left" w:pos="1480"/>
        </w:tabs>
        <w:rPr>
          <w:rFonts w:ascii="Times New Roman" w:eastAsia="Times New Roman" w:hAnsi="Times New Roman" w:cs="Times New Roman"/>
          <w:b/>
          <w:bCs/>
          <w:color w:val="00B0F0"/>
          <w:szCs w:val="22"/>
          <w:u w:val="single"/>
        </w:rPr>
      </w:pPr>
    </w:p>
    <w:p w:rsidR="00DC2B6F" w:rsidRPr="001057A8" w:rsidRDefault="00DC2B6F" w:rsidP="00DC2B6F">
      <w:pPr>
        <w:tabs>
          <w:tab w:val="left" w:pos="1480"/>
        </w:tabs>
        <w:rPr>
          <w:rFonts w:ascii="Times New Roman" w:eastAsia="Times New Roman" w:hAnsi="Times New Roman" w:cs="Times New Roman"/>
          <w:b/>
          <w:bCs/>
          <w:color w:val="00B0F0"/>
          <w:szCs w:val="22"/>
          <w:u w:val="single"/>
        </w:rPr>
      </w:pPr>
    </w:p>
    <w:p w:rsidR="00DC2B6F" w:rsidRPr="001057A8" w:rsidRDefault="00DC2B6F" w:rsidP="00DC2B6F">
      <w:pPr>
        <w:tabs>
          <w:tab w:val="left" w:pos="1480"/>
        </w:tabs>
        <w:rPr>
          <w:rFonts w:ascii="Times New Roman" w:eastAsia="Times New Roman" w:hAnsi="Times New Roman" w:cs="Times New Roman"/>
          <w:b/>
          <w:bCs/>
          <w:color w:val="00B0F0"/>
          <w:szCs w:val="22"/>
          <w:u w:val="single"/>
        </w:rPr>
      </w:pPr>
    </w:p>
    <w:p w:rsidR="00DC2B6F" w:rsidRPr="001057A8" w:rsidRDefault="00DC2B6F" w:rsidP="00DC2B6F">
      <w:pPr>
        <w:tabs>
          <w:tab w:val="left" w:pos="1480"/>
        </w:tabs>
        <w:rPr>
          <w:rFonts w:ascii="Times New Roman" w:eastAsia="Times New Roman" w:hAnsi="Times New Roman" w:cs="Times New Roman"/>
          <w:b/>
          <w:bCs/>
          <w:color w:val="00B0F0"/>
          <w:szCs w:val="22"/>
          <w:u w:val="single"/>
        </w:rPr>
      </w:pPr>
    </w:p>
    <w:p w:rsidR="00DC2B6F" w:rsidRPr="001057A8" w:rsidRDefault="00DC2B6F" w:rsidP="00DC2B6F">
      <w:pPr>
        <w:tabs>
          <w:tab w:val="left" w:pos="1480"/>
        </w:tabs>
        <w:rPr>
          <w:rFonts w:ascii="Times New Roman" w:eastAsia="Times New Roman" w:hAnsi="Times New Roman" w:cs="Times New Roman"/>
          <w:b/>
          <w:bCs/>
          <w:color w:val="00B0F0"/>
          <w:szCs w:val="22"/>
          <w:u w:val="single"/>
        </w:rPr>
      </w:pPr>
    </w:p>
    <w:p w:rsidR="00DC2B6F" w:rsidRDefault="00DC2B6F" w:rsidP="00DC2B6F">
      <w:pPr>
        <w:tabs>
          <w:tab w:val="left" w:pos="1480"/>
        </w:tabs>
        <w:rPr>
          <w:rFonts w:ascii="Times New Roman" w:eastAsia="Times New Roman" w:hAnsi="Times New Roman" w:cs="Times New Roman"/>
          <w:b/>
          <w:bCs/>
          <w:color w:val="00B0F0"/>
          <w:szCs w:val="22"/>
          <w:u w:val="single"/>
        </w:rPr>
      </w:pPr>
    </w:p>
    <w:p w:rsidR="001057A8" w:rsidRDefault="001057A8" w:rsidP="00DC2B6F">
      <w:pPr>
        <w:tabs>
          <w:tab w:val="left" w:pos="1480"/>
        </w:tabs>
        <w:rPr>
          <w:rFonts w:ascii="Times New Roman" w:eastAsia="Times New Roman" w:hAnsi="Times New Roman" w:cs="Times New Roman"/>
          <w:b/>
          <w:bCs/>
          <w:color w:val="00B0F0"/>
          <w:szCs w:val="22"/>
          <w:u w:val="single"/>
        </w:rPr>
      </w:pPr>
    </w:p>
    <w:p w:rsidR="001057A8" w:rsidRDefault="001057A8" w:rsidP="00DC2B6F">
      <w:pPr>
        <w:tabs>
          <w:tab w:val="left" w:pos="1480"/>
        </w:tabs>
        <w:rPr>
          <w:rFonts w:ascii="Times New Roman" w:eastAsia="Times New Roman" w:hAnsi="Times New Roman" w:cs="Times New Roman"/>
          <w:b/>
          <w:bCs/>
          <w:color w:val="00B0F0"/>
          <w:szCs w:val="22"/>
          <w:u w:val="single"/>
        </w:rPr>
      </w:pPr>
    </w:p>
    <w:p w:rsidR="00DC2B6F" w:rsidRPr="001057A8" w:rsidRDefault="00DC2B6F" w:rsidP="00DC2B6F">
      <w:pPr>
        <w:tabs>
          <w:tab w:val="left" w:pos="1480"/>
        </w:tabs>
        <w:rPr>
          <w:rFonts w:ascii="Times New Roman" w:eastAsia="Times New Roman" w:hAnsi="Times New Roman" w:cs="Times New Roman"/>
          <w:b/>
          <w:bCs/>
          <w:color w:val="00B0F0"/>
          <w:szCs w:val="22"/>
          <w:u w:val="single"/>
        </w:rPr>
      </w:pPr>
      <w:r w:rsidRPr="001057A8">
        <w:rPr>
          <w:rFonts w:ascii="Times New Roman" w:eastAsia="Times New Roman" w:hAnsi="Times New Roman" w:cs="Times New Roman"/>
          <w:b/>
          <w:bCs/>
          <w:color w:val="00B0F0"/>
          <w:szCs w:val="22"/>
          <w:u w:val="single"/>
        </w:rPr>
        <w:lastRenderedPageBreak/>
        <w:t>KTB terms and conditions</w:t>
      </w:r>
    </w:p>
    <w:p w:rsidR="00DC2B6F" w:rsidRPr="001057A8" w:rsidRDefault="00DC2B6F" w:rsidP="00DC2B6F">
      <w:pPr>
        <w:tabs>
          <w:tab w:val="left" w:pos="1480"/>
        </w:tabs>
        <w:rPr>
          <w:rFonts w:ascii="Times New Roman" w:eastAsia="Times New Roman" w:hAnsi="Times New Roman" w:cs="Times New Roman"/>
          <w:b/>
          <w:bCs/>
          <w:color w:val="00B0F0"/>
          <w:sz w:val="20"/>
          <w:szCs w:val="20"/>
        </w:rPr>
      </w:pPr>
      <w:r w:rsidRPr="001057A8">
        <w:rPr>
          <w:rFonts w:ascii="Times New Roman" w:eastAsia="Times New Roman" w:hAnsi="Times New Roman" w:cs="Times New Roman"/>
          <w:b/>
          <w:bCs/>
          <w:color w:val="00B0F0"/>
          <w:sz w:val="20"/>
          <w:szCs w:val="20"/>
        </w:rPr>
        <w:t xml:space="preserve">Saving account </w:t>
      </w:r>
    </w:p>
    <w:p w:rsidR="00DC2B6F" w:rsidRPr="001057A8" w:rsidRDefault="00DC2B6F" w:rsidP="00DC2B6F">
      <w:pPr>
        <w:pStyle w:val="ListParagraph"/>
        <w:numPr>
          <w:ilvl w:val="0"/>
          <w:numId w:val="3"/>
        </w:numPr>
        <w:spacing w:after="0" w:line="240" w:lineRule="auto"/>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A minimum of THB 500 deposit required to open an account</w:t>
      </w:r>
    </w:p>
    <w:p w:rsidR="00DC2B6F" w:rsidRPr="001057A8" w:rsidRDefault="00DC2B6F" w:rsidP="00DC2B6F">
      <w:pPr>
        <w:pStyle w:val="ListParagraph"/>
        <w:numPr>
          <w:ilvl w:val="0"/>
          <w:numId w:val="3"/>
        </w:numPr>
        <w:spacing w:after="0" w:line="240" w:lineRule="auto"/>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Short-term savings account, convenient for deposit and withdrawal</w:t>
      </w:r>
    </w:p>
    <w:p w:rsidR="00DC2B6F" w:rsidRPr="001057A8" w:rsidRDefault="00DC2B6F" w:rsidP="00DC2B6F">
      <w:pPr>
        <w:pStyle w:val="ListParagraph"/>
        <w:numPr>
          <w:ilvl w:val="0"/>
          <w:numId w:val="3"/>
        </w:numPr>
        <w:spacing w:after="0" w:line="240" w:lineRule="auto"/>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Automatic direct debit bills payment for utilities </w:t>
      </w:r>
    </w:p>
    <w:p w:rsidR="00DC2B6F" w:rsidRPr="001057A8" w:rsidRDefault="00DC2B6F" w:rsidP="00DC2B6F">
      <w:pPr>
        <w:pStyle w:val="ListParagraph"/>
        <w:numPr>
          <w:ilvl w:val="0"/>
          <w:numId w:val="3"/>
        </w:numPr>
        <w:spacing w:after="0" w:line="240" w:lineRule="auto"/>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color w:val="333333"/>
          <w:sz w:val="20"/>
          <w:szCs w:val="20"/>
        </w:rPr>
        <w:t>Daily interest calculation at the rate specified by the bank and payable twice a year at the end of every accounting period</w:t>
      </w:r>
      <w:r w:rsidRPr="001057A8">
        <w:rPr>
          <w:rFonts w:ascii="Times New Roman" w:eastAsia="Times New Roman" w:hAnsi="Times New Roman" w:cs="Times New Roman"/>
          <w:sz w:val="20"/>
          <w:szCs w:val="20"/>
        </w:rPr>
        <w:t xml:space="preserve"> and paid twice a year with Krungthai Savings Account.</w:t>
      </w:r>
    </w:p>
    <w:p w:rsidR="00DC2B6F" w:rsidRPr="001057A8" w:rsidRDefault="00DC2B6F" w:rsidP="00DC2B6F">
      <w:pPr>
        <w:textAlignment w:val="top"/>
        <w:rPr>
          <w:rFonts w:ascii="Times New Roman" w:eastAsia="Times New Roman" w:hAnsi="Times New Roman" w:cs="Times New Roman"/>
          <w:color w:val="333333"/>
          <w:sz w:val="20"/>
          <w:szCs w:val="20"/>
          <w:u w:val="single"/>
        </w:rPr>
      </w:pPr>
      <w:r w:rsidRPr="001057A8">
        <w:rPr>
          <w:rFonts w:ascii="Times New Roman" w:eastAsia="Times New Roman" w:hAnsi="Times New Roman" w:cs="Times New Roman"/>
          <w:color w:val="333333"/>
          <w:sz w:val="20"/>
          <w:szCs w:val="20"/>
          <w:u w:val="single"/>
        </w:rPr>
        <w:t>Convenient</w:t>
      </w:r>
    </w:p>
    <w:p w:rsidR="00DC2B6F" w:rsidRPr="001057A8" w:rsidRDefault="00DC2B6F" w:rsidP="00DC2B6F">
      <w:pPr>
        <w:pStyle w:val="ListParagraph"/>
        <w:numPr>
          <w:ilvl w:val="0"/>
          <w:numId w:val="2"/>
        </w:numPr>
        <w:spacing w:after="0" w:line="240" w:lineRule="auto"/>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Passbook, ATM card or VISA debit card are convenient tools that can be used to make payments in leading stores and cash withdrawal at VISA-endorsed ATM machines worldwide</w:t>
      </w:r>
    </w:p>
    <w:p w:rsidR="00DC2B6F" w:rsidRPr="001057A8" w:rsidRDefault="00DC2B6F" w:rsidP="00DC2B6F">
      <w:pPr>
        <w:pStyle w:val="ListParagraph"/>
        <w:numPr>
          <w:ilvl w:val="0"/>
          <w:numId w:val="2"/>
        </w:numPr>
        <w:spacing w:after="0" w:line="240" w:lineRule="auto"/>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Financial transaction such as fund transfer, bill payment, auto direct debit through other KTB e-banking channels including ADM, ATM, Auto Update Passbook, Internet Banking, Krungthai Telebank, Mobile Banking, and KTB Online</w:t>
      </w:r>
    </w:p>
    <w:p w:rsidR="00DC2B6F" w:rsidRPr="001057A8" w:rsidRDefault="00DC2B6F" w:rsidP="00DC2B6F">
      <w:pPr>
        <w:pStyle w:val="ListParagraph"/>
        <w:numPr>
          <w:ilvl w:val="0"/>
          <w:numId w:val="2"/>
        </w:numPr>
        <w:spacing w:after="0" w:line="240" w:lineRule="auto"/>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Deposit and withdrawal at all branches</w:t>
      </w:r>
    </w:p>
    <w:p w:rsidR="00DC2B6F" w:rsidRPr="001057A8" w:rsidRDefault="00DC2B6F" w:rsidP="00DC2B6F">
      <w:pPr>
        <w:pStyle w:val="ListParagraph"/>
        <w:numPr>
          <w:ilvl w:val="0"/>
          <w:numId w:val="2"/>
        </w:numPr>
        <w:spacing w:after="0" w:line="240" w:lineRule="auto"/>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VDB/ATM available for individual customers to allow convenient for deposit and withdrawal as well as product and service payments (for VDB card)</w:t>
      </w:r>
    </w:p>
    <w:p w:rsidR="00DC2B6F" w:rsidRPr="001057A8" w:rsidRDefault="00DC2B6F" w:rsidP="00DC2B6F">
      <w:pPr>
        <w:tabs>
          <w:tab w:val="left" w:pos="1480"/>
        </w:tabs>
        <w:rPr>
          <w:rFonts w:ascii="Times New Roman" w:eastAsia="Times New Roman" w:hAnsi="Times New Roman" w:cs="Times New Roman"/>
          <w:b/>
          <w:bCs/>
          <w:color w:val="333333"/>
          <w:sz w:val="20"/>
          <w:szCs w:val="20"/>
          <w:u w:val="single"/>
        </w:rPr>
      </w:pPr>
    </w:p>
    <w:p w:rsidR="00DC2B6F" w:rsidRPr="001057A8" w:rsidRDefault="00DC2B6F" w:rsidP="00DC2B6F">
      <w:pPr>
        <w:tabs>
          <w:tab w:val="left" w:pos="1480"/>
        </w:tabs>
        <w:rPr>
          <w:rFonts w:ascii="Times New Roman" w:eastAsia="Times New Roman" w:hAnsi="Times New Roman" w:cs="Times New Roman"/>
          <w:b/>
          <w:bCs/>
          <w:color w:val="00B0F0"/>
          <w:sz w:val="20"/>
          <w:szCs w:val="20"/>
        </w:rPr>
      </w:pPr>
      <w:r w:rsidRPr="001057A8">
        <w:rPr>
          <w:rFonts w:ascii="Times New Roman" w:eastAsia="Times New Roman" w:hAnsi="Times New Roman" w:cs="Times New Roman"/>
          <w:b/>
          <w:bCs/>
          <w:color w:val="00B0F0"/>
          <w:sz w:val="20"/>
          <w:szCs w:val="20"/>
        </w:rPr>
        <w:t>Current account</w:t>
      </w:r>
    </w:p>
    <w:p w:rsidR="00DC2B6F" w:rsidRPr="001057A8" w:rsidRDefault="00DC2B6F" w:rsidP="00DC2B6F">
      <w:pPr>
        <w:pStyle w:val="ListParagraph"/>
        <w:numPr>
          <w:ilvl w:val="0"/>
          <w:numId w:val="6"/>
        </w:numPr>
        <w:spacing w:after="0" w:line="240" w:lineRule="auto"/>
        <w:textAlignment w:val="top"/>
        <w:rPr>
          <w:rFonts w:ascii="Times New Roman" w:eastAsia="Times New Roman" w:hAnsi="Times New Roman" w:cs="Times New Roman"/>
          <w:b/>
          <w:bCs/>
          <w:color w:val="333333"/>
          <w:sz w:val="20"/>
          <w:szCs w:val="20"/>
          <w:u w:val="single"/>
        </w:rPr>
      </w:pPr>
      <w:r w:rsidRPr="001057A8">
        <w:rPr>
          <w:rFonts w:ascii="Times New Roman" w:eastAsia="Times New Roman" w:hAnsi="Times New Roman" w:cs="Times New Roman"/>
          <w:color w:val="333333"/>
          <w:sz w:val="20"/>
          <w:szCs w:val="20"/>
        </w:rPr>
        <w:t>Minimum initial amount of THB 10,000 deposit is required for both individual customers and juristic persons</w:t>
      </w:r>
    </w:p>
    <w:p w:rsidR="00DC2B6F" w:rsidRPr="001057A8" w:rsidRDefault="00DC2B6F" w:rsidP="00DC2B6F">
      <w:pPr>
        <w:pStyle w:val="ListParagraph"/>
        <w:numPr>
          <w:ilvl w:val="0"/>
          <w:numId w:val="6"/>
        </w:numPr>
        <w:spacing w:after="0" w:line="240" w:lineRule="auto"/>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Every of your business will become much easier KTB CAC We speed, mobility, and flexibility suitable for business owners, both individuals and juristic persons. Deposits, withdrawals, and overdraft credit to smoothen your business are available at every KTB branch.</w:t>
      </w:r>
    </w:p>
    <w:p w:rsidR="00DC2B6F" w:rsidRPr="001057A8" w:rsidRDefault="00DC2B6F" w:rsidP="00DC2B6F">
      <w:pPr>
        <w:textAlignment w:val="top"/>
        <w:rPr>
          <w:rFonts w:ascii="Times New Roman" w:eastAsia="Times New Roman" w:hAnsi="Times New Roman" w:cs="Times New Roman"/>
          <w:sz w:val="20"/>
          <w:szCs w:val="20"/>
          <w:u w:val="single"/>
        </w:rPr>
      </w:pPr>
      <w:r w:rsidRPr="001057A8">
        <w:rPr>
          <w:rFonts w:ascii="Times New Roman" w:eastAsia="Times New Roman" w:hAnsi="Times New Roman" w:cs="Times New Roman"/>
          <w:sz w:val="20"/>
          <w:szCs w:val="20"/>
          <w:u w:val="single"/>
        </w:rPr>
        <w:t>Convenient</w:t>
      </w:r>
    </w:p>
    <w:p w:rsidR="00DC2B6F" w:rsidRPr="001057A8" w:rsidRDefault="00DC2B6F" w:rsidP="00DC2B6F">
      <w:pPr>
        <w:pStyle w:val="ListParagraph"/>
        <w:numPr>
          <w:ilvl w:val="0"/>
          <w:numId w:val="1"/>
        </w:numPr>
        <w:spacing w:after="0" w:line="240" w:lineRule="auto"/>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KTB Deposit Current Account is a cheque operated account to facilitate business’ financial transactions which makes deposit and withdrawal easy matters</w:t>
      </w:r>
    </w:p>
    <w:p w:rsidR="00DC2B6F" w:rsidRPr="001057A8" w:rsidRDefault="00DC2B6F" w:rsidP="00DC2B6F">
      <w:pPr>
        <w:pStyle w:val="ListParagraph"/>
        <w:numPr>
          <w:ilvl w:val="0"/>
          <w:numId w:val="1"/>
        </w:numPr>
        <w:spacing w:after="0" w:line="240" w:lineRule="auto"/>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The cheque allows you to deposit and withdraw under the given credit limit specified by the bank at any branches </w:t>
      </w:r>
    </w:p>
    <w:p w:rsidR="00DC2B6F" w:rsidRPr="001057A8" w:rsidRDefault="00DC2B6F" w:rsidP="00DC2B6F">
      <w:pPr>
        <w:pStyle w:val="ListParagraph"/>
        <w:numPr>
          <w:ilvl w:val="0"/>
          <w:numId w:val="1"/>
        </w:numPr>
        <w:spacing w:after="0" w:line="240" w:lineRule="auto"/>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ATM/VDB cards to facilitate cash withdrawal anywhere and anytime</w:t>
      </w:r>
    </w:p>
    <w:p w:rsidR="00DC2B6F" w:rsidRPr="001057A8" w:rsidRDefault="00DC2B6F" w:rsidP="00DC2B6F">
      <w:pPr>
        <w:pStyle w:val="ListParagraph"/>
        <w:numPr>
          <w:ilvl w:val="0"/>
          <w:numId w:val="1"/>
        </w:numPr>
        <w:spacing w:after="0" w:line="240" w:lineRule="auto"/>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ATM service from your savings to your current account to facilitate check payment</w:t>
      </w:r>
    </w:p>
    <w:p w:rsidR="00DC2B6F" w:rsidRPr="001057A8" w:rsidRDefault="00DC2B6F" w:rsidP="00DC2B6F">
      <w:pPr>
        <w:pStyle w:val="ListParagraph"/>
        <w:numPr>
          <w:ilvl w:val="0"/>
          <w:numId w:val="1"/>
        </w:numPr>
        <w:spacing w:after="0" w:line="240" w:lineRule="auto"/>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Overdraft (OD) credit to increase business’ liquidity</w:t>
      </w:r>
    </w:p>
    <w:p w:rsidR="00DC2B6F" w:rsidRPr="001057A8" w:rsidRDefault="00DC2B6F" w:rsidP="00DC2B6F">
      <w:pPr>
        <w:textAlignment w:val="top"/>
        <w:rPr>
          <w:rFonts w:ascii="Times New Roman" w:eastAsia="Times New Roman" w:hAnsi="Times New Roman" w:cs="Times New Roman"/>
          <w:sz w:val="20"/>
          <w:szCs w:val="20"/>
        </w:rPr>
      </w:pPr>
    </w:p>
    <w:p w:rsidR="00DC2B6F" w:rsidRPr="001057A8" w:rsidRDefault="00DC2B6F" w:rsidP="00DC2B6F">
      <w:pPr>
        <w:textAlignment w:val="top"/>
        <w:rPr>
          <w:rFonts w:ascii="Times New Roman" w:eastAsia="Times New Roman" w:hAnsi="Times New Roman" w:cs="Times New Roman"/>
          <w:b/>
          <w:bCs/>
          <w:color w:val="00B0F0"/>
          <w:sz w:val="20"/>
          <w:szCs w:val="20"/>
        </w:rPr>
      </w:pPr>
      <w:r w:rsidRPr="001057A8">
        <w:rPr>
          <w:rFonts w:ascii="Times New Roman" w:eastAsia="Times New Roman" w:hAnsi="Times New Roman" w:cs="Times New Roman"/>
          <w:b/>
          <w:bCs/>
          <w:color w:val="00B0F0"/>
          <w:sz w:val="20"/>
          <w:szCs w:val="20"/>
        </w:rPr>
        <w:t>Time deposit</w:t>
      </w:r>
    </w:p>
    <w:p w:rsidR="00DC2B6F" w:rsidRPr="001057A8" w:rsidRDefault="00DC2B6F" w:rsidP="00DC2B6F">
      <w:pPr>
        <w:textAlignment w:val="top"/>
        <w:rPr>
          <w:rFonts w:ascii="Times New Roman" w:eastAsia="Times New Roman" w:hAnsi="Times New Roman" w:cs="Times New Roman"/>
          <w:color w:val="333333"/>
          <w:sz w:val="18"/>
          <w:szCs w:val="18"/>
        </w:rPr>
      </w:pPr>
      <w:r w:rsidRPr="001057A8">
        <w:rPr>
          <w:rFonts w:ascii="Times New Roman" w:eastAsia="Times New Roman" w:hAnsi="Times New Roman" w:cs="Times New Roman"/>
          <w:color w:val="333333"/>
          <w:sz w:val="18"/>
          <w:szCs w:val="18"/>
        </w:rPr>
        <w:t> </w:t>
      </w:r>
    </w:p>
    <w:p w:rsidR="00DC2B6F" w:rsidRPr="001057A8" w:rsidRDefault="00DC2B6F" w:rsidP="00DC2B6F">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Choose your own saving period</w:t>
      </w:r>
    </w:p>
    <w:p w:rsidR="00DC2B6F" w:rsidRPr="001057A8" w:rsidRDefault="00DC2B6F" w:rsidP="00DC2B6F">
      <w:pPr>
        <w:numPr>
          <w:ilvl w:val="0"/>
          <w:numId w:val="7"/>
        </w:num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Fix your saving period, for example 3, 6, 12, 24, 36 months</w:t>
      </w:r>
    </w:p>
    <w:p w:rsidR="00DC2B6F" w:rsidRPr="001057A8" w:rsidRDefault="00DC2B6F" w:rsidP="00DC2B6F">
      <w:pPr>
        <w:numPr>
          <w:ilvl w:val="0"/>
          <w:numId w:val="7"/>
        </w:num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Fixed interest as announced by the bank at the time of deposit</w:t>
      </w:r>
    </w:p>
    <w:p w:rsidR="00DC2B6F" w:rsidRPr="001057A8" w:rsidRDefault="00DC2B6F" w:rsidP="00DC2B6F">
      <w:pPr>
        <w:numPr>
          <w:ilvl w:val="0"/>
          <w:numId w:val="7"/>
        </w:num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Minimum 1,000 Baht per deposit for 3, 6, and 12 months fixed deposit. Interest is payable at the end of deposit term </w:t>
      </w:r>
    </w:p>
    <w:p w:rsidR="00DC2B6F" w:rsidRPr="001057A8" w:rsidRDefault="00DC2B6F" w:rsidP="00DC2B6F">
      <w:pPr>
        <w:numPr>
          <w:ilvl w:val="0"/>
          <w:numId w:val="7"/>
        </w:num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Minimum 1,000 Baht per deposit for 24 and36 months fixed deposit. Interest is payable every three months by direct transfer to the principle account (saving or current account) </w:t>
      </w:r>
    </w:p>
    <w:p w:rsidR="00DC2B6F" w:rsidRPr="001057A8" w:rsidRDefault="00DC2B6F" w:rsidP="00DC2B6F">
      <w:pPr>
        <w:textAlignment w:val="top"/>
        <w:rPr>
          <w:rFonts w:ascii="Times New Roman" w:eastAsia="Times New Roman" w:hAnsi="Times New Roman" w:cs="Times New Roman"/>
          <w:color w:val="333333"/>
          <w:sz w:val="20"/>
          <w:szCs w:val="20"/>
        </w:rPr>
      </w:pPr>
    </w:p>
    <w:p w:rsidR="00DC2B6F" w:rsidRPr="001057A8" w:rsidRDefault="00DC2B6F" w:rsidP="00DC2B6F">
      <w:pPr>
        <w:textAlignment w:val="top"/>
        <w:rPr>
          <w:rFonts w:ascii="Times New Roman" w:eastAsia="Times New Roman" w:hAnsi="Times New Roman" w:cs="Times New Roman"/>
          <w:color w:val="333333"/>
          <w:sz w:val="20"/>
          <w:szCs w:val="20"/>
        </w:rPr>
      </w:pPr>
    </w:p>
    <w:p w:rsidR="00DC2B6F" w:rsidRPr="001057A8" w:rsidRDefault="00DC2B6F" w:rsidP="00DC2B6F">
      <w:pPr>
        <w:textAlignment w:val="top"/>
        <w:rPr>
          <w:rFonts w:ascii="Times New Roman" w:eastAsia="Times New Roman" w:hAnsi="Times New Roman" w:cs="Times New Roman"/>
          <w:color w:val="333333"/>
          <w:sz w:val="20"/>
          <w:szCs w:val="20"/>
        </w:rPr>
      </w:pPr>
    </w:p>
    <w:p w:rsidR="00DC2B6F" w:rsidRPr="001057A8" w:rsidRDefault="00DC2B6F" w:rsidP="00DC2B6F">
      <w:pPr>
        <w:textAlignment w:val="top"/>
        <w:rPr>
          <w:rFonts w:ascii="Times New Roman" w:eastAsia="Times New Roman" w:hAnsi="Times New Roman" w:cs="Times New Roman"/>
          <w:color w:val="333333"/>
          <w:sz w:val="20"/>
          <w:szCs w:val="20"/>
        </w:rPr>
      </w:pPr>
    </w:p>
    <w:p w:rsidR="00DC2B6F" w:rsidRPr="001057A8" w:rsidRDefault="00DC2B6F" w:rsidP="00DC2B6F">
      <w:pPr>
        <w:textAlignment w:val="top"/>
        <w:rPr>
          <w:rFonts w:ascii="Times New Roman" w:eastAsia="Times New Roman" w:hAnsi="Times New Roman" w:cs="Times New Roman"/>
          <w:color w:val="333333"/>
          <w:sz w:val="20"/>
          <w:szCs w:val="20"/>
        </w:rPr>
      </w:pPr>
    </w:p>
    <w:p w:rsidR="00DC2B6F" w:rsidRPr="001057A8" w:rsidRDefault="00DC2B6F" w:rsidP="00DC2B6F">
      <w:pPr>
        <w:textAlignment w:val="top"/>
        <w:rPr>
          <w:rFonts w:ascii="Times New Roman" w:eastAsia="Times New Roman" w:hAnsi="Times New Roman" w:cs="Times New Roman"/>
          <w:color w:val="333333"/>
          <w:sz w:val="20"/>
          <w:szCs w:val="20"/>
        </w:rPr>
      </w:pPr>
    </w:p>
    <w:p w:rsidR="00DC2B6F" w:rsidRPr="001057A8" w:rsidRDefault="00DC2B6F" w:rsidP="00DC2B6F">
      <w:pPr>
        <w:textAlignment w:val="top"/>
        <w:rPr>
          <w:rFonts w:ascii="Times New Roman" w:eastAsia="Times New Roman" w:hAnsi="Times New Roman" w:cs="Times New Roman"/>
          <w:color w:val="333333"/>
          <w:sz w:val="20"/>
          <w:szCs w:val="20"/>
        </w:rPr>
      </w:pPr>
    </w:p>
    <w:p w:rsidR="00DC2B6F" w:rsidRDefault="00DC2B6F" w:rsidP="00DC2B6F">
      <w:pPr>
        <w:textAlignment w:val="top"/>
        <w:rPr>
          <w:rFonts w:ascii="Times New Roman" w:eastAsia="Times New Roman" w:hAnsi="Times New Roman" w:cs="Times New Roman"/>
          <w:color w:val="333333"/>
          <w:sz w:val="20"/>
          <w:szCs w:val="20"/>
        </w:rPr>
      </w:pPr>
    </w:p>
    <w:p w:rsidR="001057A8" w:rsidRDefault="001057A8" w:rsidP="00DC2B6F">
      <w:pPr>
        <w:textAlignment w:val="top"/>
        <w:rPr>
          <w:rFonts w:ascii="Times New Roman" w:eastAsia="Times New Roman" w:hAnsi="Times New Roman" w:cs="Times New Roman"/>
          <w:color w:val="333333"/>
          <w:sz w:val="20"/>
          <w:szCs w:val="20"/>
        </w:rPr>
      </w:pPr>
    </w:p>
    <w:p w:rsidR="001057A8" w:rsidRPr="001057A8" w:rsidRDefault="001057A8" w:rsidP="00DC2B6F">
      <w:pPr>
        <w:textAlignment w:val="top"/>
        <w:rPr>
          <w:rFonts w:ascii="Times New Roman" w:eastAsia="Times New Roman" w:hAnsi="Times New Roman" w:cs="Times New Roman"/>
          <w:color w:val="333333"/>
          <w:sz w:val="20"/>
          <w:szCs w:val="20"/>
        </w:rPr>
      </w:pPr>
    </w:p>
    <w:p w:rsidR="00DC2B6F" w:rsidRPr="001057A8" w:rsidRDefault="00DC2B6F" w:rsidP="00DC2B6F">
      <w:pPr>
        <w:textAlignment w:val="top"/>
        <w:rPr>
          <w:rFonts w:ascii="Times New Roman" w:eastAsia="Times New Roman" w:hAnsi="Times New Roman" w:cs="Times New Roman"/>
          <w:color w:val="333333"/>
          <w:sz w:val="20"/>
          <w:szCs w:val="20"/>
        </w:rPr>
      </w:pPr>
    </w:p>
    <w:p w:rsidR="00DC2B6F" w:rsidRPr="001057A8" w:rsidRDefault="00DC2B6F" w:rsidP="00DC2B6F">
      <w:pPr>
        <w:textAlignment w:val="top"/>
        <w:rPr>
          <w:rFonts w:ascii="Times New Roman" w:eastAsia="Times New Roman" w:hAnsi="Times New Roman" w:cs="Times New Roman"/>
          <w:color w:val="333333"/>
          <w:sz w:val="20"/>
          <w:szCs w:val="20"/>
        </w:rPr>
      </w:pPr>
    </w:p>
    <w:p w:rsidR="00DC2B6F" w:rsidRPr="001057A8" w:rsidRDefault="00DC2B6F" w:rsidP="00DC2B6F">
      <w:pPr>
        <w:textAlignment w:val="top"/>
        <w:rPr>
          <w:rFonts w:ascii="Times New Roman" w:eastAsia="Times New Roman" w:hAnsi="Times New Roman" w:cs="Times New Roman"/>
          <w:color w:val="333333"/>
          <w:sz w:val="20"/>
          <w:szCs w:val="20"/>
        </w:rPr>
      </w:pPr>
    </w:p>
    <w:p w:rsidR="00DC2B6F" w:rsidRPr="001057A8" w:rsidRDefault="00DC2B6F" w:rsidP="00DC2B6F">
      <w:pPr>
        <w:ind w:firstLine="60"/>
        <w:textAlignment w:val="top"/>
        <w:rPr>
          <w:rFonts w:ascii="Times New Roman" w:eastAsia="Times New Roman" w:hAnsi="Times New Roman" w:cs="Times New Roman"/>
          <w:color w:val="333333"/>
          <w:sz w:val="20"/>
          <w:szCs w:val="20"/>
        </w:rPr>
      </w:pPr>
    </w:p>
    <w:p w:rsidR="00DC2B6F" w:rsidRPr="001057A8" w:rsidRDefault="00DC2B6F" w:rsidP="00DC2B6F">
      <w:pPr>
        <w:textAlignment w:val="top"/>
        <w:rPr>
          <w:rFonts w:ascii="Times New Roman" w:eastAsia="Times New Roman" w:hAnsi="Times New Roman" w:cs="Times New Roman"/>
          <w:color w:val="333333"/>
          <w:sz w:val="18"/>
          <w:szCs w:val="18"/>
        </w:rPr>
      </w:pPr>
    </w:p>
    <w:tbl>
      <w:tblPr>
        <w:tblW w:w="9180" w:type="dxa"/>
        <w:tblInd w:w="172" w:type="dxa"/>
        <w:tblCellMar>
          <w:left w:w="0" w:type="dxa"/>
          <w:right w:w="0" w:type="dxa"/>
        </w:tblCellMar>
        <w:tblLook w:val="04A0" w:firstRow="1" w:lastRow="0" w:firstColumn="1" w:lastColumn="0" w:noHBand="0" w:noVBand="1"/>
      </w:tblPr>
      <w:tblGrid>
        <w:gridCol w:w="4590"/>
        <w:gridCol w:w="4590"/>
      </w:tblGrid>
      <w:tr w:rsidR="00DC2B6F" w:rsidRPr="001057A8" w:rsidTr="007C2C95">
        <w:tc>
          <w:tcPr>
            <w:tcW w:w="4590" w:type="dxa"/>
            <w:tcBorders>
              <w:top w:val="outset" w:sz="6" w:space="0" w:color="000000"/>
              <w:left w:val="outset" w:sz="6" w:space="0" w:color="000000"/>
              <w:bottom w:val="outset" w:sz="6" w:space="0" w:color="000000"/>
              <w:right w:val="outset" w:sz="6" w:space="0" w:color="000000"/>
            </w:tcBorders>
            <w:shd w:val="clear" w:color="auto" w:fill="95B3D7" w:themeFill="accent1" w:themeFillTint="99"/>
            <w:hideMark/>
          </w:tcPr>
          <w:p w:rsidR="00DC2B6F" w:rsidRPr="001057A8" w:rsidRDefault="00DC2B6F" w:rsidP="007C2C95">
            <w:pPr>
              <w:jc w:val="cente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b/>
                <w:bCs/>
                <w:color w:val="333333"/>
                <w:sz w:val="20"/>
                <w:szCs w:val="20"/>
              </w:rPr>
              <w:lastRenderedPageBreak/>
              <w:t>Fixed Deposit of 3 , 6 and 12 months</w:t>
            </w:r>
          </w:p>
        </w:tc>
        <w:tc>
          <w:tcPr>
            <w:tcW w:w="4590" w:type="dxa"/>
            <w:tcBorders>
              <w:top w:val="outset" w:sz="6" w:space="0" w:color="000000"/>
              <w:left w:val="outset" w:sz="6" w:space="0" w:color="000000"/>
              <w:bottom w:val="outset" w:sz="6" w:space="0" w:color="000000"/>
              <w:right w:val="outset" w:sz="6" w:space="0" w:color="000000"/>
            </w:tcBorders>
            <w:shd w:val="clear" w:color="auto" w:fill="92CDDC" w:themeFill="accent5" w:themeFillTint="99"/>
            <w:hideMark/>
          </w:tcPr>
          <w:p w:rsidR="00DC2B6F" w:rsidRPr="001057A8" w:rsidRDefault="00DC2B6F" w:rsidP="007C2C95">
            <w:pPr>
              <w:jc w:val="cente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b/>
                <w:bCs/>
                <w:color w:val="333333"/>
                <w:sz w:val="20"/>
                <w:szCs w:val="20"/>
              </w:rPr>
              <w:t>Fixed Deposit of 24 and 36 months</w:t>
            </w:r>
          </w:p>
        </w:tc>
      </w:tr>
      <w:tr w:rsidR="00DC2B6F" w:rsidRPr="001057A8" w:rsidTr="007C2C95">
        <w:trPr>
          <w:trHeight w:val="1011"/>
        </w:trPr>
        <w:tc>
          <w:tcPr>
            <w:tcW w:w="4590" w:type="dxa"/>
            <w:tcBorders>
              <w:top w:val="outset" w:sz="6" w:space="0" w:color="000000"/>
              <w:left w:val="outset" w:sz="6" w:space="0" w:color="000000"/>
              <w:bottom w:val="outset" w:sz="6" w:space="0" w:color="000000"/>
              <w:right w:val="outset" w:sz="6" w:space="0" w:color="000000"/>
            </w:tcBorders>
            <w:shd w:val="clear" w:color="auto" w:fill="DBE5F1" w:themeFill="accent1" w:themeFillTint="33"/>
            <w:hideMark/>
          </w:tcPr>
          <w:p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b/>
                <w:bCs/>
                <w:color w:val="333333"/>
                <w:sz w:val="20"/>
                <w:szCs w:val="20"/>
              </w:rPr>
              <w:t>3 month account</w:t>
            </w:r>
            <w:r w:rsidRPr="001057A8">
              <w:rPr>
                <w:rFonts w:ascii="Times New Roman" w:eastAsia="Times New Roman" w:hAnsi="Times New Roman" w:cs="Times New Roman"/>
                <w:color w:val="333333"/>
                <w:sz w:val="20"/>
                <w:szCs w:val="20"/>
              </w:rPr>
              <w:t xml:space="preserve"> – </w:t>
            </w:r>
          </w:p>
          <w:p w:rsidR="00DC2B6F" w:rsidRPr="001057A8" w:rsidRDefault="00DC2B6F" w:rsidP="007C2C95">
            <w:pPr>
              <w:textAlignment w:val="top"/>
              <w:rPr>
                <w:rFonts w:ascii="Times New Roman" w:eastAsia="Times New Roman" w:hAnsi="Times New Roman" w:cs="Times New Roman"/>
                <w:color w:val="333333"/>
                <w:sz w:val="20"/>
                <w:szCs w:val="20"/>
              </w:rPr>
            </w:pPr>
          </w:p>
          <w:p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no interest for premature withdrawal</w:t>
            </w:r>
          </w:p>
        </w:tc>
        <w:tc>
          <w:tcPr>
            <w:tcW w:w="4590" w:type="dxa"/>
            <w:tcBorders>
              <w:top w:val="outset" w:sz="6" w:space="0" w:color="000000"/>
              <w:left w:val="outset" w:sz="6" w:space="0" w:color="000000"/>
              <w:bottom w:val="outset" w:sz="6" w:space="0" w:color="000000"/>
              <w:right w:val="outset" w:sz="6" w:space="0" w:color="000000"/>
            </w:tcBorders>
            <w:shd w:val="clear" w:color="auto" w:fill="DAEEF3" w:themeFill="accent5" w:themeFillTint="33"/>
            <w:hideMark/>
          </w:tcPr>
          <w:p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No interest for premature withdrawal within the initial 3 months</w:t>
            </w:r>
          </w:p>
        </w:tc>
      </w:tr>
      <w:tr w:rsidR="00DC2B6F" w:rsidRPr="001057A8" w:rsidTr="007C2C95">
        <w:trPr>
          <w:trHeight w:val="2064"/>
        </w:trPr>
        <w:tc>
          <w:tcPr>
            <w:tcW w:w="4590" w:type="dxa"/>
            <w:tcBorders>
              <w:top w:val="outset" w:sz="6" w:space="0" w:color="000000"/>
              <w:left w:val="outset" w:sz="6" w:space="0" w:color="000000"/>
              <w:bottom w:val="outset" w:sz="6" w:space="0" w:color="000000"/>
              <w:right w:val="outset" w:sz="6" w:space="0" w:color="000000"/>
            </w:tcBorders>
            <w:shd w:val="clear" w:color="auto" w:fill="DBE5F1" w:themeFill="accent1" w:themeFillTint="33"/>
            <w:hideMark/>
          </w:tcPr>
          <w:p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b/>
                <w:bCs/>
                <w:color w:val="333333"/>
                <w:sz w:val="20"/>
                <w:szCs w:val="20"/>
              </w:rPr>
              <w:t>6 and 12 months account</w:t>
            </w:r>
            <w:r w:rsidRPr="001057A8">
              <w:rPr>
                <w:rFonts w:ascii="Times New Roman" w:eastAsia="Times New Roman" w:hAnsi="Times New Roman" w:cs="Times New Roman"/>
                <w:color w:val="333333"/>
                <w:sz w:val="20"/>
                <w:szCs w:val="20"/>
              </w:rPr>
              <w:t xml:space="preserve"> </w:t>
            </w:r>
            <w:r w:rsidRPr="001057A8">
              <w:rPr>
                <w:rFonts w:ascii="Times New Roman" w:eastAsia="Times New Roman" w:hAnsi="Times New Roman" w:cs="Times New Roman"/>
                <w:b/>
                <w:bCs/>
                <w:color w:val="333333"/>
                <w:sz w:val="20"/>
                <w:szCs w:val="20"/>
              </w:rPr>
              <w:t>with minimum 3-month deposit duration</w:t>
            </w:r>
            <w:r w:rsidRPr="001057A8">
              <w:rPr>
                <w:rFonts w:ascii="Times New Roman" w:eastAsia="Times New Roman" w:hAnsi="Times New Roman" w:cs="Times New Roman"/>
                <w:color w:val="333333"/>
                <w:sz w:val="20"/>
                <w:szCs w:val="20"/>
              </w:rPr>
              <w:t xml:space="preserve"> – </w:t>
            </w:r>
          </w:p>
          <w:p w:rsidR="00DC2B6F" w:rsidRPr="001057A8" w:rsidRDefault="00DC2B6F" w:rsidP="007C2C95">
            <w:pPr>
              <w:textAlignment w:val="top"/>
              <w:rPr>
                <w:rFonts w:ascii="Times New Roman" w:eastAsia="Times New Roman" w:hAnsi="Times New Roman" w:cs="Times New Roman"/>
                <w:color w:val="333333"/>
                <w:sz w:val="20"/>
                <w:szCs w:val="20"/>
              </w:rPr>
            </w:pPr>
          </w:p>
          <w:p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withdrawal before due, interest of which shall be calculated based on saving account interest rate according to type of account at the date of withdrawal and subject to withholding tax</w:t>
            </w:r>
          </w:p>
        </w:tc>
        <w:tc>
          <w:tcPr>
            <w:tcW w:w="4590" w:type="dxa"/>
            <w:tcBorders>
              <w:top w:val="outset" w:sz="6" w:space="0" w:color="000000"/>
              <w:left w:val="outset" w:sz="6" w:space="0" w:color="000000"/>
              <w:bottom w:val="outset" w:sz="6" w:space="0" w:color="000000"/>
              <w:right w:val="outset" w:sz="6" w:space="0" w:color="000000"/>
            </w:tcBorders>
            <w:shd w:val="clear" w:color="auto" w:fill="DAEEF3" w:themeFill="accent5" w:themeFillTint="33"/>
            <w:hideMark/>
          </w:tcPr>
          <w:p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b/>
                <w:bCs/>
                <w:color w:val="333333"/>
                <w:sz w:val="20"/>
                <w:szCs w:val="20"/>
              </w:rPr>
              <w:t>Deposit over 3 months</w:t>
            </w:r>
            <w:r w:rsidRPr="001057A8">
              <w:rPr>
                <w:rFonts w:ascii="Times New Roman" w:eastAsia="Times New Roman" w:hAnsi="Times New Roman" w:cs="Times New Roman"/>
                <w:color w:val="333333"/>
                <w:sz w:val="20"/>
                <w:szCs w:val="20"/>
              </w:rPr>
              <w:t xml:space="preserve"> </w:t>
            </w:r>
          </w:p>
          <w:p w:rsidR="00DC2B6F" w:rsidRPr="001057A8" w:rsidRDefault="00DC2B6F" w:rsidP="007C2C95">
            <w:pPr>
              <w:textAlignment w:val="top"/>
              <w:rPr>
                <w:rFonts w:ascii="Times New Roman" w:eastAsia="Times New Roman" w:hAnsi="Times New Roman" w:cs="Times New Roman"/>
                <w:color w:val="333333"/>
                <w:sz w:val="20"/>
                <w:szCs w:val="20"/>
              </w:rPr>
            </w:pPr>
          </w:p>
          <w:p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Interest shall be calculated based on actual deposit period according to type of account at the date of withdrawal and subject to withholding tax. Excess interest paid by the bank shall be deducted against the principle</w:t>
            </w:r>
          </w:p>
        </w:tc>
      </w:tr>
      <w:tr w:rsidR="00DC2B6F" w:rsidRPr="001057A8" w:rsidTr="007C2C95">
        <w:trPr>
          <w:trHeight w:val="1938"/>
        </w:trPr>
        <w:tc>
          <w:tcPr>
            <w:tcW w:w="4590" w:type="dxa"/>
            <w:tcBorders>
              <w:top w:val="outset" w:sz="6" w:space="0" w:color="000000"/>
              <w:left w:val="outset" w:sz="6" w:space="0" w:color="000000"/>
              <w:bottom w:val="outset" w:sz="6" w:space="0" w:color="000000"/>
              <w:right w:val="outset" w:sz="6" w:space="0" w:color="000000"/>
            </w:tcBorders>
            <w:shd w:val="clear" w:color="auto" w:fill="DBE5F1" w:themeFill="accent1" w:themeFillTint="33"/>
            <w:hideMark/>
          </w:tcPr>
          <w:p w:rsidR="00DC2B6F" w:rsidRPr="001057A8" w:rsidRDefault="00DC2B6F" w:rsidP="007C2C95">
            <w:pPr>
              <w:textAlignment w:val="top"/>
              <w:rPr>
                <w:rFonts w:ascii="Times New Roman" w:eastAsia="Times New Roman" w:hAnsi="Times New Roman" w:cs="Times New Roman"/>
                <w:b/>
                <w:bCs/>
                <w:color w:val="333333"/>
                <w:sz w:val="20"/>
                <w:szCs w:val="20"/>
              </w:rPr>
            </w:pPr>
            <w:r w:rsidRPr="001057A8">
              <w:rPr>
                <w:rFonts w:ascii="Times New Roman" w:eastAsia="Times New Roman" w:hAnsi="Times New Roman" w:cs="Times New Roman"/>
                <w:b/>
                <w:bCs/>
                <w:color w:val="333333"/>
                <w:sz w:val="20"/>
                <w:szCs w:val="20"/>
              </w:rPr>
              <w:t>In case that the deposit term is mature on the bank’s holiday</w:t>
            </w:r>
            <w:r w:rsidRPr="001057A8">
              <w:rPr>
                <w:rFonts w:ascii="Times New Roman" w:eastAsia="Times New Roman" w:hAnsi="Times New Roman" w:cs="Times New Roman"/>
                <w:color w:val="333333"/>
                <w:sz w:val="20"/>
                <w:szCs w:val="20"/>
              </w:rPr>
              <w:t xml:space="preserve"> </w:t>
            </w:r>
            <w:r w:rsidRPr="001057A8">
              <w:rPr>
                <w:rFonts w:ascii="Times New Roman" w:eastAsia="Times New Roman" w:hAnsi="Times New Roman" w:cs="Times New Roman"/>
                <w:b/>
                <w:bCs/>
                <w:color w:val="333333"/>
                <w:sz w:val="20"/>
                <w:szCs w:val="20"/>
              </w:rPr>
              <w:t>and the matured sum is withdrawn on a working day after such holiday</w:t>
            </w:r>
          </w:p>
          <w:p w:rsidR="00DC2B6F" w:rsidRPr="001057A8" w:rsidRDefault="00DC2B6F" w:rsidP="007C2C95">
            <w:pPr>
              <w:textAlignment w:val="top"/>
              <w:rPr>
                <w:rFonts w:ascii="Times New Roman" w:eastAsia="Times New Roman" w:hAnsi="Times New Roman" w:cs="Times New Roman"/>
                <w:color w:val="333333"/>
                <w:sz w:val="20"/>
                <w:szCs w:val="20"/>
              </w:rPr>
            </w:pPr>
          </w:p>
          <w:p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the interest shall be calculated for such holiday in addition to the specified maturity date at the previously specified rate</w:t>
            </w:r>
          </w:p>
        </w:tc>
        <w:tc>
          <w:tcPr>
            <w:tcW w:w="4590" w:type="dxa"/>
            <w:tcBorders>
              <w:top w:val="outset" w:sz="6" w:space="0" w:color="000000"/>
              <w:left w:val="outset" w:sz="6" w:space="0" w:color="000000"/>
              <w:bottom w:val="outset" w:sz="6" w:space="0" w:color="000000"/>
              <w:right w:val="outset" w:sz="6" w:space="0" w:color="000000"/>
            </w:tcBorders>
            <w:shd w:val="clear" w:color="auto" w:fill="DAEEF3" w:themeFill="accent5" w:themeFillTint="33"/>
            <w:hideMark/>
          </w:tcPr>
          <w:p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At the maturity of the deposit, the sum shall be transferred to the principle account (saving or current account) as specified to the bank</w:t>
            </w:r>
          </w:p>
          <w:p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 </w:t>
            </w:r>
          </w:p>
        </w:tc>
      </w:tr>
    </w:tbl>
    <w:p w:rsidR="00DC2B6F" w:rsidRPr="001057A8" w:rsidRDefault="00DC2B6F" w:rsidP="00DC2B6F">
      <w:pPr>
        <w:tabs>
          <w:tab w:val="left" w:pos="1480"/>
        </w:tabs>
        <w:rPr>
          <w:rFonts w:ascii="Times New Roman" w:eastAsia="Times New Roman" w:hAnsi="Times New Roman" w:cs="Times New Roman"/>
          <w:b/>
          <w:bCs/>
          <w:color w:val="333333"/>
          <w:sz w:val="20"/>
          <w:szCs w:val="20"/>
          <w:u w:val="single"/>
          <w:cs/>
        </w:rPr>
      </w:pPr>
    </w:p>
    <w:p w:rsidR="00DC2B6F" w:rsidRPr="001057A8" w:rsidRDefault="00DC2B6F" w:rsidP="00DC2B6F">
      <w:pPr>
        <w:tabs>
          <w:tab w:val="left" w:pos="1480"/>
        </w:tabs>
        <w:rPr>
          <w:rFonts w:ascii="Times New Roman" w:hAnsi="Times New Roman" w:cs="Times New Roman"/>
          <w:b/>
          <w:bCs/>
          <w:color w:val="8064A2" w:themeColor="accent4"/>
          <w:szCs w:val="22"/>
          <w:u w:val="single"/>
        </w:rPr>
      </w:pPr>
    </w:p>
    <w:p w:rsidR="00DC2B6F" w:rsidRPr="001057A8" w:rsidRDefault="00DC2B6F" w:rsidP="00DC2B6F">
      <w:pPr>
        <w:tabs>
          <w:tab w:val="left" w:pos="1480"/>
        </w:tabs>
        <w:rPr>
          <w:rFonts w:ascii="Times New Roman" w:hAnsi="Times New Roman" w:cs="Times New Roman"/>
          <w:b/>
          <w:bCs/>
          <w:color w:val="8064A2" w:themeColor="accent4"/>
          <w:szCs w:val="22"/>
          <w:u w:val="single"/>
        </w:rPr>
      </w:pPr>
      <w:r w:rsidRPr="001057A8">
        <w:rPr>
          <w:rFonts w:ascii="Times New Roman" w:hAnsi="Times New Roman" w:cs="Times New Roman"/>
          <w:b/>
          <w:bCs/>
          <w:color w:val="8064A2" w:themeColor="accent4"/>
          <w:szCs w:val="22"/>
          <w:u w:val="single"/>
        </w:rPr>
        <w:t>Krungsri Terms and conditions</w:t>
      </w:r>
    </w:p>
    <w:p w:rsidR="00DC2B6F" w:rsidRPr="001057A8" w:rsidRDefault="00DC2B6F" w:rsidP="00DC2B6F">
      <w:pPr>
        <w:tabs>
          <w:tab w:val="left" w:pos="1480"/>
        </w:tabs>
        <w:rPr>
          <w:rFonts w:ascii="Times New Roman" w:hAnsi="Times New Roman" w:cs="Times New Roman"/>
          <w:b/>
          <w:bCs/>
          <w:color w:val="8064A2" w:themeColor="accent4"/>
          <w:szCs w:val="22"/>
        </w:rPr>
      </w:pPr>
      <w:r w:rsidRPr="001057A8">
        <w:rPr>
          <w:rFonts w:ascii="Times New Roman" w:hAnsi="Times New Roman" w:cs="Times New Roman"/>
          <w:b/>
          <w:bCs/>
          <w:color w:val="8064A2" w:themeColor="accent4"/>
          <w:szCs w:val="22"/>
        </w:rPr>
        <w:t>Saving account</w:t>
      </w:r>
    </w:p>
    <w:p w:rsidR="00DC2B6F" w:rsidRPr="001057A8" w:rsidRDefault="00DC2B6F" w:rsidP="00DC2B6F">
      <w:pPr>
        <w:tabs>
          <w:tab w:val="left" w:pos="1480"/>
        </w:tabs>
        <w:rPr>
          <w:rFonts w:ascii="Times New Roman" w:hAnsi="Times New Roman" w:cs="Times New Roman"/>
          <w:szCs w:val="22"/>
        </w:rPr>
      </w:pPr>
      <w:r w:rsidRPr="001057A8">
        <w:rPr>
          <w:rFonts w:ascii="Times New Roman" w:hAnsi="Times New Roman" w:cs="Times New Roman"/>
          <w:szCs w:val="22"/>
        </w:rPr>
        <w:t>General saving deposit</w:t>
      </w:r>
    </w:p>
    <w:p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sz w:val="20"/>
          <w:szCs w:val="20"/>
          <w:shd w:val="clear" w:color="auto" w:fill="F6F6F6"/>
        </w:rPr>
      </w:pPr>
      <w:r w:rsidRPr="001057A8">
        <w:rPr>
          <w:rFonts w:ascii="Times New Roman" w:hAnsi="Times New Roman" w:cs="Times New Roman"/>
          <w:sz w:val="20"/>
          <w:szCs w:val="20"/>
          <w:shd w:val="clear" w:color="auto" w:fill="F6F6F6"/>
        </w:rPr>
        <w:t>An opening balance of only THB 500 you will be given a passbook to record your deposits and withdrawals.</w:t>
      </w:r>
    </w:p>
    <w:p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b/>
          <w:bCs/>
          <w:sz w:val="20"/>
          <w:szCs w:val="20"/>
        </w:rPr>
      </w:pPr>
      <w:r w:rsidRPr="001057A8">
        <w:rPr>
          <w:rFonts w:ascii="Times New Roman" w:hAnsi="Times New Roman" w:cs="Times New Roman"/>
          <w:sz w:val="20"/>
          <w:szCs w:val="20"/>
          <w:shd w:val="clear" w:color="auto" w:fill="F6F6F6"/>
        </w:rPr>
        <w:t>Direct debit service is available for you to settle your purchases and utility bills, such as electricity, running water and telephone, among others; and can be made monthly matching the amounts shown on your billing statements. Our staff is pleased to assist you should you wish to use this payment option.</w:t>
      </w:r>
    </w:p>
    <w:p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b/>
          <w:bCs/>
          <w:sz w:val="20"/>
          <w:szCs w:val="20"/>
        </w:rPr>
      </w:pPr>
      <w:r w:rsidRPr="001057A8">
        <w:rPr>
          <w:rFonts w:ascii="Times New Roman" w:hAnsi="Times New Roman" w:cs="Times New Roman"/>
          <w:sz w:val="20"/>
          <w:szCs w:val="20"/>
          <w:shd w:val="clear" w:color="auto" w:fill="F6F6F6"/>
        </w:rPr>
        <w:t>The interest rate payment will be made on June and December</w:t>
      </w:r>
    </w:p>
    <w:p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b/>
          <w:bCs/>
          <w:sz w:val="20"/>
          <w:szCs w:val="20"/>
        </w:rPr>
      </w:pPr>
      <w:r w:rsidRPr="001057A8">
        <w:rPr>
          <w:rFonts w:ascii="Times New Roman" w:hAnsi="Times New Roman" w:cs="Times New Roman"/>
          <w:sz w:val="20"/>
          <w:szCs w:val="20"/>
          <w:shd w:val="clear" w:color="auto" w:fill="F6F6F6"/>
        </w:rPr>
        <w:t>There will be tax exemption when the interest rate is lower than THB 20,000 per year.</w:t>
      </w:r>
    </w:p>
    <w:p w:rsidR="00DC2B6F" w:rsidRPr="001057A8" w:rsidRDefault="00DC2B6F" w:rsidP="00DC2B6F">
      <w:pPr>
        <w:tabs>
          <w:tab w:val="left" w:pos="1480"/>
        </w:tabs>
        <w:rPr>
          <w:rFonts w:ascii="Times New Roman" w:hAnsi="Times New Roman" w:cs="Times New Roman"/>
          <w:sz w:val="20"/>
          <w:szCs w:val="20"/>
        </w:rPr>
      </w:pPr>
      <w:r w:rsidRPr="001057A8">
        <w:rPr>
          <w:rFonts w:ascii="Times New Roman" w:hAnsi="Times New Roman" w:cs="Times New Roman"/>
          <w:sz w:val="20"/>
          <w:szCs w:val="20"/>
        </w:rPr>
        <w:t>Mee Tae Dai savings</w:t>
      </w:r>
    </w:p>
    <w:p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sz w:val="20"/>
          <w:szCs w:val="20"/>
          <w:shd w:val="clear" w:color="auto" w:fill="F6F6F6"/>
        </w:rPr>
      </w:pPr>
      <w:r w:rsidRPr="001057A8">
        <w:rPr>
          <w:rFonts w:ascii="Times New Roman" w:hAnsi="Times New Roman" w:cs="Times New Roman"/>
          <w:sz w:val="20"/>
          <w:szCs w:val="20"/>
          <w:shd w:val="clear" w:color="auto" w:fill="F6F6F6"/>
        </w:rPr>
        <w:t>An opening balance of only THB 500 you will be given a passbook to record your deposits and withdrawals.</w:t>
      </w:r>
    </w:p>
    <w:p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sz w:val="20"/>
          <w:szCs w:val="20"/>
          <w:shd w:val="clear" w:color="auto" w:fill="F6F6F6"/>
        </w:rPr>
      </w:pPr>
      <w:r w:rsidRPr="001057A8">
        <w:rPr>
          <w:rFonts w:ascii="Times New Roman" w:hAnsi="Times New Roman" w:cs="Times New Roman"/>
          <w:sz w:val="20"/>
          <w:szCs w:val="20"/>
          <w:shd w:val="clear" w:color="auto" w:fill="F6F6F6"/>
        </w:rPr>
        <w:t xml:space="preserve">Only 2 transactions are free, the third or more transaction will charge by THB 50 each time which we will deducted from the account by the next day automatically. </w:t>
      </w:r>
    </w:p>
    <w:p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sz w:val="20"/>
          <w:szCs w:val="20"/>
          <w:shd w:val="clear" w:color="auto" w:fill="F6F6F6"/>
        </w:rPr>
      </w:pPr>
      <w:r w:rsidRPr="001057A8">
        <w:rPr>
          <w:rFonts w:ascii="Times New Roman" w:hAnsi="Times New Roman" w:cs="Times New Roman"/>
          <w:sz w:val="20"/>
          <w:szCs w:val="20"/>
          <w:shd w:val="clear" w:color="auto" w:fill="F6F6F6"/>
        </w:rPr>
        <w:t>An ability to earn higher interest rate compares to the general saving deposit (0.6%).</w:t>
      </w:r>
    </w:p>
    <w:p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sz w:val="20"/>
          <w:szCs w:val="20"/>
          <w:shd w:val="clear" w:color="auto" w:fill="F6F6F6"/>
        </w:rPr>
      </w:pPr>
      <w:r w:rsidRPr="001057A8">
        <w:rPr>
          <w:rFonts w:ascii="Times New Roman" w:hAnsi="Times New Roman" w:cs="Times New Roman"/>
          <w:sz w:val="20"/>
          <w:szCs w:val="20"/>
          <w:shd w:val="clear" w:color="auto" w:fill="F6F6F6"/>
        </w:rPr>
        <w:t>Receiving interest rate monthly.</w:t>
      </w:r>
    </w:p>
    <w:p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sz w:val="20"/>
          <w:szCs w:val="20"/>
          <w:shd w:val="clear" w:color="auto" w:fill="F6F6F6"/>
        </w:rPr>
      </w:pPr>
      <w:r w:rsidRPr="001057A8">
        <w:rPr>
          <w:rFonts w:ascii="Times New Roman" w:eastAsia="Times New Roman" w:hAnsi="Times New Roman" w:cs="Times New Roman"/>
          <w:sz w:val="21"/>
          <w:szCs w:val="21"/>
        </w:rPr>
        <w:t>Withdraw or transfer cash via branches, ATM, online anytime anywhere</w:t>
      </w:r>
    </w:p>
    <w:p w:rsidR="00DC2B6F" w:rsidRPr="001057A8" w:rsidRDefault="00DC2B6F" w:rsidP="00DC2B6F">
      <w:pPr>
        <w:tabs>
          <w:tab w:val="left" w:pos="1480"/>
        </w:tabs>
        <w:rPr>
          <w:rFonts w:ascii="Times New Roman" w:hAnsi="Times New Roman" w:cs="Times New Roman"/>
          <w:sz w:val="20"/>
          <w:szCs w:val="20"/>
          <w:u w:val="single"/>
        </w:rPr>
      </w:pPr>
      <w:r w:rsidRPr="001057A8">
        <w:rPr>
          <w:rFonts w:ascii="Times New Roman" w:hAnsi="Times New Roman" w:cs="Times New Roman"/>
          <w:sz w:val="20"/>
          <w:szCs w:val="20"/>
          <w:u w:val="single"/>
        </w:rPr>
        <w:t>Convenient</w:t>
      </w:r>
    </w:p>
    <w:p w:rsidR="00DC2B6F" w:rsidRPr="001057A8" w:rsidRDefault="00DC2B6F" w:rsidP="00DC2B6F">
      <w:pPr>
        <w:pStyle w:val="ListParagraph"/>
        <w:numPr>
          <w:ilvl w:val="0"/>
          <w:numId w:val="24"/>
        </w:numPr>
        <w:tabs>
          <w:tab w:val="left" w:pos="1480"/>
        </w:tabs>
        <w:spacing w:line="240" w:lineRule="auto"/>
        <w:rPr>
          <w:rFonts w:ascii="Times New Roman" w:hAnsi="Times New Roman" w:cs="Times New Roman"/>
          <w:sz w:val="20"/>
          <w:szCs w:val="20"/>
          <w:u w:val="single"/>
        </w:rPr>
      </w:pPr>
      <w:r w:rsidRPr="001057A8">
        <w:rPr>
          <w:rFonts w:ascii="Times New Roman" w:eastAsia="Times New Roman" w:hAnsi="Times New Roman" w:cs="Times New Roman"/>
          <w:sz w:val="20"/>
          <w:szCs w:val="20"/>
        </w:rPr>
        <w:t>Krungsri Online – our Internet banking service</w:t>
      </w:r>
    </w:p>
    <w:p w:rsidR="00DC2B6F" w:rsidRPr="001057A8" w:rsidRDefault="00DC2B6F" w:rsidP="00DC2B6F">
      <w:pPr>
        <w:pStyle w:val="ListParagraph"/>
        <w:numPr>
          <w:ilvl w:val="0"/>
          <w:numId w:val="24"/>
        </w:numPr>
        <w:tabs>
          <w:tab w:val="left" w:pos="1480"/>
        </w:tabs>
        <w:spacing w:line="240" w:lineRule="auto"/>
        <w:rPr>
          <w:rFonts w:ascii="Times New Roman" w:hAnsi="Times New Roman" w:cs="Times New Roman"/>
          <w:sz w:val="20"/>
          <w:szCs w:val="20"/>
          <w:u w:val="single"/>
        </w:rPr>
      </w:pPr>
      <w:r w:rsidRPr="001057A8">
        <w:rPr>
          <w:rFonts w:ascii="Times New Roman" w:eastAsia="Times New Roman" w:hAnsi="Times New Roman" w:cs="Times New Roman"/>
          <w:sz w:val="20"/>
          <w:szCs w:val="20"/>
        </w:rPr>
        <w:t>Krungsri ATM Card</w:t>
      </w:r>
    </w:p>
    <w:p w:rsidR="00DC2B6F" w:rsidRPr="001057A8" w:rsidRDefault="00DC2B6F" w:rsidP="00DC2B6F">
      <w:pPr>
        <w:pStyle w:val="ListParagraph"/>
        <w:numPr>
          <w:ilvl w:val="0"/>
          <w:numId w:val="24"/>
        </w:numPr>
        <w:tabs>
          <w:tab w:val="left" w:pos="1480"/>
        </w:tabs>
        <w:spacing w:line="240" w:lineRule="auto"/>
        <w:rPr>
          <w:rFonts w:ascii="Times New Roman" w:hAnsi="Times New Roman" w:cs="Times New Roman"/>
          <w:sz w:val="20"/>
          <w:szCs w:val="20"/>
          <w:u w:val="single"/>
        </w:rPr>
      </w:pPr>
      <w:r w:rsidRPr="001057A8">
        <w:rPr>
          <w:rFonts w:ascii="Times New Roman" w:eastAsia="Times New Roman" w:hAnsi="Times New Roman" w:cs="Times New Roman"/>
          <w:sz w:val="20"/>
          <w:szCs w:val="20"/>
        </w:rPr>
        <w:t>Krungsri VISA Electron/Krungsri Debit cards, which can be used with Krungsri ATM system</w:t>
      </w:r>
    </w:p>
    <w:p w:rsidR="00DC2B6F" w:rsidRPr="001057A8" w:rsidRDefault="00DC2B6F" w:rsidP="00DC2B6F">
      <w:pPr>
        <w:pStyle w:val="ListParagraph"/>
        <w:numPr>
          <w:ilvl w:val="0"/>
          <w:numId w:val="24"/>
        </w:numPr>
        <w:tabs>
          <w:tab w:val="left" w:pos="1480"/>
        </w:tabs>
        <w:spacing w:line="240" w:lineRule="auto"/>
        <w:rPr>
          <w:rFonts w:ascii="Times New Roman" w:hAnsi="Times New Roman" w:cs="Times New Roman"/>
          <w:sz w:val="20"/>
          <w:szCs w:val="20"/>
          <w:u w:val="single"/>
        </w:rPr>
      </w:pPr>
      <w:r w:rsidRPr="001057A8">
        <w:rPr>
          <w:rFonts w:ascii="Times New Roman" w:eastAsia="Times New Roman" w:hAnsi="Times New Roman" w:cs="Times New Roman"/>
          <w:sz w:val="20"/>
          <w:szCs w:val="20"/>
        </w:rPr>
        <w:t>Krungsri Mini ATM Card</w:t>
      </w:r>
    </w:p>
    <w:p w:rsidR="00DC2B6F" w:rsidRPr="001057A8" w:rsidRDefault="00DC2B6F" w:rsidP="00DC2B6F">
      <w:pPr>
        <w:pStyle w:val="ListParagraph"/>
        <w:numPr>
          <w:ilvl w:val="0"/>
          <w:numId w:val="24"/>
        </w:numPr>
        <w:tabs>
          <w:tab w:val="left" w:pos="1480"/>
        </w:tabs>
        <w:spacing w:line="240" w:lineRule="auto"/>
        <w:rPr>
          <w:rFonts w:ascii="Times New Roman" w:hAnsi="Times New Roman" w:cs="Times New Roman"/>
          <w:sz w:val="20"/>
          <w:szCs w:val="20"/>
          <w:u w:val="single"/>
        </w:rPr>
      </w:pPr>
      <w:r w:rsidRPr="001057A8">
        <w:rPr>
          <w:rFonts w:ascii="Times New Roman" w:eastAsia="Times New Roman" w:hAnsi="Times New Roman" w:cs="Times New Roman"/>
          <w:sz w:val="20"/>
          <w:szCs w:val="20"/>
        </w:rPr>
        <w:t>Krungsri Phone 1572</w:t>
      </w:r>
    </w:p>
    <w:p w:rsidR="00DC2B6F" w:rsidRDefault="00DC2B6F" w:rsidP="00DC2B6F">
      <w:pPr>
        <w:tabs>
          <w:tab w:val="left" w:pos="1480"/>
        </w:tabs>
        <w:rPr>
          <w:rFonts w:ascii="Times New Roman" w:hAnsi="Times New Roman" w:cs="Times New Roman"/>
          <w:b/>
          <w:bCs/>
          <w:color w:val="8064A2" w:themeColor="accent4"/>
          <w:sz w:val="20"/>
          <w:szCs w:val="20"/>
        </w:rPr>
      </w:pPr>
    </w:p>
    <w:p w:rsidR="00EA0A10" w:rsidRPr="001057A8" w:rsidRDefault="00EA0A10" w:rsidP="00DC2B6F">
      <w:pPr>
        <w:tabs>
          <w:tab w:val="left" w:pos="1480"/>
        </w:tabs>
        <w:rPr>
          <w:rFonts w:ascii="Times New Roman" w:hAnsi="Times New Roman" w:cs="Times New Roman"/>
          <w:b/>
          <w:bCs/>
          <w:color w:val="8064A2" w:themeColor="accent4"/>
          <w:sz w:val="20"/>
          <w:szCs w:val="20"/>
        </w:rPr>
      </w:pPr>
    </w:p>
    <w:p w:rsidR="00DC2B6F" w:rsidRPr="001057A8" w:rsidRDefault="00DC2B6F" w:rsidP="00DC2B6F">
      <w:pPr>
        <w:tabs>
          <w:tab w:val="left" w:pos="1480"/>
        </w:tabs>
        <w:rPr>
          <w:rFonts w:ascii="Times New Roman" w:hAnsi="Times New Roman" w:cs="Times New Roman"/>
          <w:b/>
          <w:bCs/>
          <w:color w:val="8064A2" w:themeColor="accent4"/>
          <w:sz w:val="20"/>
          <w:szCs w:val="20"/>
        </w:rPr>
      </w:pPr>
      <w:r w:rsidRPr="001057A8">
        <w:rPr>
          <w:rFonts w:ascii="Times New Roman" w:hAnsi="Times New Roman" w:cs="Times New Roman"/>
          <w:b/>
          <w:bCs/>
          <w:color w:val="8064A2" w:themeColor="accent4"/>
          <w:sz w:val="20"/>
          <w:szCs w:val="20"/>
        </w:rPr>
        <w:lastRenderedPageBreak/>
        <w:t xml:space="preserve">Current account </w:t>
      </w:r>
    </w:p>
    <w:p w:rsidR="00DC2B6F" w:rsidRPr="001057A8" w:rsidRDefault="00DC2B6F" w:rsidP="00DC2B6F">
      <w:pPr>
        <w:pStyle w:val="ListParagraph"/>
        <w:numPr>
          <w:ilvl w:val="0"/>
          <w:numId w:val="25"/>
        </w:numPr>
        <w:tabs>
          <w:tab w:val="left" w:pos="1480"/>
        </w:tabs>
        <w:spacing w:line="240" w:lineRule="auto"/>
        <w:rPr>
          <w:rFonts w:ascii="Times New Roman" w:hAnsi="Times New Roman" w:cs="Times New Roman"/>
          <w:sz w:val="20"/>
          <w:szCs w:val="20"/>
        </w:rPr>
      </w:pPr>
      <w:r w:rsidRPr="001057A8">
        <w:rPr>
          <w:rFonts w:ascii="Times New Roman" w:hAnsi="Times New Roman" w:cs="Times New Roman"/>
          <w:sz w:val="20"/>
          <w:szCs w:val="20"/>
        </w:rPr>
        <w:t>Opening with a minimum initial amount of THB 10,000.</w:t>
      </w:r>
      <w:r w:rsidRPr="001057A8">
        <w:rPr>
          <w:rFonts w:ascii="Times New Roman" w:hAnsi="Times New Roman" w:cs="Times New Roman"/>
          <w:sz w:val="20"/>
          <w:szCs w:val="20"/>
          <w:shd w:val="clear" w:color="auto" w:fill="F6F6F6"/>
        </w:rPr>
        <w:t xml:space="preserve">Then, you can instantly use the Current Account, draw cheques for payments and withdraw cash from the Bank’s branches nationwide. </w:t>
      </w:r>
    </w:p>
    <w:p w:rsidR="00DC2B6F" w:rsidRPr="001057A8" w:rsidRDefault="00DC2B6F" w:rsidP="00DC2B6F">
      <w:pPr>
        <w:pStyle w:val="ListParagraph"/>
        <w:numPr>
          <w:ilvl w:val="0"/>
          <w:numId w:val="23"/>
        </w:numPr>
        <w:tabs>
          <w:tab w:val="left" w:pos="1480"/>
        </w:tabs>
        <w:spacing w:line="240" w:lineRule="auto"/>
        <w:rPr>
          <w:rFonts w:ascii="Times New Roman" w:hAnsi="Times New Roman" w:cs="Times New Roman"/>
          <w:sz w:val="20"/>
          <w:szCs w:val="20"/>
          <w:shd w:val="clear" w:color="auto" w:fill="F6F6F6"/>
        </w:rPr>
      </w:pPr>
      <w:r w:rsidRPr="001057A8">
        <w:rPr>
          <w:rFonts w:ascii="Times New Roman" w:hAnsi="Times New Roman" w:cs="Times New Roman"/>
          <w:sz w:val="20"/>
          <w:szCs w:val="20"/>
          <w:shd w:val="clear" w:color="auto" w:fill="F6F6F6"/>
        </w:rPr>
        <w:t>A direct debit for purchases of goods, services and utility bill payments can also be made from this account.</w:t>
      </w:r>
    </w:p>
    <w:p w:rsidR="00DC2B6F" w:rsidRPr="001057A8" w:rsidRDefault="00DC2B6F" w:rsidP="00DC2B6F">
      <w:pPr>
        <w:tabs>
          <w:tab w:val="left" w:pos="1480"/>
        </w:tabs>
        <w:rPr>
          <w:rFonts w:ascii="Times New Roman" w:hAnsi="Times New Roman" w:cs="Times New Roman"/>
          <w:color w:val="554242"/>
          <w:sz w:val="20"/>
          <w:szCs w:val="20"/>
          <w:shd w:val="clear" w:color="auto" w:fill="F6F6F6"/>
        </w:rPr>
      </w:pPr>
      <w:r w:rsidRPr="001057A8">
        <w:rPr>
          <w:rFonts w:ascii="Times New Roman" w:hAnsi="Times New Roman" w:cs="Times New Roman"/>
          <w:sz w:val="20"/>
          <w:szCs w:val="20"/>
          <w:u w:val="single"/>
        </w:rPr>
        <w:t>Convenient</w:t>
      </w:r>
    </w:p>
    <w:p w:rsidR="00DC2B6F" w:rsidRPr="001057A8" w:rsidRDefault="00DC2B6F" w:rsidP="00DC2B6F">
      <w:pPr>
        <w:pStyle w:val="ListParagraph"/>
        <w:numPr>
          <w:ilvl w:val="0"/>
          <w:numId w:val="22"/>
        </w:numPr>
        <w:tabs>
          <w:tab w:val="left" w:pos="1480"/>
        </w:tabs>
        <w:spacing w:line="240" w:lineRule="auto"/>
        <w:rPr>
          <w:rFonts w:ascii="Times New Roman" w:hAnsi="Times New Roman" w:cs="Times New Roman"/>
          <w:sz w:val="20"/>
          <w:szCs w:val="20"/>
          <w:shd w:val="clear" w:color="auto" w:fill="F6F6F6"/>
        </w:rPr>
      </w:pPr>
      <w:r w:rsidRPr="001057A8">
        <w:rPr>
          <w:rFonts w:ascii="Times New Roman" w:eastAsia="Times New Roman" w:hAnsi="Times New Roman" w:cs="Times New Roman"/>
          <w:sz w:val="20"/>
          <w:szCs w:val="20"/>
        </w:rPr>
        <w:t>Krungsri Online – our Internet banking service</w:t>
      </w:r>
    </w:p>
    <w:p w:rsidR="00DC2B6F" w:rsidRPr="001057A8" w:rsidRDefault="00DC2B6F" w:rsidP="00DC2B6F">
      <w:pPr>
        <w:pStyle w:val="ListParagraph"/>
        <w:numPr>
          <w:ilvl w:val="0"/>
          <w:numId w:val="22"/>
        </w:numPr>
        <w:tabs>
          <w:tab w:val="left" w:pos="1480"/>
        </w:tabs>
        <w:spacing w:line="240" w:lineRule="auto"/>
        <w:rPr>
          <w:rFonts w:ascii="Times New Roman" w:hAnsi="Times New Roman" w:cs="Times New Roman"/>
          <w:sz w:val="20"/>
          <w:szCs w:val="20"/>
          <w:shd w:val="clear" w:color="auto" w:fill="F6F6F6"/>
        </w:rPr>
      </w:pPr>
      <w:r w:rsidRPr="001057A8">
        <w:rPr>
          <w:rFonts w:ascii="Times New Roman" w:eastAsia="Times New Roman" w:hAnsi="Times New Roman" w:cs="Times New Roman"/>
          <w:sz w:val="20"/>
          <w:szCs w:val="20"/>
        </w:rPr>
        <w:t>Krungsri ATM Card</w:t>
      </w:r>
    </w:p>
    <w:p w:rsidR="00DC2B6F" w:rsidRPr="001057A8" w:rsidRDefault="00DC2B6F" w:rsidP="00DC2B6F">
      <w:pPr>
        <w:pStyle w:val="ListParagraph"/>
        <w:numPr>
          <w:ilvl w:val="0"/>
          <w:numId w:val="22"/>
        </w:numPr>
        <w:tabs>
          <w:tab w:val="left" w:pos="1480"/>
        </w:tabs>
        <w:spacing w:line="240" w:lineRule="auto"/>
        <w:rPr>
          <w:rFonts w:ascii="Times New Roman" w:hAnsi="Times New Roman" w:cs="Times New Roman"/>
          <w:sz w:val="20"/>
          <w:szCs w:val="20"/>
          <w:shd w:val="clear" w:color="auto" w:fill="F6F6F6"/>
        </w:rPr>
      </w:pPr>
      <w:r w:rsidRPr="001057A8">
        <w:rPr>
          <w:rFonts w:ascii="Times New Roman" w:eastAsia="Times New Roman" w:hAnsi="Times New Roman" w:cs="Times New Roman"/>
          <w:sz w:val="20"/>
          <w:szCs w:val="20"/>
        </w:rPr>
        <w:t>Krungsri VISA Electron/Krungsri Debit cards, which can be used with Krungsri ATM</w:t>
      </w:r>
    </w:p>
    <w:p w:rsidR="00DC2B6F" w:rsidRPr="001057A8" w:rsidRDefault="00DC2B6F" w:rsidP="00DC2B6F">
      <w:pPr>
        <w:pStyle w:val="ListParagraph"/>
        <w:numPr>
          <w:ilvl w:val="0"/>
          <w:numId w:val="22"/>
        </w:numPr>
        <w:tabs>
          <w:tab w:val="left" w:pos="1480"/>
        </w:tabs>
        <w:spacing w:line="240" w:lineRule="auto"/>
        <w:rPr>
          <w:rFonts w:ascii="Times New Roman" w:hAnsi="Times New Roman" w:cs="Times New Roman"/>
          <w:sz w:val="20"/>
          <w:szCs w:val="20"/>
          <w:shd w:val="clear" w:color="auto" w:fill="F6F6F6"/>
        </w:rPr>
      </w:pPr>
      <w:r w:rsidRPr="001057A8">
        <w:rPr>
          <w:rFonts w:ascii="Times New Roman" w:eastAsia="Times New Roman" w:hAnsi="Times New Roman" w:cs="Times New Roman"/>
          <w:sz w:val="20"/>
          <w:szCs w:val="20"/>
        </w:rPr>
        <w:t>Krungsri Mini ATM</w:t>
      </w:r>
    </w:p>
    <w:p w:rsidR="00DC2B6F" w:rsidRPr="001057A8" w:rsidRDefault="00DC2B6F" w:rsidP="00DC2B6F">
      <w:pPr>
        <w:pStyle w:val="ListParagraph"/>
        <w:numPr>
          <w:ilvl w:val="0"/>
          <w:numId w:val="22"/>
        </w:numPr>
        <w:tabs>
          <w:tab w:val="left" w:pos="1480"/>
        </w:tabs>
        <w:spacing w:line="240" w:lineRule="auto"/>
        <w:rPr>
          <w:rFonts w:ascii="Times New Roman" w:hAnsi="Times New Roman" w:cs="Times New Roman"/>
          <w:sz w:val="20"/>
          <w:szCs w:val="20"/>
          <w:shd w:val="clear" w:color="auto" w:fill="F6F6F6"/>
        </w:rPr>
      </w:pPr>
      <w:r w:rsidRPr="001057A8">
        <w:rPr>
          <w:rFonts w:ascii="Times New Roman" w:eastAsia="Times New Roman" w:hAnsi="Times New Roman" w:cs="Times New Roman"/>
          <w:sz w:val="20"/>
          <w:szCs w:val="20"/>
        </w:rPr>
        <w:t>Krungsri Phone Banking 1572</w:t>
      </w:r>
    </w:p>
    <w:p w:rsidR="00DC2B6F" w:rsidRPr="001057A8" w:rsidRDefault="00DC2B6F" w:rsidP="00DC2B6F">
      <w:pPr>
        <w:tabs>
          <w:tab w:val="left" w:pos="1480"/>
        </w:tabs>
        <w:rPr>
          <w:rFonts w:ascii="Times New Roman" w:hAnsi="Times New Roman" w:cs="Times New Roman"/>
          <w:b/>
          <w:bCs/>
          <w:color w:val="8064A2" w:themeColor="accent4"/>
          <w:sz w:val="20"/>
          <w:szCs w:val="20"/>
        </w:rPr>
      </w:pPr>
      <w:r w:rsidRPr="001057A8">
        <w:rPr>
          <w:rFonts w:ascii="Times New Roman" w:hAnsi="Times New Roman" w:cs="Times New Roman"/>
          <w:b/>
          <w:bCs/>
          <w:color w:val="8064A2" w:themeColor="accent4"/>
          <w:sz w:val="20"/>
          <w:szCs w:val="20"/>
        </w:rPr>
        <w:t>Time deposit</w:t>
      </w:r>
    </w:p>
    <w:p w:rsidR="00DC2B6F" w:rsidRPr="001057A8" w:rsidRDefault="00DC2B6F" w:rsidP="00DC2B6F">
      <w:pPr>
        <w:pStyle w:val="ListParagraph"/>
        <w:numPr>
          <w:ilvl w:val="0"/>
          <w:numId w:val="9"/>
        </w:numPr>
        <w:tabs>
          <w:tab w:val="left" w:pos="1480"/>
        </w:tabs>
        <w:spacing w:line="240" w:lineRule="auto"/>
        <w:rPr>
          <w:rFonts w:ascii="Times New Roman" w:hAnsi="Times New Roman" w:cs="Times New Roman"/>
          <w:b/>
          <w:bCs/>
          <w:sz w:val="20"/>
          <w:szCs w:val="20"/>
        </w:rPr>
      </w:pPr>
      <w:r w:rsidRPr="001057A8">
        <w:rPr>
          <w:rFonts w:ascii="Times New Roman" w:eastAsia="Times New Roman" w:hAnsi="Times New Roman" w:cs="Times New Roman"/>
          <w:sz w:val="20"/>
          <w:szCs w:val="20"/>
        </w:rPr>
        <w:t>Individuals and juristic persons can open a General Time Deposit account with an opening balance of only THB 1,000. You will be given a passbook to record your deposits and withdrawals.</w:t>
      </w:r>
    </w:p>
    <w:p w:rsidR="00DC2B6F" w:rsidRPr="001057A8" w:rsidRDefault="00DC2B6F" w:rsidP="00DC2B6F">
      <w:pPr>
        <w:pStyle w:val="ListParagraph"/>
        <w:numPr>
          <w:ilvl w:val="0"/>
          <w:numId w:val="9"/>
        </w:numPr>
        <w:tabs>
          <w:tab w:val="left" w:pos="1480"/>
        </w:tabs>
        <w:spacing w:line="240" w:lineRule="auto"/>
        <w:rPr>
          <w:rFonts w:ascii="Times New Roman" w:hAnsi="Times New Roman" w:cs="Times New Roman"/>
          <w:b/>
          <w:bCs/>
          <w:sz w:val="20"/>
          <w:szCs w:val="20"/>
        </w:rPr>
      </w:pPr>
      <w:r w:rsidRPr="001057A8">
        <w:rPr>
          <w:rFonts w:ascii="Times New Roman" w:eastAsia="Times New Roman" w:hAnsi="Times New Roman" w:cs="Times New Roman"/>
          <w:sz w:val="20"/>
          <w:szCs w:val="20"/>
        </w:rPr>
        <w:t xml:space="preserve">Offering higher interest return. </w:t>
      </w:r>
    </w:p>
    <w:p w:rsidR="00DC2B6F" w:rsidRPr="001057A8" w:rsidRDefault="00DC2B6F" w:rsidP="00DC2B6F">
      <w:pPr>
        <w:pStyle w:val="ListParagraph"/>
        <w:numPr>
          <w:ilvl w:val="0"/>
          <w:numId w:val="9"/>
        </w:numPr>
        <w:tabs>
          <w:tab w:val="left" w:pos="1480"/>
        </w:tabs>
        <w:spacing w:line="240" w:lineRule="auto"/>
        <w:rPr>
          <w:rFonts w:ascii="Times New Roman" w:hAnsi="Times New Roman" w:cs="Times New Roman"/>
          <w:b/>
          <w:bCs/>
          <w:sz w:val="20"/>
          <w:szCs w:val="20"/>
        </w:rPr>
      </w:pPr>
      <w:r w:rsidRPr="001057A8">
        <w:rPr>
          <w:rFonts w:ascii="Times New Roman" w:eastAsia="Times New Roman" w:hAnsi="Times New Roman" w:cs="Times New Roman"/>
          <w:sz w:val="20"/>
          <w:szCs w:val="20"/>
        </w:rPr>
        <w:t>We offer various tenures from 3, 6, 12, 24 to 36 months</w:t>
      </w:r>
    </w:p>
    <w:p w:rsidR="00DC2B6F" w:rsidRPr="001057A8" w:rsidRDefault="00DC2B6F" w:rsidP="00DC2B6F">
      <w:pPr>
        <w:pStyle w:val="ListParagraph"/>
        <w:numPr>
          <w:ilvl w:val="0"/>
          <w:numId w:val="9"/>
        </w:numPr>
        <w:tabs>
          <w:tab w:val="left" w:pos="1480"/>
        </w:tabs>
        <w:spacing w:line="240" w:lineRule="auto"/>
        <w:rPr>
          <w:rFonts w:ascii="Times New Roman" w:hAnsi="Times New Roman" w:cs="Times New Roman"/>
          <w:b/>
          <w:bCs/>
          <w:sz w:val="20"/>
          <w:szCs w:val="20"/>
        </w:rPr>
      </w:pPr>
      <w:r w:rsidRPr="001057A8">
        <w:rPr>
          <w:rFonts w:ascii="Times New Roman" w:eastAsia="Times New Roman" w:hAnsi="Times New Roman" w:cs="Times New Roman"/>
          <w:sz w:val="20"/>
          <w:szCs w:val="20"/>
        </w:rPr>
        <w:t>The withdrawals of the principal and interest can be made upon the agreed maturity. You can also choose to roll over just the principal or both the principal and interest return for another term, thus contributing to an efficient accumulation of your money.</w:t>
      </w:r>
    </w:p>
    <w:p w:rsidR="00DC2B6F" w:rsidRPr="001057A8" w:rsidRDefault="00DC2B6F" w:rsidP="00DC2B6F">
      <w:pPr>
        <w:pStyle w:val="ListParagraph"/>
        <w:numPr>
          <w:ilvl w:val="0"/>
          <w:numId w:val="9"/>
        </w:numPr>
        <w:tabs>
          <w:tab w:val="left" w:pos="1480"/>
        </w:tabs>
        <w:spacing w:line="240" w:lineRule="auto"/>
        <w:rPr>
          <w:rFonts w:ascii="Times New Roman" w:hAnsi="Times New Roman" w:cs="Times New Roman"/>
          <w:b/>
          <w:bCs/>
          <w:sz w:val="20"/>
          <w:szCs w:val="20"/>
        </w:rPr>
      </w:pPr>
      <w:r w:rsidRPr="001057A8">
        <w:rPr>
          <w:rFonts w:ascii="Times New Roman" w:eastAsia="Times New Roman" w:hAnsi="Times New Roman" w:cs="Times New Roman"/>
          <w:sz w:val="20"/>
          <w:szCs w:val="20"/>
        </w:rPr>
        <w:t>Holders earn not only interest, but they can also use the account as collateral when applying for a loan from us.</w:t>
      </w:r>
    </w:p>
    <w:p w:rsidR="00DC2B6F" w:rsidRPr="001057A8" w:rsidRDefault="00DC2B6F" w:rsidP="00DC2B6F">
      <w:pPr>
        <w:tabs>
          <w:tab w:val="left" w:pos="1480"/>
        </w:tabs>
        <w:rPr>
          <w:rFonts w:ascii="Times New Roman" w:hAnsi="Times New Roman" w:cs="Times New Roman"/>
          <w:b/>
          <w:bCs/>
          <w:sz w:val="20"/>
          <w:szCs w:val="20"/>
        </w:rPr>
      </w:pPr>
    </w:p>
    <w:p w:rsidR="00DC2B6F" w:rsidRPr="001057A8" w:rsidRDefault="00DC2B6F" w:rsidP="00DC2B6F">
      <w:pPr>
        <w:tabs>
          <w:tab w:val="left" w:pos="1480"/>
        </w:tabs>
        <w:rPr>
          <w:rFonts w:ascii="Times New Roman" w:hAnsi="Times New Roman" w:cs="Times New Roman"/>
          <w:b/>
          <w:bCs/>
          <w:color w:val="92D050"/>
          <w:szCs w:val="22"/>
          <w:u w:val="single"/>
        </w:rPr>
      </w:pPr>
      <w:r w:rsidRPr="001057A8">
        <w:rPr>
          <w:rFonts w:ascii="Times New Roman" w:hAnsi="Times New Roman" w:cs="Times New Roman"/>
          <w:b/>
          <w:bCs/>
          <w:color w:val="92D050"/>
          <w:szCs w:val="22"/>
          <w:u w:val="single"/>
        </w:rPr>
        <w:t>K-bank Terms and conditions</w:t>
      </w:r>
    </w:p>
    <w:p w:rsidR="00DC2B6F" w:rsidRPr="001057A8" w:rsidRDefault="00DC2B6F" w:rsidP="00DC2B6F">
      <w:pPr>
        <w:tabs>
          <w:tab w:val="left" w:pos="1480"/>
        </w:tabs>
        <w:rPr>
          <w:rFonts w:ascii="Times New Roman" w:hAnsi="Times New Roman" w:cs="Times New Roman"/>
          <w:b/>
          <w:bCs/>
          <w:color w:val="92D050"/>
          <w:sz w:val="20"/>
          <w:szCs w:val="20"/>
        </w:rPr>
      </w:pPr>
      <w:r w:rsidRPr="001057A8">
        <w:rPr>
          <w:rFonts w:ascii="Times New Roman" w:hAnsi="Times New Roman" w:cs="Times New Roman"/>
          <w:b/>
          <w:bCs/>
          <w:color w:val="92D050"/>
          <w:sz w:val="20"/>
          <w:szCs w:val="20"/>
        </w:rPr>
        <w:t>Saving account</w:t>
      </w:r>
    </w:p>
    <w:p w:rsidR="00DC2B6F" w:rsidRPr="001057A8" w:rsidRDefault="00DC2B6F" w:rsidP="00DC2B6F">
      <w:pPr>
        <w:numPr>
          <w:ilvl w:val="0"/>
          <w:numId w:val="11"/>
        </w:numPr>
        <w:shd w:val="clear" w:color="auto" w:fill="FFFFFF"/>
        <w:ind w:left="240"/>
        <w:rPr>
          <w:rFonts w:ascii="Times New Roman" w:hAnsi="Times New Roman" w:cs="Times New Roman"/>
          <w:b/>
          <w:bCs/>
          <w:sz w:val="20"/>
          <w:szCs w:val="20"/>
        </w:rPr>
      </w:pPr>
      <w:r w:rsidRPr="001057A8">
        <w:rPr>
          <w:rFonts w:ascii="Times New Roman" w:eastAsia="Times New Roman" w:hAnsi="Times New Roman" w:cs="Times New Roman"/>
          <w:sz w:val="20"/>
          <w:szCs w:val="20"/>
        </w:rPr>
        <w:t>Required minimum deposit of account opening is THB 500.</w:t>
      </w:r>
    </w:p>
    <w:p w:rsidR="00DC2B6F" w:rsidRPr="001057A8" w:rsidRDefault="00DC2B6F" w:rsidP="00DC2B6F">
      <w:pPr>
        <w:numPr>
          <w:ilvl w:val="0"/>
          <w:numId w:val="10"/>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Deposit and withdrawal can be conducted every day at any K-Bank branch nationwide, without daily limits on the number of transactions or amount. </w:t>
      </w:r>
    </w:p>
    <w:p w:rsidR="00DC2B6F" w:rsidRPr="001057A8" w:rsidRDefault="00DC2B6F" w:rsidP="00DC2B6F">
      <w:pPr>
        <w:numPr>
          <w:ilvl w:val="0"/>
          <w:numId w:val="10"/>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Increase interest in your account every day! Interest will be calculated and credited to your account at the end of every accounting period (in June and December).</w:t>
      </w:r>
    </w:p>
    <w:p w:rsidR="00DC2B6F" w:rsidRPr="001057A8" w:rsidRDefault="00DC2B6F" w:rsidP="00DC2B6F">
      <w:pPr>
        <w:numPr>
          <w:ilvl w:val="0"/>
          <w:numId w:val="10"/>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Your account can be used as collateral for loan application. </w:t>
      </w:r>
    </w:p>
    <w:p w:rsidR="00DC2B6F" w:rsidRPr="001057A8" w:rsidRDefault="00DC2B6F" w:rsidP="00DC2B6F">
      <w:pPr>
        <w:shd w:val="clear" w:color="auto" w:fill="FFFFFF"/>
        <w:ind w:left="-120"/>
        <w:rPr>
          <w:rFonts w:ascii="Times New Roman" w:eastAsia="Times New Roman" w:hAnsi="Times New Roman" w:cs="Times New Roman"/>
          <w:sz w:val="20"/>
          <w:szCs w:val="20"/>
          <w:u w:val="single"/>
        </w:rPr>
      </w:pPr>
    </w:p>
    <w:p w:rsidR="00DC2B6F" w:rsidRPr="001057A8" w:rsidRDefault="00DC2B6F" w:rsidP="00DC2B6F">
      <w:pPr>
        <w:shd w:val="clear" w:color="auto" w:fill="FFFFFF"/>
        <w:ind w:left="-120"/>
        <w:rPr>
          <w:rFonts w:ascii="Times New Roman" w:eastAsia="Times New Roman" w:hAnsi="Times New Roman" w:cs="Times New Roman"/>
          <w:sz w:val="20"/>
          <w:szCs w:val="20"/>
          <w:u w:val="single"/>
        </w:rPr>
      </w:pPr>
      <w:r w:rsidRPr="001057A8">
        <w:rPr>
          <w:rFonts w:ascii="Times New Roman" w:eastAsia="Times New Roman" w:hAnsi="Times New Roman" w:cs="Times New Roman"/>
          <w:sz w:val="20"/>
          <w:szCs w:val="20"/>
          <w:u w:val="single"/>
        </w:rPr>
        <w:t>Convenient</w:t>
      </w:r>
    </w:p>
    <w:p w:rsidR="00DC2B6F" w:rsidRPr="001057A8" w:rsidRDefault="00DC2B6F" w:rsidP="00DC2B6F">
      <w:pPr>
        <w:numPr>
          <w:ilvl w:val="0"/>
          <w:numId w:val="14"/>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You can use a K-Bank ATM Card, K-Debit Card or K-Credit Card linked to your savings account.</w:t>
      </w:r>
    </w:p>
    <w:p w:rsidR="00DC2B6F" w:rsidRPr="001057A8" w:rsidRDefault="00DC2B6F" w:rsidP="00DC2B6F">
      <w:pPr>
        <w:numPr>
          <w:ilvl w:val="0"/>
          <w:numId w:val="14"/>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Financial transactions including deposit, withdrawal, funds transfer, and bill payment can be conducted at any K-Bank branch throughout the country or via K-Bank electronic channels, i.e., K-ATM, K-CDM, K-Contact Center at tel. 0 2888 8888, or K-Cyber Banking. </w:t>
      </w:r>
    </w:p>
    <w:p w:rsidR="00DC2B6F" w:rsidRPr="001057A8" w:rsidRDefault="00DC2B6F" w:rsidP="00DC2B6F">
      <w:pPr>
        <w:numPr>
          <w:ilvl w:val="0"/>
          <w:numId w:val="14"/>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Provide direct debit service for utility bills including water, electricity, telephone or mobile phone.</w:t>
      </w:r>
    </w:p>
    <w:p w:rsidR="00DC2B6F" w:rsidRPr="001057A8" w:rsidRDefault="00DC2B6F" w:rsidP="00DC2B6F">
      <w:pPr>
        <w:numPr>
          <w:ilvl w:val="0"/>
          <w:numId w:val="14"/>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Passbook renewal can be conducted at any K-Bank branch nationwide.</w:t>
      </w:r>
    </w:p>
    <w:p w:rsidR="00DC2B6F" w:rsidRPr="001057A8" w:rsidRDefault="00DC2B6F" w:rsidP="00DC2B6F">
      <w:pPr>
        <w:numPr>
          <w:ilvl w:val="0"/>
          <w:numId w:val="14"/>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Maximum daily withdrawal at K-Bank branches is up to 2,000,000 Baht with presentation of your savings deposit passbook and national ID card.</w:t>
      </w:r>
    </w:p>
    <w:p w:rsidR="00DC2B6F" w:rsidRPr="001057A8" w:rsidRDefault="00DC2B6F" w:rsidP="00DC2B6F">
      <w:pPr>
        <w:numPr>
          <w:ilvl w:val="0"/>
          <w:numId w:val="14"/>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Maximum daily withdrawal at an ATM is 200,000 Baht.</w:t>
      </w:r>
    </w:p>
    <w:p w:rsidR="00DC2B6F" w:rsidRPr="001057A8" w:rsidRDefault="00DC2B6F" w:rsidP="00DC2B6F">
      <w:pPr>
        <w:shd w:val="clear" w:color="auto" w:fill="FFFFFF"/>
        <w:rPr>
          <w:rFonts w:ascii="Times New Roman" w:eastAsia="Times New Roman" w:hAnsi="Times New Roman" w:cs="Times New Roman"/>
          <w:sz w:val="20"/>
          <w:szCs w:val="20"/>
        </w:rPr>
      </w:pPr>
    </w:p>
    <w:p w:rsidR="00DC2B6F" w:rsidRPr="001057A8" w:rsidRDefault="00DC2B6F" w:rsidP="00DC2B6F">
      <w:pPr>
        <w:shd w:val="clear" w:color="auto" w:fill="FFFFFF"/>
        <w:rPr>
          <w:rFonts w:ascii="Times New Roman" w:eastAsia="Times New Roman" w:hAnsi="Times New Roman" w:cs="Times New Roman"/>
          <w:color w:val="92D050"/>
          <w:sz w:val="20"/>
          <w:szCs w:val="20"/>
        </w:rPr>
      </w:pPr>
      <w:r w:rsidRPr="001057A8">
        <w:rPr>
          <w:rFonts w:ascii="Times New Roman" w:eastAsia="Times New Roman" w:hAnsi="Times New Roman" w:cs="Times New Roman"/>
          <w:b/>
          <w:bCs/>
          <w:color w:val="92D050"/>
          <w:sz w:val="20"/>
          <w:szCs w:val="20"/>
        </w:rPr>
        <w:t>Current account</w:t>
      </w:r>
    </w:p>
    <w:p w:rsidR="00DC2B6F" w:rsidRPr="001057A8" w:rsidRDefault="00DC2B6F" w:rsidP="00DC2B6F">
      <w:pPr>
        <w:shd w:val="clear" w:color="auto" w:fill="FFFFFF"/>
        <w:rPr>
          <w:rFonts w:ascii="Times New Roman" w:eastAsia="Times New Roman" w:hAnsi="Times New Roman" w:cs="Times New Roman"/>
          <w:b/>
          <w:bCs/>
          <w:sz w:val="20"/>
          <w:szCs w:val="20"/>
        </w:rPr>
      </w:pPr>
    </w:p>
    <w:p w:rsidR="00DC2B6F" w:rsidRPr="001057A8" w:rsidRDefault="00DC2B6F" w:rsidP="00DC2B6F">
      <w:pPr>
        <w:numPr>
          <w:ilvl w:val="0"/>
          <w:numId w:val="16"/>
        </w:numPr>
        <w:shd w:val="clear" w:color="auto" w:fill="FFFFFF"/>
        <w:ind w:left="240"/>
        <w:rPr>
          <w:rFonts w:ascii="Times New Roman" w:hAnsi="Times New Roman" w:cs="Times New Roman"/>
          <w:sz w:val="20"/>
          <w:szCs w:val="20"/>
        </w:rPr>
      </w:pPr>
      <w:r w:rsidRPr="001057A8">
        <w:rPr>
          <w:rFonts w:ascii="Times New Roman" w:eastAsia="Times New Roman" w:hAnsi="Times New Roman" w:cs="Times New Roman"/>
          <w:sz w:val="20"/>
          <w:szCs w:val="20"/>
        </w:rPr>
        <w:t>Deposit a minimum of THB 10,000 for individuals, or 30,000 Baht for associations</w:t>
      </w:r>
    </w:p>
    <w:p w:rsidR="00DC2B6F" w:rsidRPr="001057A8" w:rsidRDefault="00DC2B6F" w:rsidP="00DC2B6F">
      <w:pPr>
        <w:numPr>
          <w:ilvl w:val="0"/>
          <w:numId w:val="16"/>
        </w:numPr>
        <w:shd w:val="clear" w:color="auto" w:fill="FFFFFF"/>
        <w:ind w:left="240"/>
        <w:rPr>
          <w:rFonts w:ascii="Times New Roman" w:hAnsi="Times New Roman" w:cs="Times New Roman"/>
          <w:sz w:val="20"/>
          <w:szCs w:val="20"/>
        </w:rPr>
      </w:pPr>
      <w:r w:rsidRPr="001057A8">
        <w:rPr>
          <w:rFonts w:ascii="Times New Roman" w:eastAsia="Times New Roman" w:hAnsi="Times New Roman" w:cs="Times New Roman"/>
          <w:sz w:val="20"/>
          <w:szCs w:val="20"/>
        </w:rPr>
        <w:t>If the balance in a Current Account falls below 1,000 Baht, customers will be charged a small custodial fee</w:t>
      </w:r>
    </w:p>
    <w:p w:rsidR="00DC2B6F" w:rsidRPr="001057A8" w:rsidRDefault="00DC2B6F" w:rsidP="00DC2B6F">
      <w:pPr>
        <w:shd w:val="clear" w:color="auto" w:fill="FFFFFF"/>
        <w:ind w:left="240"/>
        <w:rPr>
          <w:rFonts w:ascii="Times New Roman" w:hAnsi="Times New Roman" w:cs="Times New Roman"/>
          <w:sz w:val="20"/>
          <w:szCs w:val="20"/>
        </w:rPr>
      </w:pPr>
    </w:p>
    <w:p w:rsidR="00DC2B6F" w:rsidRPr="001057A8" w:rsidRDefault="00DC2B6F" w:rsidP="00DC2B6F">
      <w:pPr>
        <w:shd w:val="clear" w:color="auto" w:fill="FFFFFF"/>
        <w:ind w:left="-120"/>
        <w:rPr>
          <w:rFonts w:ascii="Times New Roman" w:hAnsi="Times New Roman" w:cs="Times New Roman"/>
          <w:sz w:val="20"/>
          <w:szCs w:val="20"/>
          <w:u w:val="single"/>
        </w:rPr>
      </w:pPr>
      <w:r w:rsidRPr="001057A8">
        <w:rPr>
          <w:rFonts w:ascii="Times New Roman" w:hAnsi="Times New Roman" w:cs="Times New Roman"/>
          <w:sz w:val="20"/>
          <w:szCs w:val="20"/>
          <w:u w:val="single"/>
        </w:rPr>
        <w:t>Convenient</w:t>
      </w:r>
    </w:p>
    <w:p w:rsidR="00DC2B6F" w:rsidRPr="001057A8" w:rsidRDefault="00DC2B6F" w:rsidP="00DC2B6F">
      <w:pPr>
        <w:numPr>
          <w:ilvl w:val="0"/>
          <w:numId w:val="20"/>
        </w:numPr>
        <w:shd w:val="clear" w:color="auto" w:fill="FFFFFF"/>
        <w:rPr>
          <w:rFonts w:ascii="Times New Roman" w:hAnsi="Times New Roman" w:cs="Times New Roman"/>
          <w:sz w:val="20"/>
          <w:szCs w:val="20"/>
        </w:rPr>
      </w:pPr>
      <w:r w:rsidRPr="001057A8">
        <w:rPr>
          <w:rFonts w:ascii="Times New Roman" w:hAnsi="Times New Roman" w:cs="Times New Roman"/>
          <w:sz w:val="20"/>
          <w:szCs w:val="20"/>
        </w:rPr>
        <w:t>Can be used in conjunction with ATM Card, KBANK Credit Cards, Debit Cards, and KBANK e-Phone Banking Services.</w:t>
      </w:r>
    </w:p>
    <w:p w:rsidR="00DC2B6F" w:rsidRPr="001057A8" w:rsidRDefault="00DC2B6F" w:rsidP="00DC2B6F">
      <w:pPr>
        <w:numPr>
          <w:ilvl w:val="0"/>
          <w:numId w:val="20"/>
        </w:numPr>
        <w:shd w:val="clear" w:color="auto" w:fill="FFFFFF"/>
        <w:rPr>
          <w:rFonts w:ascii="Times New Roman" w:hAnsi="Times New Roman" w:cs="Times New Roman"/>
          <w:sz w:val="20"/>
          <w:szCs w:val="20"/>
        </w:rPr>
      </w:pPr>
      <w:r w:rsidRPr="001057A8">
        <w:rPr>
          <w:rFonts w:ascii="Times New Roman" w:hAnsi="Times New Roman" w:cs="Times New Roman"/>
          <w:sz w:val="20"/>
          <w:szCs w:val="20"/>
        </w:rPr>
        <w:t>Can be used with KBANK Direct Debit Services to pay for a variety of products and services.</w:t>
      </w:r>
    </w:p>
    <w:p w:rsidR="00DC2B6F" w:rsidRPr="001057A8" w:rsidRDefault="00DC2B6F" w:rsidP="00DC2B6F">
      <w:pPr>
        <w:shd w:val="clear" w:color="auto" w:fill="FFFFFF"/>
        <w:rPr>
          <w:rFonts w:ascii="Times New Roman" w:eastAsia="Times New Roman" w:hAnsi="Times New Roman" w:cs="Times New Roman"/>
          <w:b/>
          <w:bCs/>
          <w:sz w:val="20"/>
          <w:szCs w:val="20"/>
        </w:rPr>
      </w:pPr>
    </w:p>
    <w:p w:rsidR="00DC2B6F" w:rsidRPr="001057A8" w:rsidRDefault="00DC2B6F" w:rsidP="00DC2B6F">
      <w:pPr>
        <w:shd w:val="clear" w:color="auto" w:fill="FFFFFF"/>
        <w:rPr>
          <w:rFonts w:ascii="Times New Roman" w:eastAsia="Times New Roman" w:hAnsi="Times New Roman" w:cs="Times New Roman"/>
          <w:b/>
          <w:bCs/>
          <w:sz w:val="20"/>
          <w:szCs w:val="20"/>
        </w:rPr>
      </w:pPr>
    </w:p>
    <w:p w:rsidR="00DC2B6F" w:rsidRPr="001057A8" w:rsidRDefault="00DC2B6F" w:rsidP="00DC2B6F">
      <w:pPr>
        <w:shd w:val="clear" w:color="auto" w:fill="FFFFFF"/>
        <w:rPr>
          <w:rFonts w:ascii="Times New Roman" w:eastAsia="Times New Roman" w:hAnsi="Times New Roman" w:cs="Times New Roman"/>
          <w:b/>
          <w:bCs/>
          <w:color w:val="92D050"/>
          <w:sz w:val="20"/>
          <w:szCs w:val="20"/>
        </w:rPr>
      </w:pPr>
      <w:r w:rsidRPr="001057A8">
        <w:rPr>
          <w:rFonts w:ascii="Times New Roman" w:eastAsia="Times New Roman" w:hAnsi="Times New Roman" w:cs="Times New Roman"/>
          <w:b/>
          <w:bCs/>
          <w:color w:val="92D050"/>
          <w:sz w:val="20"/>
          <w:szCs w:val="20"/>
        </w:rPr>
        <w:t>Time deposit</w:t>
      </w:r>
    </w:p>
    <w:p w:rsidR="00DC2B6F" w:rsidRPr="001057A8" w:rsidRDefault="00DC2B6F" w:rsidP="00DC2B6F">
      <w:pPr>
        <w:shd w:val="clear" w:color="auto" w:fill="FFFFFF"/>
        <w:rPr>
          <w:rFonts w:ascii="Times New Roman" w:eastAsia="Times New Roman" w:hAnsi="Times New Roman" w:cs="Times New Roman"/>
          <w:b/>
          <w:bCs/>
          <w:sz w:val="20"/>
          <w:szCs w:val="20"/>
        </w:rPr>
      </w:pPr>
    </w:p>
    <w:p w:rsidR="00DC2B6F" w:rsidRPr="001057A8" w:rsidRDefault="00DC2B6F" w:rsidP="00DC2B6F">
      <w:pPr>
        <w:numPr>
          <w:ilvl w:val="0"/>
          <w:numId w:val="13"/>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Required minimum deposit of account opening is THB 1,000.</w:t>
      </w:r>
    </w:p>
    <w:p w:rsidR="00DC2B6F" w:rsidRPr="001057A8" w:rsidRDefault="00DC2B6F" w:rsidP="00DC2B6F">
      <w:pPr>
        <w:numPr>
          <w:ilvl w:val="0"/>
          <w:numId w:val="12"/>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Ensure greater convenience! Deposit and withdrawal can be conducted at any K-Bank branch across the coun</w:t>
      </w:r>
      <w:r w:rsidRPr="001057A8">
        <w:rPr>
          <w:rFonts w:ascii="Times New Roman" w:eastAsia="Times New Roman" w:hAnsi="Times New Roman" w:cs="Times New Roman"/>
          <w:sz w:val="20"/>
          <w:szCs w:val="20"/>
        </w:rPr>
        <w:softHyphen/>
      </w:r>
      <w:r w:rsidRPr="001057A8">
        <w:rPr>
          <w:rFonts w:ascii="Times New Roman" w:eastAsia="Times New Roman" w:hAnsi="Times New Roman" w:cs="Times New Roman"/>
          <w:sz w:val="20"/>
          <w:szCs w:val="20"/>
        </w:rPr>
        <w:softHyphen/>
      </w:r>
      <w:r w:rsidRPr="001057A8">
        <w:rPr>
          <w:rFonts w:ascii="Times New Roman" w:eastAsia="Times New Roman" w:hAnsi="Times New Roman" w:cs="Times New Roman"/>
          <w:sz w:val="20"/>
          <w:szCs w:val="20"/>
        </w:rPr>
        <w:softHyphen/>
      </w:r>
      <w:r w:rsidRPr="001057A8">
        <w:rPr>
          <w:rFonts w:ascii="Times New Roman" w:eastAsia="Times New Roman" w:hAnsi="Times New Roman" w:cs="Times New Roman"/>
          <w:sz w:val="20"/>
          <w:szCs w:val="20"/>
        </w:rPr>
        <w:softHyphen/>
      </w:r>
      <w:r w:rsidRPr="001057A8">
        <w:rPr>
          <w:rFonts w:ascii="Times New Roman" w:eastAsia="Times New Roman" w:hAnsi="Times New Roman" w:cs="Times New Roman"/>
          <w:sz w:val="20"/>
          <w:szCs w:val="20"/>
        </w:rPr>
        <w:softHyphen/>
        <w:t>try.</w:t>
      </w:r>
    </w:p>
    <w:p w:rsidR="00DC2B6F" w:rsidRPr="001057A8" w:rsidRDefault="00DC2B6F" w:rsidP="00DC2B6F">
      <w:pPr>
        <w:numPr>
          <w:ilvl w:val="0"/>
          <w:numId w:val="12"/>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Get more attractive and stable interest than that of a standard savings account.</w:t>
      </w:r>
    </w:p>
    <w:p w:rsidR="00DC2B6F" w:rsidRPr="001057A8" w:rsidRDefault="00DC2B6F" w:rsidP="00DC2B6F">
      <w:pPr>
        <w:numPr>
          <w:ilvl w:val="0"/>
          <w:numId w:val="12"/>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Your account can be used as collateral for loan application.</w:t>
      </w:r>
    </w:p>
    <w:p w:rsidR="00DC2B6F" w:rsidRPr="001057A8" w:rsidRDefault="00DC2B6F" w:rsidP="00DC2B6F">
      <w:pPr>
        <w:numPr>
          <w:ilvl w:val="0"/>
          <w:numId w:val="12"/>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Issuance of certification of withholding tax on interest on fixed deposit, free of charge.</w:t>
      </w:r>
    </w:p>
    <w:p w:rsidR="00DC2B6F" w:rsidRPr="001057A8" w:rsidRDefault="00DC2B6F" w:rsidP="00DC2B6F">
      <w:pPr>
        <w:numPr>
          <w:ilvl w:val="0"/>
          <w:numId w:val="12"/>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Passbook update and renewal can be conducted at any K-Bank branch across the country.</w:t>
      </w:r>
    </w:p>
    <w:p w:rsidR="00DC2B6F" w:rsidRPr="001057A8" w:rsidRDefault="00DC2B6F" w:rsidP="00DC2B6F">
      <w:pPr>
        <w:shd w:val="clear" w:color="auto" w:fill="FFFFFF"/>
        <w:ind w:left="-120"/>
        <w:rPr>
          <w:rFonts w:ascii="Times New Roman" w:eastAsia="Times New Roman" w:hAnsi="Times New Roman" w:cs="Times New Roman"/>
          <w:sz w:val="20"/>
          <w:szCs w:val="20"/>
          <w:u w:val="single"/>
        </w:rPr>
      </w:pPr>
    </w:p>
    <w:p w:rsidR="00DC2B6F" w:rsidRPr="001057A8" w:rsidRDefault="00DC2B6F" w:rsidP="00DC2B6F">
      <w:pPr>
        <w:shd w:val="clear" w:color="auto" w:fill="FFFFFF"/>
        <w:ind w:left="-120"/>
        <w:rPr>
          <w:rFonts w:ascii="Times New Roman" w:eastAsia="Times New Roman" w:hAnsi="Times New Roman" w:cs="Times New Roman"/>
          <w:sz w:val="20"/>
          <w:szCs w:val="20"/>
          <w:u w:val="single"/>
        </w:rPr>
      </w:pPr>
      <w:r w:rsidRPr="001057A8">
        <w:rPr>
          <w:rFonts w:ascii="Times New Roman" w:eastAsia="Times New Roman" w:hAnsi="Times New Roman" w:cs="Times New Roman"/>
          <w:sz w:val="20"/>
          <w:szCs w:val="20"/>
          <w:u w:val="single"/>
        </w:rPr>
        <w:t>Convenient</w:t>
      </w:r>
    </w:p>
    <w:p w:rsidR="00DC2B6F" w:rsidRPr="001057A8" w:rsidRDefault="00DC2B6F" w:rsidP="00DC2B6F">
      <w:pPr>
        <w:numPr>
          <w:ilvl w:val="0"/>
          <w:numId w:val="15"/>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Fixed deposit terms are available, i.e., 3-, 6-, 12-, 24-, 36-month periods, or others as stipulated by the Bank.</w:t>
      </w:r>
    </w:p>
    <w:p w:rsidR="00DC2B6F" w:rsidRPr="001057A8" w:rsidRDefault="00DC2B6F" w:rsidP="00DC2B6F">
      <w:pPr>
        <w:numPr>
          <w:ilvl w:val="0"/>
          <w:numId w:val="15"/>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If money is withdrawn from the account prior to the agreed deposit period, interest will be paid at a Bank-specified rate</w:t>
      </w:r>
    </w:p>
    <w:p w:rsidR="00DC2B6F" w:rsidRPr="001057A8" w:rsidRDefault="00DC2B6F" w:rsidP="00DC2B6F">
      <w:pPr>
        <w:shd w:val="clear" w:color="auto" w:fill="FFFFFF"/>
        <w:ind w:left="720"/>
        <w:rPr>
          <w:rFonts w:ascii="Times New Roman" w:eastAsia="Times New Roman" w:hAnsi="Times New Roman" w:cs="Times New Roman"/>
          <w:sz w:val="20"/>
          <w:szCs w:val="20"/>
        </w:rPr>
      </w:pPr>
    </w:p>
    <w:p w:rsidR="00DC2B6F" w:rsidRPr="001057A8" w:rsidRDefault="00DC2B6F" w:rsidP="00DC2B6F">
      <w:pPr>
        <w:shd w:val="clear" w:color="auto" w:fill="FFFFFF"/>
        <w:ind w:left="720"/>
        <w:rPr>
          <w:rFonts w:ascii="Times New Roman" w:eastAsia="Times New Roman" w:hAnsi="Times New Roman" w:cs="Times New Roman"/>
          <w:sz w:val="20"/>
          <w:szCs w:val="20"/>
        </w:rPr>
      </w:pPr>
    </w:p>
    <w:p w:rsidR="00DC2B6F" w:rsidRPr="001057A8" w:rsidRDefault="00DC2B6F" w:rsidP="00DC2B6F">
      <w:pPr>
        <w:tabs>
          <w:tab w:val="left" w:pos="1480"/>
        </w:tabs>
        <w:rPr>
          <w:rFonts w:ascii="Times New Roman" w:hAnsi="Times New Roman" w:cs="Times New Roman"/>
          <w:b/>
          <w:bCs/>
          <w:color w:val="7030A0"/>
          <w:sz w:val="20"/>
          <w:szCs w:val="20"/>
          <w:u w:val="single"/>
        </w:rPr>
      </w:pPr>
      <w:r w:rsidRPr="001057A8">
        <w:rPr>
          <w:rFonts w:ascii="Times New Roman" w:hAnsi="Times New Roman" w:cs="Times New Roman"/>
          <w:b/>
          <w:bCs/>
          <w:color w:val="7030A0"/>
          <w:sz w:val="20"/>
          <w:szCs w:val="20"/>
          <w:u w:val="single"/>
        </w:rPr>
        <w:t>S</w:t>
      </w:r>
      <w:r w:rsidRPr="001057A8">
        <w:rPr>
          <w:rFonts w:ascii="Times New Roman" w:hAnsi="Times New Roman" w:cs="Times New Roman"/>
          <w:b/>
          <w:bCs/>
          <w:color w:val="8064A2" w:themeColor="accent4"/>
          <w:sz w:val="20"/>
          <w:szCs w:val="20"/>
          <w:u w:val="single"/>
        </w:rPr>
        <w:t>C</w:t>
      </w:r>
      <w:r w:rsidRPr="001057A8">
        <w:rPr>
          <w:rFonts w:ascii="Times New Roman" w:hAnsi="Times New Roman" w:cs="Times New Roman"/>
          <w:b/>
          <w:bCs/>
          <w:color w:val="7030A0"/>
          <w:sz w:val="20"/>
          <w:szCs w:val="20"/>
          <w:u w:val="single"/>
        </w:rPr>
        <w:t>B Terms and conditions</w:t>
      </w:r>
    </w:p>
    <w:p w:rsidR="00DC2B6F" w:rsidRPr="001057A8" w:rsidRDefault="00DC2B6F" w:rsidP="00DC2B6F">
      <w:pPr>
        <w:tabs>
          <w:tab w:val="left" w:pos="1480"/>
        </w:tabs>
        <w:rPr>
          <w:rFonts w:ascii="Times New Roman" w:hAnsi="Times New Roman" w:cs="Times New Roman"/>
          <w:b/>
          <w:bCs/>
          <w:color w:val="7030A0"/>
          <w:sz w:val="20"/>
          <w:szCs w:val="20"/>
        </w:rPr>
      </w:pPr>
      <w:r w:rsidRPr="001057A8">
        <w:rPr>
          <w:rFonts w:ascii="Times New Roman" w:hAnsi="Times New Roman" w:cs="Times New Roman"/>
          <w:b/>
          <w:bCs/>
          <w:color w:val="7030A0"/>
          <w:sz w:val="20"/>
          <w:szCs w:val="20"/>
        </w:rPr>
        <w:t>Saving account</w:t>
      </w:r>
    </w:p>
    <w:p w:rsidR="00DC2B6F" w:rsidRPr="001057A8" w:rsidRDefault="00DC2B6F" w:rsidP="00DC2B6F">
      <w:pPr>
        <w:numPr>
          <w:ilvl w:val="0"/>
          <w:numId w:val="18"/>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Minimum deposit required for open the account is THB 500 with the next deposit minimum of only THB 10.</w:t>
      </w:r>
    </w:p>
    <w:p w:rsidR="00DC2B6F" w:rsidRPr="001057A8" w:rsidRDefault="00DC2B6F" w:rsidP="00DC2B6F">
      <w:pPr>
        <w:numPr>
          <w:ilvl w:val="0"/>
          <w:numId w:val="18"/>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You can deposit or withdraw in anytime with unlimited numbers of transactions.</w:t>
      </w:r>
      <w:r w:rsidRPr="001057A8">
        <w:rPr>
          <w:rFonts w:ascii="Times New Roman" w:eastAsia="Times New Roman" w:hAnsi="Times New Roman" w:cs="Times New Roman"/>
          <w:sz w:val="20"/>
          <w:szCs w:val="20"/>
          <w:cs/>
        </w:rPr>
        <w:t xml:space="preserve"> </w:t>
      </w:r>
    </w:p>
    <w:p w:rsidR="00DC2B6F" w:rsidRPr="001057A8" w:rsidRDefault="00DC2B6F" w:rsidP="00DC2B6F">
      <w:pPr>
        <w:numPr>
          <w:ilvl w:val="0"/>
          <w:numId w:val="18"/>
        </w:numPr>
        <w:spacing w:line="220" w:lineRule="atLeast"/>
        <w:ind w:left="300"/>
        <w:textAlignment w:val="top"/>
        <w:rPr>
          <w:rFonts w:ascii="Times New Roman" w:eastAsia="Times New Roman" w:hAnsi="Times New Roman" w:cs="Times New Roman"/>
          <w:sz w:val="20"/>
          <w:szCs w:val="20"/>
        </w:rPr>
      </w:pPr>
      <w:r w:rsidRPr="001057A8">
        <w:rPr>
          <w:rFonts w:ascii="Times New Roman" w:hAnsi="Times New Roman" w:cs="Times New Roman"/>
          <w:sz w:val="20"/>
          <w:szCs w:val="20"/>
        </w:rPr>
        <w:t>The interest will be paid semiannually on 25</w:t>
      </w:r>
      <w:r w:rsidRPr="001057A8">
        <w:rPr>
          <w:rFonts w:ascii="Times New Roman" w:hAnsi="Times New Roman" w:cs="Times New Roman"/>
          <w:sz w:val="20"/>
          <w:szCs w:val="20"/>
          <w:vertAlign w:val="superscript"/>
        </w:rPr>
        <w:t>th</w:t>
      </w:r>
      <w:r w:rsidRPr="001057A8">
        <w:rPr>
          <w:rFonts w:ascii="Times New Roman" w:hAnsi="Times New Roman" w:cs="Times New Roman"/>
          <w:sz w:val="20"/>
          <w:szCs w:val="20"/>
        </w:rPr>
        <w:t xml:space="preserve"> of June and 25</w:t>
      </w:r>
      <w:r w:rsidRPr="001057A8">
        <w:rPr>
          <w:rFonts w:ascii="Times New Roman" w:hAnsi="Times New Roman" w:cs="Times New Roman"/>
          <w:sz w:val="20"/>
          <w:szCs w:val="20"/>
          <w:vertAlign w:val="superscript"/>
        </w:rPr>
        <w:t>th</w:t>
      </w:r>
      <w:r w:rsidRPr="001057A8">
        <w:rPr>
          <w:rFonts w:ascii="Times New Roman" w:hAnsi="Times New Roman" w:cs="Times New Roman"/>
          <w:sz w:val="20"/>
          <w:szCs w:val="20"/>
        </w:rPr>
        <w:t xml:space="preserve"> of December in each year</w:t>
      </w:r>
    </w:p>
    <w:p w:rsidR="00DC2B6F" w:rsidRPr="001057A8" w:rsidRDefault="00DC2B6F" w:rsidP="00DC2B6F">
      <w:pPr>
        <w:numPr>
          <w:ilvl w:val="0"/>
          <w:numId w:val="18"/>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 tax on the interest received on a deposit account.</w:t>
      </w:r>
    </w:p>
    <w:p w:rsidR="00DC2B6F" w:rsidRPr="001057A8" w:rsidRDefault="00DC2B6F" w:rsidP="00DC2B6F">
      <w:pPr>
        <w:numPr>
          <w:ilvl w:val="0"/>
          <w:numId w:val="18"/>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If the overall interest income from your deposit accounts in every financial institution are less than or equal to THB 20,000 per year, you will be exempted 15% of tax (only for individual)</w:t>
      </w:r>
    </w:p>
    <w:p w:rsidR="00DC2B6F" w:rsidRPr="001057A8" w:rsidRDefault="00DC2B6F" w:rsidP="00DC2B6F">
      <w:pPr>
        <w:numPr>
          <w:ilvl w:val="0"/>
          <w:numId w:val="18"/>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This deposit will be protected by Deposit Protection Agency within amount stated in the law which will not be higher than THB 25 million up until August, 10</w:t>
      </w:r>
      <w:r w:rsidRPr="001057A8">
        <w:rPr>
          <w:rFonts w:ascii="Times New Roman" w:eastAsia="Times New Roman" w:hAnsi="Times New Roman" w:cs="Times New Roman"/>
          <w:sz w:val="20"/>
          <w:szCs w:val="20"/>
          <w:vertAlign w:val="superscript"/>
        </w:rPr>
        <w:t>th</w:t>
      </w:r>
      <w:r w:rsidRPr="001057A8">
        <w:rPr>
          <w:rFonts w:ascii="Times New Roman" w:eastAsia="Times New Roman" w:hAnsi="Times New Roman" w:cs="Times New Roman"/>
          <w:sz w:val="20"/>
          <w:szCs w:val="20"/>
        </w:rPr>
        <w:t xml:space="preserve"> 2016 and not more than THB 1 million after August, 11</w:t>
      </w:r>
      <w:r w:rsidRPr="001057A8">
        <w:rPr>
          <w:rFonts w:ascii="Times New Roman" w:eastAsia="Times New Roman" w:hAnsi="Times New Roman" w:cs="Times New Roman"/>
          <w:sz w:val="20"/>
          <w:szCs w:val="20"/>
          <w:vertAlign w:val="superscript"/>
        </w:rPr>
        <w:t>th</w:t>
      </w:r>
      <w:r w:rsidRPr="001057A8">
        <w:rPr>
          <w:rFonts w:ascii="Times New Roman" w:eastAsia="Times New Roman" w:hAnsi="Times New Roman" w:cs="Times New Roman"/>
          <w:sz w:val="20"/>
          <w:szCs w:val="20"/>
        </w:rPr>
        <w:t xml:space="preserve"> 2016.</w:t>
      </w:r>
    </w:p>
    <w:p w:rsidR="00DC2B6F" w:rsidRPr="001057A8" w:rsidRDefault="00DC2B6F" w:rsidP="00DC2B6F">
      <w:pPr>
        <w:numPr>
          <w:ilvl w:val="0"/>
          <w:numId w:val="18"/>
        </w:numPr>
        <w:ind w:left="300"/>
        <w:textAlignment w:val="top"/>
        <w:rPr>
          <w:rFonts w:ascii="Times New Roman" w:hAnsi="Times New Roman" w:cs="Times New Roman"/>
          <w:b/>
          <w:bCs/>
          <w:sz w:val="20"/>
          <w:szCs w:val="20"/>
        </w:rPr>
      </w:pPr>
      <w:r w:rsidRPr="001057A8">
        <w:rPr>
          <w:rFonts w:ascii="Times New Roman" w:eastAsia="Times New Roman" w:hAnsi="Times New Roman" w:cs="Times New Roman"/>
          <w:sz w:val="20"/>
          <w:szCs w:val="20"/>
        </w:rPr>
        <w:t>This account will be able to deposit, withdraw, or transfer with unlimited times of transaction.</w:t>
      </w:r>
    </w:p>
    <w:p w:rsidR="00DC2B6F" w:rsidRPr="001057A8" w:rsidRDefault="00DC2B6F" w:rsidP="00DC2B6F">
      <w:pPr>
        <w:numPr>
          <w:ilvl w:val="0"/>
          <w:numId w:val="18"/>
        </w:numPr>
        <w:ind w:left="300"/>
        <w:textAlignment w:val="top"/>
        <w:rPr>
          <w:rFonts w:ascii="Times New Roman" w:hAnsi="Times New Roman" w:cs="Times New Roman"/>
          <w:sz w:val="20"/>
          <w:szCs w:val="20"/>
        </w:rPr>
      </w:pPr>
      <w:r w:rsidRPr="001057A8">
        <w:rPr>
          <w:rFonts w:ascii="Times New Roman" w:hAnsi="Times New Roman" w:cs="Times New Roman"/>
          <w:sz w:val="20"/>
          <w:szCs w:val="20"/>
        </w:rPr>
        <w:t>The convenient provided by this account will make your life becomes easier as we will update the statement of the account by E-statement which will be send to your Email address directly. Moreover, you can recheck the account by your own from Easy net system and ATM in any place and anywhere easily.</w:t>
      </w:r>
    </w:p>
    <w:p w:rsidR="00DC2B6F" w:rsidRPr="001057A8" w:rsidRDefault="00DC2B6F" w:rsidP="00DC2B6F">
      <w:pPr>
        <w:ind w:left="-60"/>
        <w:textAlignment w:val="top"/>
        <w:rPr>
          <w:rFonts w:ascii="Times New Roman" w:hAnsi="Times New Roman" w:cs="Times New Roman"/>
          <w:sz w:val="20"/>
          <w:szCs w:val="20"/>
        </w:rPr>
      </w:pPr>
    </w:p>
    <w:p w:rsidR="00DC2B6F" w:rsidRPr="001057A8" w:rsidRDefault="00DC2B6F" w:rsidP="00DC2B6F">
      <w:pPr>
        <w:ind w:left="-60"/>
        <w:textAlignment w:val="top"/>
        <w:rPr>
          <w:rFonts w:ascii="Times New Roman" w:hAnsi="Times New Roman" w:cs="Times New Roman"/>
          <w:b/>
          <w:bCs/>
          <w:color w:val="7030A0"/>
          <w:sz w:val="20"/>
          <w:szCs w:val="20"/>
        </w:rPr>
      </w:pPr>
      <w:r w:rsidRPr="001057A8">
        <w:rPr>
          <w:rFonts w:ascii="Times New Roman" w:hAnsi="Times New Roman" w:cs="Times New Roman"/>
          <w:b/>
          <w:bCs/>
          <w:color w:val="7030A0"/>
          <w:sz w:val="20"/>
          <w:szCs w:val="20"/>
        </w:rPr>
        <w:t xml:space="preserve">Current account </w:t>
      </w:r>
    </w:p>
    <w:p w:rsidR="00DC2B6F" w:rsidRPr="001057A8" w:rsidRDefault="00DC2B6F" w:rsidP="00DC2B6F">
      <w:pPr>
        <w:ind w:left="-60"/>
        <w:textAlignment w:val="top"/>
        <w:rPr>
          <w:rFonts w:ascii="Times New Roman" w:hAnsi="Times New Roman" w:cs="Times New Roman"/>
          <w:b/>
          <w:bCs/>
          <w:sz w:val="20"/>
          <w:szCs w:val="20"/>
        </w:rPr>
      </w:pPr>
    </w:p>
    <w:p w:rsidR="00DC2B6F" w:rsidRPr="001057A8" w:rsidRDefault="00DC2B6F" w:rsidP="00DC2B6F">
      <w:pPr>
        <w:numPr>
          <w:ilvl w:val="0"/>
          <w:numId w:val="21"/>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This account is the one providing the ability to deposit or withdraw the money in anytime with unlimited transactions.</w:t>
      </w:r>
    </w:p>
    <w:p w:rsidR="00DC2B6F" w:rsidRPr="001057A8" w:rsidRDefault="00DC2B6F" w:rsidP="00DC2B6F">
      <w:pPr>
        <w:numPr>
          <w:ilvl w:val="0"/>
          <w:numId w:val="21"/>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The cheque will be available for easier spending method which letting you don’t have to carry the passbook around.</w:t>
      </w:r>
    </w:p>
    <w:p w:rsidR="00DC2B6F" w:rsidRPr="001057A8" w:rsidRDefault="00DC2B6F" w:rsidP="00DC2B6F">
      <w:pPr>
        <w:numPr>
          <w:ilvl w:val="0"/>
          <w:numId w:val="21"/>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A minimum deposit required to open the account is THB 10,000 with the next deposit at least only THB 10.</w:t>
      </w:r>
    </w:p>
    <w:p w:rsidR="00DC2B6F" w:rsidRPr="001057A8" w:rsidRDefault="00DC2B6F" w:rsidP="00DC2B6F">
      <w:pPr>
        <w:numPr>
          <w:ilvl w:val="0"/>
          <w:numId w:val="21"/>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This deposit will be protected by Deposit Protection Agency within amount stated in the law which will not be higher than THB 25 million up until August, 10</w:t>
      </w:r>
      <w:r w:rsidRPr="001057A8">
        <w:rPr>
          <w:rFonts w:ascii="Times New Roman" w:eastAsia="Times New Roman" w:hAnsi="Times New Roman" w:cs="Times New Roman"/>
          <w:sz w:val="20"/>
          <w:szCs w:val="20"/>
          <w:vertAlign w:val="superscript"/>
        </w:rPr>
        <w:t>th</w:t>
      </w:r>
      <w:r w:rsidRPr="001057A8">
        <w:rPr>
          <w:rFonts w:ascii="Times New Roman" w:eastAsia="Times New Roman" w:hAnsi="Times New Roman" w:cs="Times New Roman"/>
          <w:sz w:val="20"/>
          <w:szCs w:val="20"/>
        </w:rPr>
        <w:t xml:space="preserve"> 2016 and not more than THB 1 million after August, 11</w:t>
      </w:r>
      <w:r w:rsidRPr="001057A8">
        <w:rPr>
          <w:rFonts w:ascii="Times New Roman" w:eastAsia="Times New Roman" w:hAnsi="Times New Roman" w:cs="Times New Roman"/>
          <w:sz w:val="20"/>
          <w:szCs w:val="20"/>
          <w:vertAlign w:val="superscript"/>
        </w:rPr>
        <w:t>th</w:t>
      </w:r>
      <w:r w:rsidRPr="001057A8">
        <w:rPr>
          <w:rFonts w:ascii="Times New Roman" w:eastAsia="Times New Roman" w:hAnsi="Times New Roman" w:cs="Times New Roman"/>
          <w:sz w:val="20"/>
          <w:szCs w:val="20"/>
        </w:rPr>
        <w:t xml:space="preserve"> 2016.</w:t>
      </w:r>
    </w:p>
    <w:p w:rsidR="00DC2B6F" w:rsidRPr="001057A8" w:rsidRDefault="00DC2B6F" w:rsidP="00DC2B6F">
      <w:pPr>
        <w:numPr>
          <w:ilvl w:val="0"/>
          <w:numId w:val="21"/>
        </w:numPr>
        <w:spacing w:line="220" w:lineRule="atLeast"/>
        <w:ind w:left="300"/>
        <w:textAlignment w:val="top"/>
        <w:rPr>
          <w:rFonts w:ascii="Times New Roman" w:eastAsia="Times New Roman" w:hAnsi="Times New Roman" w:cs="Times New Roman"/>
          <w:sz w:val="20"/>
          <w:szCs w:val="20"/>
        </w:rPr>
      </w:pPr>
      <w:r w:rsidRPr="001057A8">
        <w:rPr>
          <w:rFonts w:ascii="Times New Roman" w:hAnsi="Times New Roman" w:cs="Times New Roman"/>
          <w:sz w:val="20"/>
          <w:szCs w:val="20"/>
        </w:rPr>
        <w:t>The convenient provided by this account will make your life becomes easier as we will update the statement of the account by E-statement which will be send to your Email address directly. Moreover, you can recheck the account by your own from Easy net system and ATM in any place and anywhere easily.</w:t>
      </w:r>
    </w:p>
    <w:p w:rsidR="00DC2B6F" w:rsidRPr="001057A8" w:rsidRDefault="00DC2B6F" w:rsidP="00DC2B6F">
      <w:pPr>
        <w:spacing w:line="220" w:lineRule="atLeast"/>
        <w:ind w:left="300"/>
        <w:textAlignment w:val="top"/>
        <w:rPr>
          <w:rFonts w:ascii="Times New Roman" w:eastAsia="Times New Roman" w:hAnsi="Times New Roman" w:cs="Times New Roman"/>
          <w:color w:val="6A6A6A"/>
          <w:sz w:val="18"/>
          <w:szCs w:val="18"/>
        </w:rPr>
      </w:pPr>
    </w:p>
    <w:p w:rsidR="00DC2B6F" w:rsidRPr="001057A8" w:rsidRDefault="00DC2B6F" w:rsidP="00DC2B6F">
      <w:pPr>
        <w:ind w:left="-60"/>
        <w:textAlignment w:val="top"/>
        <w:rPr>
          <w:rFonts w:ascii="Times New Roman" w:hAnsi="Times New Roman" w:cs="Times New Roman"/>
          <w:b/>
          <w:bCs/>
          <w:color w:val="7030A0"/>
          <w:sz w:val="20"/>
          <w:szCs w:val="20"/>
        </w:rPr>
      </w:pPr>
      <w:r w:rsidRPr="001057A8">
        <w:rPr>
          <w:rFonts w:ascii="Times New Roman" w:hAnsi="Times New Roman" w:cs="Times New Roman"/>
          <w:b/>
          <w:bCs/>
          <w:color w:val="7030A0"/>
          <w:sz w:val="20"/>
          <w:szCs w:val="20"/>
        </w:rPr>
        <w:t>Time deposit</w:t>
      </w:r>
    </w:p>
    <w:p w:rsidR="00DC2B6F" w:rsidRPr="001057A8" w:rsidRDefault="00DC2B6F" w:rsidP="00DC2B6F">
      <w:pPr>
        <w:numPr>
          <w:ilvl w:val="0"/>
          <w:numId w:val="17"/>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Open with a minimum initial deposit of only THB 1,000.</w:t>
      </w:r>
    </w:p>
    <w:p w:rsidR="00DC2B6F" w:rsidRPr="001057A8" w:rsidRDefault="00DC2B6F" w:rsidP="00DC2B6F">
      <w:pPr>
        <w:numPr>
          <w:ilvl w:val="0"/>
          <w:numId w:val="17"/>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Plan your short-term or long-term savings with a choice of 3 month, 6 month, 12 month, 24 month, or 36 month deposits.</w:t>
      </w:r>
    </w:p>
    <w:p w:rsidR="00DC2B6F" w:rsidRPr="001057A8" w:rsidRDefault="00DC2B6F" w:rsidP="00DC2B6F">
      <w:pPr>
        <w:numPr>
          <w:ilvl w:val="0"/>
          <w:numId w:val="17"/>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lastRenderedPageBreak/>
        <w:t>Convenient cash deposit or withdrawal at any SCB branch nationwide</w:t>
      </w:r>
      <w:r w:rsidRPr="001057A8">
        <w:rPr>
          <w:rFonts w:ascii="Times New Roman" w:eastAsia="Times New Roman" w:hAnsi="Times New Roman" w:cs="Times New Roman"/>
          <w:b/>
          <w:bCs/>
          <w:sz w:val="20"/>
          <w:szCs w:val="20"/>
          <w:bdr w:val="none" w:sz="0" w:space="0" w:color="auto" w:frame="1"/>
        </w:rPr>
        <w:t>.</w:t>
      </w:r>
    </w:p>
    <w:p w:rsidR="00DC2B6F" w:rsidRPr="001057A8" w:rsidRDefault="00DC2B6F" w:rsidP="00DC2B6F">
      <w:pPr>
        <w:numPr>
          <w:ilvl w:val="0"/>
          <w:numId w:val="17"/>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Enjoy low risk while benefiting from a fixed interest rate and loan guarantee acceptance.</w:t>
      </w:r>
    </w:p>
    <w:p w:rsidR="00DC2B6F" w:rsidRPr="001057A8" w:rsidRDefault="00DC2B6F" w:rsidP="00DC2B6F">
      <w:pPr>
        <w:numPr>
          <w:ilvl w:val="0"/>
          <w:numId w:val="17"/>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No more fluctuating interest rate worries.</w:t>
      </w:r>
    </w:p>
    <w:p w:rsidR="00DC2B6F" w:rsidRPr="001057A8" w:rsidRDefault="00DC2B6F" w:rsidP="00DC2B6F">
      <w:pPr>
        <w:tabs>
          <w:tab w:val="left" w:pos="1480"/>
        </w:tabs>
        <w:rPr>
          <w:rFonts w:ascii="Times New Roman" w:hAnsi="Times New Roman" w:cs="Times New Roman"/>
          <w:b/>
          <w:bCs/>
          <w:sz w:val="20"/>
          <w:szCs w:val="20"/>
          <w:u w:val="single"/>
        </w:rPr>
      </w:pPr>
    </w:p>
    <w:p w:rsidR="00DC2B6F" w:rsidRPr="001057A8" w:rsidRDefault="00DC2B6F" w:rsidP="00DC2B6F">
      <w:pPr>
        <w:tabs>
          <w:tab w:val="left" w:pos="1480"/>
        </w:tabs>
        <w:rPr>
          <w:rFonts w:ascii="Times New Roman" w:hAnsi="Times New Roman" w:cs="Times New Roman"/>
          <w:b/>
          <w:bCs/>
          <w:sz w:val="20"/>
          <w:szCs w:val="20"/>
          <w:u w:val="single"/>
        </w:rPr>
      </w:pPr>
    </w:p>
    <w:p w:rsidR="00DC2B6F" w:rsidRPr="001057A8" w:rsidRDefault="00DC2B6F" w:rsidP="00DC2B6F">
      <w:pPr>
        <w:tabs>
          <w:tab w:val="left" w:pos="1480"/>
        </w:tabs>
        <w:rPr>
          <w:rFonts w:ascii="Times New Roman" w:hAnsi="Times New Roman" w:cs="Times New Roman"/>
          <w:b/>
          <w:bCs/>
          <w:color w:val="31849B" w:themeColor="accent5" w:themeShade="BF"/>
          <w:sz w:val="20"/>
          <w:szCs w:val="20"/>
          <w:u w:val="single"/>
        </w:rPr>
      </w:pPr>
      <w:r w:rsidRPr="001057A8">
        <w:rPr>
          <w:rFonts w:ascii="Times New Roman" w:hAnsi="Times New Roman" w:cs="Times New Roman"/>
          <w:b/>
          <w:bCs/>
          <w:color w:val="FF0000"/>
          <w:sz w:val="20"/>
          <w:szCs w:val="20"/>
          <w:u w:val="single"/>
        </w:rPr>
        <w:t>T</w:t>
      </w:r>
      <w:r w:rsidRPr="001057A8">
        <w:rPr>
          <w:rFonts w:ascii="Times New Roman" w:hAnsi="Times New Roman" w:cs="Times New Roman"/>
          <w:b/>
          <w:bCs/>
          <w:color w:val="31849B" w:themeColor="accent5" w:themeShade="BF"/>
          <w:sz w:val="20"/>
          <w:szCs w:val="20"/>
          <w:u w:val="single"/>
        </w:rPr>
        <w:t>M</w:t>
      </w:r>
      <w:r w:rsidRPr="001057A8">
        <w:rPr>
          <w:rFonts w:ascii="Times New Roman" w:hAnsi="Times New Roman" w:cs="Times New Roman"/>
          <w:b/>
          <w:bCs/>
          <w:color w:val="FF0000"/>
          <w:sz w:val="20"/>
          <w:szCs w:val="20"/>
          <w:u w:val="single"/>
        </w:rPr>
        <w:t>B</w:t>
      </w:r>
      <w:r w:rsidRPr="001057A8">
        <w:rPr>
          <w:rFonts w:ascii="Times New Roman" w:hAnsi="Times New Roman" w:cs="Times New Roman"/>
          <w:b/>
          <w:bCs/>
          <w:color w:val="31849B" w:themeColor="accent5" w:themeShade="BF"/>
          <w:sz w:val="20"/>
          <w:szCs w:val="20"/>
          <w:u w:val="single"/>
        </w:rPr>
        <w:t xml:space="preserve"> Terms and conditions</w:t>
      </w:r>
    </w:p>
    <w:p w:rsidR="00DC2B6F" w:rsidRPr="001057A8" w:rsidRDefault="00DC2B6F" w:rsidP="00DC2B6F">
      <w:pPr>
        <w:tabs>
          <w:tab w:val="left" w:pos="1480"/>
        </w:tabs>
        <w:rPr>
          <w:rFonts w:ascii="Times New Roman" w:hAnsi="Times New Roman" w:cs="Times New Roman"/>
          <w:b/>
          <w:bCs/>
          <w:color w:val="244061" w:themeColor="accent1" w:themeShade="80"/>
          <w:sz w:val="20"/>
          <w:szCs w:val="20"/>
        </w:rPr>
      </w:pPr>
      <w:r w:rsidRPr="001057A8">
        <w:rPr>
          <w:rFonts w:ascii="Times New Roman" w:hAnsi="Times New Roman" w:cs="Times New Roman"/>
          <w:b/>
          <w:bCs/>
          <w:color w:val="244061" w:themeColor="accent1" w:themeShade="80"/>
          <w:sz w:val="20"/>
          <w:szCs w:val="20"/>
        </w:rPr>
        <w:t>Saving account</w:t>
      </w:r>
    </w:p>
    <w:p w:rsidR="00DC2B6F" w:rsidRPr="001057A8" w:rsidRDefault="00DC2B6F" w:rsidP="00DC2B6F">
      <w:pPr>
        <w:pStyle w:val="ListParagraph"/>
        <w:numPr>
          <w:ilvl w:val="0"/>
          <w:numId w:val="26"/>
        </w:numPr>
        <w:tabs>
          <w:tab w:val="left" w:pos="1480"/>
        </w:tabs>
        <w:spacing w:line="240" w:lineRule="auto"/>
        <w:ind w:left="284"/>
        <w:rPr>
          <w:rFonts w:ascii="Times New Roman" w:hAnsi="Times New Roman" w:cs="Times New Roman"/>
          <w:b/>
          <w:bCs/>
          <w:color w:val="000000" w:themeColor="text1"/>
          <w:sz w:val="20"/>
          <w:szCs w:val="20"/>
        </w:rPr>
      </w:pPr>
      <w:r w:rsidRPr="001057A8">
        <w:rPr>
          <w:rFonts w:ascii="Times New Roman" w:hAnsi="Times New Roman" w:cs="Times New Roman"/>
          <w:color w:val="000000" w:themeColor="text1"/>
          <w:sz w:val="20"/>
          <w:szCs w:val="20"/>
          <w:lang w:bidi="ar-SA"/>
        </w:rPr>
        <w:t>A minimum of 500 Baht is required for account opening.</w:t>
      </w:r>
    </w:p>
    <w:p w:rsidR="00DC2B6F" w:rsidRPr="001057A8" w:rsidRDefault="00DC2B6F" w:rsidP="00DC2B6F">
      <w:pPr>
        <w:pStyle w:val="ListParagraph"/>
        <w:numPr>
          <w:ilvl w:val="0"/>
          <w:numId w:val="26"/>
        </w:numPr>
        <w:tabs>
          <w:tab w:val="left" w:pos="1480"/>
        </w:tabs>
        <w:spacing w:line="240" w:lineRule="auto"/>
        <w:ind w:left="284"/>
        <w:rPr>
          <w:rFonts w:ascii="Times New Roman" w:hAnsi="Times New Roman" w:cs="Times New Roman"/>
          <w:b/>
          <w:bCs/>
          <w:color w:val="000000" w:themeColor="text1"/>
          <w:sz w:val="20"/>
          <w:szCs w:val="20"/>
        </w:rPr>
      </w:pPr>
      <w:r w:rsidRPr="001057A8">
        <w:rPr>
          <w:rFonts w:ascii="Times New Roman" w:hAnsi="Times New Roman" w:cs="Times New Roman"/>
          <w:color w:val="000000" w:themeColor="text1"/>
          <w:sz w:val="20"/>
          <w:szCs w:val="20"/>
          <w:lang w:bidi="ar-SA"/>
        </w:rPr>
        <w:t>Deposit can be made at every TMB branch nationwide without limit.</w:t>
      </w:r>
    </w:p>
    <w:p w:rsidR="00DC2B6F" w:rsidRPr="001057A8" w:rsidRDefault="00DC2B6F" w:rsidP="00DC2B6F">
      <w:pPr>
        <w:pStyle w:val="ListParagraph"/>
        <w:numPr>
          <w:ilvl w:val="0"/>
          <w:numId w:val="26"/>
        </w:numPr>
        <w:tabs>
          <w:tab w:val="left" w:pos="1480"/>
        </w:tabs>
        <w:spacing w:line="240" w:lineRule="auto"/>
        <w:ind w:left="284"/>
        <w:rPr>
          <w:rFonts w:ascii="Times New Roman" w:hAnsi="Times New Roman" w:cs="Times New Roman"/>
          <w:b/>
          <w:bCs/>
          <w:color w:val="000000" w:themeColor="text1"/>
          <w:sz w:val="20"/>
          <w:szCs w:val="20"/>
        </w:rPr>
      </w:pPr>
      <w:r w:rsidRPr="001057A8">
        <w:rPr>
          <w:rFonts w:ascii="Times New Roman" w:hAnsi="Times New Roman" w:cs="Times New Roman"/>
          <w:color w:val="000000" w:themeColor="text1"/>
          <w:sz w:val="20"/>
          <w:szCs w:val="20"/>
          <w:lang w:bidi="ar-SA"/>
        </w:rPr>
        <w:t>Withdrawal can be made at any TMB branch nationwide without limit.</w:t>
      </w:r>
    </w:p>
    <w:p w:rsidR="00DC2B6F" w:rsidRPr="001057A8" w:rsidRDefault="00DC2B6F" w:rsidP="00DC2B6F">
      <w:pPr>
        <w:tabs>
          <w:tab w:val="left" w:pos="1480"/>
        </w:tabs>
        <w:rPr>
          <w:rFonts w:ascii="Times New Roman" w:hAnsi="Times New Roman" w:cs="Times New Roman"/>
          <w:b/>
          <w:bCs/>
          <w:color w:val="244061" w:themeColor="accent1" w:themeShade="80"/>
          <w:sz w:val="20"/>
          <w:szCs w:val="20"/>
        </w:rPr>
      </w:pPr>
      <w:r w:rsidRPr="001057A8">
        <w:rPr>
          <w:rFonts w:ascii="Times New Roman" w:hAnsi="Times New Roman" w:cs="Times New Roman"/>
          <w:b/>
          <w:bCs/>
          <w:color w:val="244061" w:themeColor="accent1" w:themeShade="80"/>
          <w:sz w:val="20"/>
          <w:szCs w:val="20"/>
        </w:rPr>
        <w:t>Current account</w:t>
      </w:r>
    </w:p>
    <w:p w:rsidR="00DC2B6F" w:rsidRPr="001057A8" w:rsidRDefault="00DC2B6F" w:rsidP="00DC2B6F">
      <w:pPr>
        <w:pStyle w:val="ListParagraph"/>
        <w:numPr>
          <w:ilvl w:val="0"/>
          <w:numId w:val="27"/>
        </w:numPr>
        <w:tabs>
          <w:tab w:val="left" w:pos="1480"/>
        </w:tabs>
        <w:spacing w:line="240" w:lineRule="auto"/>
        <w:ind w:left="284"/>
        <w:rPr>
          <w:rFonts w:ascii="Times New Roman" w:hAnsi="Times New Roman" w:cs="Times New Roman"/>
          <w:b/>
          <w:bCs/>
          <w:color w:val="000000" w:themeColor="text1"/>
          <w:sz w:val="20"/>
          <w:szCs w:val="20"/>
        </w:rPr>
      </w:pPr>
      <w:r w:rsidRPr="001057A8">
        <w:rPr>
          <w:rFonts w:ascii="Times New Roman" w:eastAsia="Times New Roman" w:hAnsi="Times New Roman" w:cs="Times New Roman"/>
          <w:color w:val="000000" w:themeColor="text1"/>
          <w:sz w:val="20"/>
          <w:szCs w:val="20"/>
        </w:rPr>
        <w:t>Deposit a minimum of THB 10,000</w:t>
      </w:r>
    </w:p>
    <w:p w:rsidR="00DC2B6F" w:rsidRPr="001057A8" w:rsidRDefault="00DC2B6F" w:rsidP="00DC2B6F">
      <w:pPr>
        <w:tabs>
          <w:tab w:val="left" w:pos="1480"/>
        </w:tabs>
        <w:rPr>
          <w:rFonts w:ascii="Times New Roman" w:hAnsi="Times New Roman" w:cs="Times New Roman"/>
          <w:b/>
          <w:bCs/>
          <w:color w:val="244061" w:themeColor="accent1" w:themeShade="80"/>
          <w:sz w:val="20"/>
          <w:szCs w:val="20"/>
        </w:rPr>
      </w:pPr>
      <w:r w:rsidRPr="001057A8">
        <w:rPr>
          <w:rFonts w:ascii="Times New Roman" w:hAnsi="Times New Roman" w:cs="Times New Roman"/>
          <w:b/>
          <w:bCs/>
          <w:color w:val="244061" w:themeColor="accent1" w:themeShade="80"/>
          <w:sz w:val="20"/>
          <w:szCs w:val="20"/>
        </w:rPr>
        <w:t>Time deposit</w:t>
      </w:r>
    </w:p>
    <w:p w:rsidR="00DC2B6F" w:rsidRPr="001057A8" w:rsidRDefault="00DC2B6F" w:rsidP="00DC2B6F">
      <w:pPr>
        <w:pStyle w:val="ListParagraph"/>
        <w:numPr>
          <w:ilvl w:val="0"/>
          <w:numId w:val="40"/>
        </w:numPr>
        <w:shd w:val="clear" w:color="auto" w:fill="FFFFFF"/>
        <w:spacing w:before="100" w:beforeAutospacing="1" w:after="100" w:afterAutospacing="1" w:line="240" w:lineRule="auto"/>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Both individuals and juristic persons can open fixed deposit accounts.</w:t>
      </w:r>
    </w:p>
    <w:p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For fixed deposit accounts with passbooks, the minimum initial deposit to open an account amounts to THB 1,000 baht.</w:t>
      </w:r>
    </w:p>
    <w:p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The minimum initial deposit to open an account amounts to THB 10,000.</w:t>
      </w:r>
    </w:p>
    <w:p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Withdrawals can be made at any branch. [However, in case of withdrawals at other branches than the one where the account is opened, the maximum cash amount that can be withdrawn (using the depositor's passbook) is 1,000,000 baht per day.]</w:t>
      </w:r>
    </w:p>
    <w:p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Except the fixed deposit accounts which pay interest periodically, depositors can partially withdraw their fixed deposits.</w:t>
      </w:r>
    </w:p>
    <w:p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If the customer closes the account within 3 months after opening it, the Bank will pay no interest.</w:t>
      </w:r>
    </w:p>
    <w:p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If the customer does not withdraw the deposit upon maturity, the aggregated principal and interest will be automatically redeposit for the same term.</w:t>
      </w:r>
    </w:p>
    <w:p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For accounts with a deposit period of 6, 12, 24, to 36 months, if the depositors maintain their deposit for over 3 months but close their accounts before maturity, the Bank will pay interest for the actual deposit period at a rate of 0.50% per annum, except for depositors who are financial institutions or non-residents (to whom the Bank will pay no interest).</w:t>
      </w:r>
    </w:p>
    <w:p w:rsidR="00DC2B6F" w:rsidRPr="001057A8" w:rsidRDefault="00DC2B6F" w:rsidP="00DC2B6F">
      <w:pPr>
        <w:pStyle w:val="ListParagraph"/>
        <w:numPr>
          <w:ilvl w:val="0"/>
          <w:numId w:val="40"/>
        </w:numPr>
        <w:tabs>
          <w:tab w:val="left" w:pos="1480"/>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bCs/>
          <w:color w:val="000000" w:themeColor="text1"/>
          <w:sz w:val="20"/>
          <w:szCs w:val="20"/>
        </w:rPr>
        <w:t>For 3, 6, 12 months’ type, principal withdrawal, can withdraw for some amount of money.</w:t>
      </w:r>
    </w:p>
    <w:p w:rsidR="00DC2B6F" w:rsidRPr="001057A8" w:rsidRDefault="00DC2B6F" w:rsidP="00DC2B6F">
      <w:pPr>
        <w:pStyle w:val="ListParagraph"/>
        <w:numPr>
          <w:ilvl w:val="0"/>
          <w:numId w:val="40"/>
        </w:numPr>
        <w:tabs>
          <w:tab w:val="left" w:pos="1480"/>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bCs/>
          <w:color w:val="000000" w:themeColor="text1"/>
          <w:sz w:val="20"/>
          <w:szCs w:val="20"/>
        </w:rPr>
        <w:t>For 24, 36 months’ type, principal withdrawal, must withdraw the whole amount of deposit in each list.</w:t>
      </w:r>
    </w:p>
    <w:p w:rsidR="00DC2B6F" w:rsidRPr="001057A8" w:rsidRDefault="00DC2B6F" w:rsidP="00DC2B6F">
      <w:pPr>
        <w:shd w:val="clear" w:color="auto" w:fill="FFFFFF"/>
        <w:spacing w:before="100" w:beforeAutospacing="1" w:after="100" w:afterAutospacing="1"/>
        <w:rPr>
          <w:rFonts w:ascii="Times New Roman" w:eastAsia="Times New Roman" w:hAnsi="Times New Roman" w:cs="Times New Roman"/>
          <w:sz w:val="20"/>
          <w:szCs w:val="20"/>
          <w:u w:val="single"/>
        </w:rPr>
      </w:pPr>
      <w:r w:rsidRPr="001057A8">
        <w:rPr>
          <w:rFonts w:ascii="Times New Roman" w:eastAsia="Times New Roman" w:hAnsi="Times New Roman" w:cs="Times New Roman"/>
          <w:sz w:val="20"/>
          <w:szCs w:val="20"/>
          <w:u w:val="single"/>
        </w:rPr>
        <w:t>Convenient</w:t>
      </w:r>
    </w:p>
    <w:p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The Bank will pay interest when the deposit reaches maturity, with the interest being added to the principal right away.</w:t>
      </w:r>
    </w:p>
    <w:p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The Bank will pay interest periodically in accordance with the conditions set out for the periodic interest payments and in line with the notifications issued by the Bank.</w:t>
      </w:r>
    </w:p>
    <w:p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The interest income earned by individuals is subject to 15% tax.</w:t>
      </w:r>
    </w:p>
    <w:p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The interest income earned by juristic persons may be subject to tax.</w:t>
      </w:r>
    </w:p>
    <w:p w:rsidR="00DC2B6F" w:rsidRDefault="00DC2B6F" w:rsidP="00DC2B6F">
      <w:pPr>
        <w:tabs>
          <w:tab w:val="left" w:pos="1480"/>
        </w:tabs>
        <w:rPr>
          <w:rFonts w:ascii="Times New Roman" w:eastAsia="Times New Roman" w:hAnsi="Times New Roman" w:cs="Times New Roman"/>
          <w:sz w:val="20"/>
          <w:szCs w:val="20"/>
        </w:rPr>
      </w:pPr>
    </w:p>
    <w:p w:rsidR="00787DB8" w:rsidRDefault="00787DB8" w:rsidP="00DC2B6F">
      <w:pPr>
        <w:tabs>
          <w:tab w:val="left" w:pos="1480"/>
        </w:tabs>
        <w:rPr>
          <w:rFonts w:ascii="Times New Roman" w:eastAsia="Times New Roman" w:hAnsi="Times New Roman" w:cs="Times New Roman"/>
          <w:sz w:val="20"/>
          <w:szCs w:val="20"/>
        </w:rPr>
      </w:pPr>
    </w:p>
    <w:p w:rsidR="00787DB8" w:rsidRDefault="00787DB8" w:rsidP="00DC2B6F">
      <w:pPr>
        <w:tabs>
          <w:tab w:val="left" w:pos="1480"/>
        </w:tabs>
        <w:rPr>
          <w:rFonts w:ascii="Times New Roman" w:eastAsia="Times New Roman" w:hAnsi="Times New Roman" w:cs="Times New Roman"/>
          <w:sz w:val="20"/>
          <w:szCs w:val="20"/>
        </w:rPr>
      </w:pPr>
    </w:p>
    <w:p w:rsidR="00787DB8" w:rsidRDefault="00787DB8" w:rsidP="00DC2B6F">
      <w:pPr>
        <w:tabs>
          <w:tab w:val="left" w:pos="1480"/>
        </w:tabs>
        <w:rPr>
          <w:rFonts w:ascii="Times New Roman" w:eastAsia="Times New Roman" w:hAnsi="Times New Roman" w:cs="Times New Roman"/>
          <w:sz w:val="20"/>
          <w:szCs w:val="20"/>
        </w:rPr>
      </w:pPr>
    </w:p>
    <w:p w:rsidR="00787DB8" w:rsidRDefault="00787DB8" w:rsidP="00DC2B6F">
      <w:pPr>
        <w:tabs>
          <w:tab w:val="left" w:pos="1480"/>
        </w:tabs>
        <w:rPr>
          <w:rFonts w:ascii="Times New Roman" w:eastAsia="Times New Roman" w:hAnsi="Times New Roman" w:cs="Times New Roman"/>
          <w:sz w:val="20"/>
          <w:szCs w:val="20"/>
        </w:rPr>
      </w:pPr>
    </w:p>
    <w:p w:rsidR="00787DB8" w:rsidRDefault="00787DB8" w:rsidP="00DC2B6F">
      <w:pPr>
        <w:tabs>
          <w:tab w:val="left" w:pos="1480"/>
        </w:tabs>
        <w:rPr>
          <w:rFonts w:ascii="Times New Roman" w:eastAsia="Times New Roman" w:hAnsi="Times New Roman" w:cs="Times New Roman"/>
          <w:sz w:val="20"/>
          <w:szCs w:val="20"/>
        </w:rPr>
      </w:pPr>
    </w:p>
    <w:p w:rsidR="00787DB8" w:rsidRDefault="00787DB8" w:rsidP="00DC2B6F">
      <w:pPr>
        <w:tabs>
          <w:tab w:val="left" w:pos="1480"/>
        </w:tabs>
        <w:rPr>
          <w:rFonts w:ascii="Times New Roman" w:eastAsia="Times New Roman" w:hAnsi="Times New Roman" w:cs="Times New Roman"/>
          <w:sz w:val="20"/>
          <w:szCs w:val="20"/>
        </w:rPr>
      </w:pPr>
    </w:p>
    <w:p w:rsidR="00787DB8" w:rsidRDefault="00787DB8" w:rsidP="00DC2B6F">
      <w:pPr>
        <w:tabs>
          <w:tab w:val="left" w:pos="1480"/>
        </w:tabs>
        <w:rPr>
          <w:rFonts w:ascii="Times New Roman" w:eastAsia="Times New Roman" w:hAnsi="Times New Roman" w:cs="Times New Roman"/>
          <w:sz w:val="20"/>
          <w:szCs w:val="20"/>
        </w:rPr>
      </w:pPr>
    </w:p>
    <w:p w:rsidR="00787DB8" w:rsidRPr="001057A8" w:rsidRDefault="00787DB8" w:rsidP="00DC2B6F">
      <w:pPr>
        <w:tabs>
          <w:tab w:val="left" w:pos="1480"/>
        </w:tabs>
        <w:rPr>
          <w:rFonts w:ascii="Times New Roman" w:eastAsia="Times New Roman" w:hAnsi="Times New Roman" w:cs="Times New Roman"/>
          <w:sz w:val="20"/>
          <w:szCs w:val="20"/>
        </w:rPr>
      </w:pPr>
    </w:p>
    <w:p w:rsidR="00DC2B6F" w:rsidRPr="001057A8" w:rsidRDefault="00DC2B6F" w:rsidP="00DC2B6F">
      <w:pPr>
        <w:tabs>
          <w:tab w:val="left" w:pos="1480"/>
        </w:tabs>
        <w:rPr>
          <w:rFonts w:ascii="Times New Roman" w:hAnsi="Times New Roman" w:cs="Times New Roman"/>
          <w:b/>
          <w:bCs/>
          <w:color w:val="365F91" w:themeColor="accent1" w:themeShade="BF"/>
          <w:sz w:val="20"/>
          <w:szCs w:val="20"/>
          <w:u w:val="single"/>
        </w:rPr>
      </w:pPr>
    </w:p>
    <w:p w:rsidR="00DC2B6F" w:rsidRPr="001057A8" w:rsidRDefault="00DC2B6F" w:rsidP="00DC2B6F">
      <w:pPr>
        <w:tabs>
          <w:tab w:val="left" w:pos="1480"/>
        </w:tabs>
        <w:rPr>
          <w:rFonts w:ascii="Times New Roman" w:hAnsi="Times New Roman" w:cs="Times New Roman"/>
          <w:b/>
          <w:bCs/>
          <w:color w:val="365F91" w:themeColor="accent1" w:themeShade="BF"/>
          <w:sz w:val="20"/>
          <w:szCs w:val="20"/>
          <w:u w:val="single"/>
        </w:rPr>
      </w:pPr>
      <w:r w:rsidRPr="001057A8">
        <w:rPr>
          <w:rFonts w:ascii="Times New Roman" w:hAnsi="Times New Roman" w:cs="Times New Roman"/>
          <w:b/>
          <w:bCs/>
          <w:color w:val="365F91" w:themeColor="accent1" w:themeShade="BF"/>
          <w:sz w:val="20"/>
          <w:szCs w:val="20"/>
          <w:u w:val="single"/>
        </w:rPr>
        <w:lastRenderedPageBreak/>
        <w:t>Kiatnakin Terms and conditions</w:t>
      </w:r>
    </w:p>
    <w:p w:rsidR="00DC2B6F" w:rsidRPr="001057A8" w:rsidRDefault="00DC2B6F" w:rsidP="00DC2B6F">
      <w:pPr>
        <w:tabs>
          <w:tab w:val="left" w:pos="1480"/>
        </w:tabs>
        <w:rPr>
          <w:rFonts w:ascii="Times New Roman" w:hAnsi="Times New Roman" w:cs="Times New Roman"/>
          <w:b/>
          <w:bCs/>
          <w:color w:val="92CDDC" w:themeColor="accent5" w:themeTint="99"/>
          <w:sz w:val="20"/>
          <w:szCs w:val="20"/>
        </w:rPr>
      </w:pPr>
      <w:r w:rsidRPr="001057A8">
        <w:rPr>
          <w:rFonts w:ascii="Times New Roman" w:hAnsi="Times New Roman" w:cs="Times New Roman"/>
          <w:b/>
          <w:bCs/>
          <w:color w:val="92CDDC" w:themeColor="accent5" w:themeTint="99"/>
          <w:sz w:val="20"/>
          <w:szCs w:val="20"/>
        </w:rPr>
        <w:t>Saving account (KK Saving plus)</w:t>
      </w:r>
    </w:p>
    <w:p w:rsidR="00DC2B6F" w:rsidRPr="001057A8" w:rsidRDefault="00DC2B6F" w:rsidP="00DC2B6F">
      <w:pPr>
        <w:pStyle w:val="ListParagraph"/>
        <w:widowControl w:val="0"/>
        <w:numPr>
          <w:ilvl w:val="0"/>
          <w:numId w:val="31"/>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Can be opened for individual or juristic person.</w:t>
      </w:r>
    </w:p>
    <w:p w:rsidR="00DC2B6F" w:rsidRPr="001057A8" w:rsidRDefault="00DC2B6F" w:rsidP="00DC2B6F">
      <w:pPr>
        <w:pStyle w:val="ListParagraph"/>
        <w:widowControl w:val="0"/>
        <w:numPr>
          <w:ilvl w:val="0"/>
          <w:numId w:val="31"/>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Required minimum initial deposit is 1,000 Baht and account can be opened at all branches.</w:t>
      </w:r>
    </w:p>
    <w:p w:rsidR="00DC2B6F" w:rsidRPr="001057A8" w:rsidRDefault="00DC2B6F" w:rsidP="00DC2B6F">
      <w:pPr>
        <w:pStyle w:val="ListParagraph"/>
        <w:widowControl w:val="0"/>
        <w:numPr>
          <w:ilvl w:val="0"/>
          <w:numId w:val="31"/>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The Bank shall calculate interests on a daily basis based on the remaining balance and the interests shall be paid semiannually on 30 June and 31 December (after withholding tax).</w:t>
      </w:r>
    </w:p>
    <w:p w:rsidR="00DC2B6F" w:rsidRPr="001057A8" w:rsidRDefault="00DC2B6F" w:rsidP="00DC2B6F">
      <w:pPr>
        <w:pStyle w:val="ListParagraph"/>
        <w:widowControl w:val="0"/>
        <w:numPr>
          <w:ilvl w:val="0"/>
          <w:numId w:val="31"/>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The Bank reserves the right to take a withholding tax from the interest payment and deposit according to the condition of the Revenue Department, unless the tax is exempted.</w:t>
      </w:r>
    </w:p>
    <w:p w:rsidR="00DC2B6F" w:rsidRPr="001057A8" w:rsidRDefault="00DC2B6F" w:rsidP="00DC2B6F">
      <w:pPr>
        <w:pStyle w:val="ListParagraph"/>
        <w:widowControl w:val="0"/>
        <w:numPr>
          <w:ilvl w:val="0"/>
          <w:numId w:val="31"/>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The Bank reserves the right to change interest rate and other conditions as deemed suitable.</w:t>
      </w:r>
    </w:p>
    <w:p w:rsidR="00DC2B6F" w:rsidRPr="001057A8" w:rsidRDefault="00DC2B6F" w:rsidP="00DC2B6F">
      <w:pPr>
        <w:widowControl w:val="0"/>
        <w:tabs>
          <w:tab w:val="left" w:pos="284"/>
          <w:tab w:val="left" w:pos="720"/>
        </w:tabs>
        <w:autoSpaceDE w:val="0"/>
        <w:autoSpaceDN w:val="0"/>
        <w:adjustRightInd w:val="0"/>
        <w:ind w:left="-76"/>
        <w:rPr>
          <w:rFonts w:ascii="Times New Roman" w:hAnsi="Times New Roman" w:cs="Times New Roman"/>
          <w:color w:val="000000" w:themeColor="text1"/>
          <w:sz w:val="20"/>
          <w:szCs w:val="20"/>
          <w:u w:val="single"/>
          <w:lang w:bidi="ar-SA"/>
        </w:rPr>
      </w:pPr>
      <w:r w:rsidRPr="001057A8">
        <w:rPr>
          <w:rFonts w:ascii="Times New Roman" w:hAnsi="Times New Roman" w:cs="Times New Roman"/>
          <w:color w:val="000000" w:themeColor="text1"/>
          <w:sz w:val="20"/>
          <w:szCs w:val="20"/>
          <w:u w:val="single"/>
          <w:lang w:bidi="ar-SA"/>
        </w:rPr>
        <w:t>Convenient</w:t>
      </w:r>
    </w:p>
    <w:p w:rsidR="00DC2B6F" w:rsidRPr="001057A8" w:rsidRDefault="00DC2B6F" w:rsidP="00DC2B6F">
      <w:pPr>
        <w:pStyle w:val="ListParagraph"/>
        <w:widowControl w:val="0"/>
        <w:numPr>
          <w:ilvl w:val="0"/>
          <w:numId w:val="32"/>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More than your deposit, you will get the higher interest rate.</w:t>
      </w:r>
    </w:p>
    <w:p w:rsidR="00DC2B6F" w:rsidRPr="001057A8" w:rsidRDefault="00DC2B6F" w:rsidP="00DC2B6F">
      <w:pPr>
        <w:pStyle w:val="ListParagraph"/>
        <w:widowControl w:val="0"/>
        <w:numPr>
          <w:ilvl w:val="0"/>
          <w:numId w:val="32"/>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Get interest according to the deposit amount.</w:t>
      </w:r>
    </w:p>
    <w:p w:rsidR="00DC2B6F" w:rsidRPr="001057A8" w:rsidRDefault="00DC2B6F" w:rsidP="00DC2B6F">
      <w:pPr>
        <w:pStyle w:val="ListParagraph"/>
        <w:widowControl w:val="0"/>
        <w:numPr>
          <w:ilvl w:val="0"/>
          <w:numId w:val="32"/>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Make deposit or withdraw every day, no limit on frequency.</w:t>
      </w:r>
    </w:p>
    <w:p w:rsidR="00DC2B6F" w:rsidRPr="001057A8" w:rsidRDefault="00DC2B6F" w:rsidP="00DC2B6F">
      <w:pPr>
        <w:pStyle w:val="ListParagraph"/>
        <w:widowControl w:val="0"/>
        <w:numPr>
          <w:ilvl w:val="0"/>
          <w:numId w:val="32"/>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Convenient and flexible when using ATM.</w:t>
      </w:r>
    </w:p>
    <w:p w:rsidR="00DC2B6F" w:rsidRPr="001057A8" w:rsidRDefault="00DC2B6F" w:rsidP="00DC2B6F">
      <w:pPr>
        <w:pStyle w:val="ListParagraph"/>
        <w:widowControl w:val="0"/>
        <w:numPr>
          <w:ilvl w:val="0"/>
          <w:numId w:val="32"/>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Deposit amount can be increased any time for higher interest.</w:t>
      </w:r>
    </w:p>
    <w:p w:rsidR="00DC2B6F" w:rsidRPr="001057A8" w:rsidRDefault="00DC2B6F" w:rsidP="00DC2B6F">
      <w:pPr>
        <w:pStyle w:val="ListParagraph"/>
        <w:widowControl w:val="0"/>
        <w:numPr>
          <w:ilvl w:val="0"/>
          <w:numId w:val="32"/>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Interest be calculated daily, based on the outstanding balance at the end of each day.</w:t>
      </w:r>
    </w:p>
    <w:p w:rsidR="00DC2B6F" w:rsidRPr="001057A8" w:rsidRDefault="00DC2B6F" w:rsidP="00DC2B6F">
      <w:pPr>
        <w:pStyle w:val="ListParagraph"/>
        <w:widowControl w:val="0"/>
        <w:numPr>
          <w:ilvl w:val="0"/>
          <w:numId w:val="32"/>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KK Smart SMS service gives account balance on the next day after completion of transaction.</w:t>
      </w: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rsidR="00DC2B6F" w:rsidRPr="001057A8" w:rsidRDefault="00DC2B6F" w:rsidP="00DC2B6F">
      <w:pPr>
        <w:tabs>
          <w:tab w:val="left" w:pos="1480"/>
        </w:tabs>
        <w:rPr>
          <w:rFonts w:ascii="Times New Roman" w:hAnsi="Times New Roman" w:cs="Times New Roman"/>
          <w:b/>
          <w:bCs/>
          <w:color w:val="92CDDC" w:themeColor="accent5" w:themeTint="99"/>
          <w:sz w:val="20"/>
          <w:szCs w:val="20"/>
        </w:rPr>
      </w:pPr>
      <w:r w:rsidRPr="001057A8">
        <w:rPr>
          <w:rFonts w:ascii="Times New Roman" w:hAnsi="Times New Roman" w:cs="Times New Roman"/>
          <w:b/>
          <w:bCs/>
          <w:color w:val="92CDDC" w:themeColor="accent5" w:themeTint="99"/>
          <w:sz w:val="20"/>
          <w:szCs w:val="20"/>
        </w:rPr>
        <w:t>Current account</w:t>
      </w:r>
    </w:p>
    <w:p w:rsidR="00DC2B6F" w:rsidRPr="001057A8" w:rsidRDefault="00DC2B6F" w:rsidP="00DC2B6F">
      <w:pPr>
        <w:pStyle w:val="ListParagraph"/>
        <w:widowControl w:val="0"/>
        <w:numPr>
          <w:ilvl w:val="0"/>
          <w:numId w:val="29"/>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Can be opened as individual or juristic person account.</w:t>
      </w:r>
    </w:p>
    <w:p w:rsidR="00DC2B6F" w:rsidRPr="001057A8" w:rsidRDefault="00DC2B6F" w:rsidP="00DC2B6F">
      <w:pPr>
        <w:pStyle w:val="ListParagraph"/>
        <w:widowControl w:val="0"/>
        <w:numPr>
          <w:ilvl w:val="0"/>
          <w:numId w:val="29"/>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Only 10,000 Baht required initial deposit.</w:t>
      </w:r>
    </w:p>
    <w:p w:rsidR="00DC2B6F" w:rsidRPr="001057A8" w:rsidRDefault="00DC2B6F" w:rsidP="00DC2B6F">
      <w:pPr>
        <w:pStyle w:val="ListParagraph"/>
        <w:widowControl w:val="0"/>
        <w:numPr>
          <w:ilvl w:val="0"/>
          <w:numId w:val="29"/>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Can be used with Sweep In /Sweep Out.</w:t>
      </w:r>
    </w:p>
    <w:p w:rsidR="00DC2B6F" w:rsidRPr="001057A8" w:rsidRDefault="00DC2B6F" w:rsidP="00DC2B6F">
      <w:pPr>
        <w:pStyle w:val="ListParagraph"/>
        <w:widowControl w:val="0"/>
        <w:numPr>
          <w:ilvl w:val="0"/>
          <w:numId w:val="29"/>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Cheque book costs only 300 Baht (20 checks at 15 Baht per check)</w:t>
      </w:r>
    </w:p>
    <w:p w:rsidR="00DC2B6F" w:rsidRPr="001057A8" w:rsidRDefault="00DC2B6F" w:rsidP="00DC2B6F">
      <w:pPr>
        <w:pStyle w:val="ListParagraph"/>
        <w:widowControl w:val="0"/>
        <w:numPr>
          <w:ilvl w:val="0"/>
          <w:numId w:val="29"/>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The bank reserves the right to make any change to the interest rate and other conditions as deemed suitable.</w:t>
      </w:r>
    </w:p>
    <w:p w:rsidR="00DC2B6F" w:rsidRPr="001057A8" w:rsidRDefault="00DC2B6F" w:rsidP="00DC2B6F">
      <w:pPr>
        <w:widowControl w:val="0"/>
        <w:tabs>
          <w:tab w:val="left" w:pos="284"/>
          <w:tab w:val="left" w:pos="720"/>
        </w:tabs>
        <w:autoSpaceDE w:val="0"/>
        <w:autoSpaceDN w:val="0"/>
        <w:adjustRightInd w:val="0"/>
        <w:ind w:left="-76"/>
        <w:rPr>
          <w:rFonts w:ascii="Times New Roman" w:hAnsi="Times New Roman" w:cs="Times New Roman"/>
          <w:color w:val="000000" w:themeColor="text1"/>
          <w:sz w:val="20"/>
          <w:szCs w:val="20"/>
          <w:lang w:bidi="ar-SA"/>
        </w:rPr>
      </w:pPr>
      <w:r w:rsidRPr="001057A8">
        <w:rPr>
          <w:rFonts w:ascii="Times New Roman" w:hAnsi="Times New Roman" w:cs="Times New Roman"/>
          <w:bCs/>
          <w:color w:val="000000" w:themeColor="text1"/>
          <w:sz w:val="20"/>
          <w:szCs w:val="20"/>
          <w:u w:val="single"/>
        </w:rPr>
        <w:t>Convenient</w:t>
      </w:r>
    </w:p>
    <w:p w:rsidR="00DC2B6F" w:rsidRPr="001057A8" w:rsidRDefault="00DC2B6F" w:rsidP="00DC2B6F">
      <w:pPr>
        <w:pStyle w:val="ListParagraph"/>
        <w:numPr>
          <w:ilvl w:val="0"/>
          <w:numId w:val="33"/>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bCs/>
          <w:color w:val="000000" w:themeColor="text1"/>
          <w:sz w:val="20"/>
          <w:szCs w:val="20"/>
        </w:rPr>
        <w:t>Convenient cheque service.</w:t>
      </w:r>
    </w:p>
    <w:p w:rsidR="00DC2B6F" w:rsidRPr="001057A8" w:rsidRDefault="00DC2B6F" w:rsidP="00DC2B6F">
      <w:pPr>
        <w:pStyle w:val="ListParagraph"/>
        <w:numPr>
          <w:ilvl w:val="0"/>
          <w:numId w:val="33"/>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bCs/>
          <w:color w:val="000000" w:themeColor="text1"/>
          <w:sz w:val="20"/>
          <w:szCs w:val="20"/>
        </w:rPr>
        <w:t>Can be used with sweep in / sweep out.</w:t>
      </w:r>
    </w:p>
    <w:p w:rsidR="00DC2B6F" w:rsidRPr="001057A8" w:rsidRDefault="00DC2B6F" w:rsidP="00DC2B6F">
      <w:pPr>
        <w:pStyle w:val="ListParagraph"/>
        <w:numPr>
          <w:ilvl w:val="0"/>
          <w:numId w:val="33"/>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bCs/>
          <w:color w:val="000000" w:themeColor="text1"/>
          <w:sz w:val="20"/>
          <w:szCs w:val="20"/>
        </w:rPr>
        <w:t>Transaction can be checked through KK e-Banking.</w:t>
      </w:r>
    </w:p>
    <w:p w:rsidR="00DC2B6F" w:rsidRPr="001057A8" w:rsidRDefault="00DC2B6F" w:rsidP="00DC2B6F">
      <w:pPr>
        <w:pStyle w:val="ListParagraph"/>
        <w:numPr>
          <w:ilvl w:val="0"/>
          <w:numId w:val="33"/>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color w:val="000000" w:themeColor="text1"/>
          <w:sz w:val="20"/>
          <w:szCs w:val="20"/>
          <w:lang w:bidi="ar-SA"/>
        </w:rPr>
        <w:t>Using cheque to withdraw fund.</w:t>
      </w:r>
    </w:p>
    <w:p w:rsidR="00DC2B6F" w:rsidRPr="001057A8" w:rsidRDefault="00DC2B6F" w:rsidP="00DC2B6F">
      <w:pPr>
        <w:pStyle w:val="ListParagraph"/>
        <w:numPr>
          <w:ilvl w:val="0"/>
          <w:numId w:val="33"/>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color w:val="000000" w:themeColor="text1"/>
          <w:sz w:val="20"/>
          <w:szCs w:val="20"/>
          <w:lang w:bidi="ar-SA"/>
        </w:rPr>
        <w:t>No need to carry cash with you.</w:t>
      </w:r>
    </w:p>
    <w:p w:rsidR="00DC2B6F" w:rsidRPr="001057A8" w:rsidRDefault="00DC2B6F" w:rsidP="00DC2B6F">
      <w:pPr>
        <w:tabs>
          <w:tab w:val="left" w:pos="1480"/>
        </w:tabs>
        <w:rPr>
          <w:rFonts w:ascii="Times New Roman" w:hAnsi="Times New Roman" w:cs="Times New Roman"/>
          <w:b/>
          <w:bCs/>
          <w:color w:val="92CDDC" w:themeColor="accent5" w:themeTint="99"/>
          <w:sz w:val="20"/>
          <w:szCs w:val="20"/>
        </w:rPr>
      </w:pPr>
      <w:r w:rsidRPr="001057A8">
        <w:rPr>
          <w:rFonts w:ascii="Times New Roman" w:hAnsi="Times New Roman" w:cs="Times New Roman"/>
          <w:b/>
          <w:bCs/>
          <w:color w:val="92CDDC" w:themeColor="accent5" w:themeTint="99"/>
          <w:sz w:val="20"/>
          <w:szCs w:val="20"/>
        </w:rPr>
        <w:t>Time deposit</w:t>
      </w:r>
    </w:p>
    <w:p w:rsidR="00DC2B6F" w:rsidRPr="001057A8" w:rsidRDefault="00DC2B6F" w:rsidP="00DC2B6F">
      <w:pPr>
        <w:pStyle w:val="ListParagraph"/>
        <w:widowControl w:val="0"/>
        <w:numPr>
          <w:ilvl w:val="0"/>
          <w:numId w:val="2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Can be opened as individual or juristic person account.</w:t>
      </w:r>
    </w:p>
    <w:p w:rsidR="00DC2B6F" w:rsidRPr="001057A8" w:rsidRDefault="00DC2B6F" w:rsidP="00DC2B6F">
      <w:pPr>
        <w:pStyle w:val="ListParagraph"/>
        <w:widowControl w:val="0"/>
        <w:numPr>
          <w:ilvl w:val="0"/>
          <w:numId w:val="2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Only 5,000 Baht required initial deposit and 5,000 Baht in the subsequent deposit.</w:t>
      </w:r>
    </w:p>
    <w:p w:rsidR="00DC2B6F" w:rsidRPr="001057A8" w:rsidRDefault="00DC2B6F" w:rsidP="00DC2B6F">
      <w:pPr>
        <w:pStyle w:val="ListParagraph"/>
        <w:widowControl w:val="0"/>
        <w:numPr>
          <w:ilvl w:val="0"/>
          <w:numId w:val="2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Interest shall be calculated at a rate, prescribed by the bank.</w:t>
      </w:r>
    </w:p>
    <w:p w:rsidR="00DC2B6F" w:rsidRPr="001057A8" w:rsidRDefault="00DC2B6F" w:rsidP="00DC2B6F">
      <w:pPr>
        <w:pStyle w:val="ListParagraph"/>
        <w:widowControl w:val="0"/>
        <w:numPr>
          <w:ilvl w:val="0"/>
          <w:numId w:val="2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Holders of fixed deposit account with the term of 12 months or more may choose to receive interest payment every 6 months. However, the holders must have saving or current accounts to take the transfer of interest payment.</w:t>
      </w:r>
    </w:p>
    <w:p w:rsidR="00DC2B6F" w:rsidRPr="001057A8" w:rsidRDefault="00DC2B6F" w:rsidP="00DC2B6F">
      <w:pPr>
        <w:pStyle w:val="ListParagraph"/>
        <w:widowControl w:val="0"/>
        <w:numPr>
          <w:ilvl w:val="0"/>
          <w:numId w:val="2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Interest earning is subject to withholding tax, based on the type of the depositor.</w:t>
      </w:r>
    </w:p>
    <w:p w:rsidR="00DC2B6F" w:rsidRPr="001057A8" w:rsidRDefault="00DC2B6F" w:rsidP="00DC2B6F">
      <w:pPr>
        <w:pStyle w:val="ListParagraph"/>
        <w:widowControl w:val="0"/>
        <w:numPr>
          <w:ilvl w:val="0"/>
          <w:numId w:val="2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The withdrawal of fixed deposit cannot be done partially. The withdrawal must be made in the whole amount.</w:t>
      </w:r>
    </w:p>
    <w:p w:rsidR="00DC2B6F" w:rsidRPr="001057A8" w:rsidRDefault="00DC2B6F" w:rsidP="00DC2B6F">
      <w:pPr>
        <w:pStyle w:val="ListParagraph"/>
        <w:widowControl w:val="0"/>
        <w:numPr>
          <w:ilvl w:val="0"/>
          <w:numId w:val="2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In a case of premature withdrawal:</w:t>
      </w:r>
    </w:p>
    <w:p w:rsidR="00DC2B6F" w:rsidRPr="001057A8" w:rsidRDefault="00DC2B6F" w:rsidP="00DC2B6F">
      <w:pPr>
        <w:pStyle w:val="ListParagraph"/>
        <w:widowControl w:val="0"/>
        <w:numPr>
          <w:ilvl w:val="1"/>
          <w:numId w:val="18"/>
        </w:numPr>
        <w:tabs>
          <w:tab w:val="clear" w:pos="1440"/>
          <w:tab w:val="left" w:pos="220"/>
          <w:tab w:val="left" w:pos="720"/>
        </w:tabs>
        <w:autoSpaceDE w:val="0"/>
        <w:autoSpaceDN w:val="0"/>
        <w:adjustRightInd w:val="0"/>
        <w:spacing w:after="0" w:line="240" w:lineRule="auto"/>
        <w:ind w:left="709"/>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 xml:space="preserve">No interest payment if the period of deposit is less than 3 months. </w:t>
      </w:r>
    </w:p>
    <w:p w:rsidR="00DC2B6F" w:rsidRPr="001057A8" w:rsidRDefault="00DC2B6F" w:rsidP="00DC2B6F">
      <w:pPr>
        <w:pStyle w:val="ListParagraph"/>
        <w:widowControl w:val="0"/>
        <w:numPr>
          <w:ilvl w:val="1"/>
          <w:numId w:val="18"/>
        </w:numPr>
        <w:tabs>
          <w:tab w:val="clear" w:pos="1440"/>
          <w:tab w:val="left" w:pos="220"/>
          <w:tab w:val="left" w:pos="720"/>
        </w:tabs>
        <w:autoSpaceDE w:val="0"/>
        <w:autoSpaceDN w:val="0"/>
        <w:adjustRightInd w:val="0"/>
        <w:spacing w:after="0" w:line="240" w:lineRule="auto"/>
        <w:ind w:left="709"/>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 xml:space="preserve">If deposit period is 3 months or more, interest shall be paid at the same rate as that of the saving account. </w:t>
      </w:r>
    </w:p>
    <w:p w:rsidR="00DC2B6F" w:rsidRPr="001057A8" w:rsidRDefault="00DC2B6F" w:rsidP="00DC2B6F">
      <w:pPr>
        <w:pStyle w:val="ListParagraph"/>
        <w:widowControl w:val="0"/>
        <w:numPr>
          <w:ilvl w:val="0"/>
          <w:numId w:val="1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The bank reserves the right to make any change to the interest rate and other conditions as deemed suitable.</w:t>
      </w:r>
    </w:p>
    <w:p w:rsidR="00DC2B6F" w:rsidRPr="001057A8" w:rsidRDefault="00DC2B6F" w:rsidP="00DC2B6F">
      <w:pPr>
        <w:widowControl w:val="0"/>
        <w:tabs>
          <w:tab w:val="left" w:pos="284"/>
          <w:tab w:val="left" w:pos="720"/>
        </w:tabs>
        <w:autoSpaceDE w:val="0"/>
        <w:autoSpaceDN w:val="0"/>
        <w:adjustRightInd w:val="0"/>
        <w:ind w:left="-76"/>
        <w:rPr>
          <w:rFonts w:ascii="Times New Roman" w:hAnsi="Times New Roman" w:cs="Times New Roman"/>
          <w:color w:val="000000" w:themeColor="text1"/>
          <w:sz w:val="20"/>
          <w:szCs w:val="20"/>
          <w:lang w:bidi="ar-SA"/>
        </w:rPr>
      </w:pPr>
      <w:r w:rsidRPr="001057A8">
        <w:rPr>
          <w:rFonts w:ascii="Times New Roman" w:hAnsi="Times New Roman" w:cs="Times New Roman"/>
          <w:bCs/>
          <w:color w:val="000000" w:themeColor="text1"/>
          <w:sz w:val="20"/>
          <w:szCs w:val="20"/>
          <w:u w:val="single"/>
        </w:rPr>
        <w:t>Convenient</w:t>
      </w:r>
    </w:p>
    <w:p w:rsidR="00DC2B6F" w:rsidRPr="001057A8" w:rsidRDefault="00DC2B6F" w:rsidP="00DC2B6F">
      <w:pPr>
        <w:pStyle w:val="ListParagraph"/>
        <w:numPr>
          <w:ilvl w:val="0"/>
          <w:numId w:val="34"/>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color w:val="000000" w:themeColor="text1"/>
          <w:sz w:val="20"/>
          <w:szCs w:val="20"/>
          <w:lang w:bidi="ar-SA"/>
        </w:rPr>
        <w:t>Periodical deposit and get return benefit at the maturity date.</w:t>
      </w:r>
    </w:p>
    <w:p w:rsidR="00DC2B6F" w:rsidRPr="001057A8" w:rsidRDefault="00DC2B6F" w:rsidP="00DC2B6F">
      <w:pPr>
        <w:pStyle w:val="ListParagraph"/>
        <w:numPr>
          <w:ilvl w:val="0"/>
          <w:numId w:val="34"/>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color w:val="000000" w:themeColor="text1"/>
          <w:sz w:val="20"/>
          <w:szCs w:val="20"/>
          <w:lang w:bidi="ar-SA"/>
        </w:rPr>
        <w:t>Receive certain interest rate.</w:t>
      </w:r>
    </w:p>
    <w:p w:rsidR="00DC2B6F" w:rsidRPr="001057A8" w:rsidRDefault="00DC2B6F" w:rsidP="00DC2B6F">
      <w:pPr>
        <w:pStyle w:val="ListParagraph"/>
        <w:numPr>
          <w:ilvl w:val="0"/>
          <w:numId w:val="34"/>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color w:val="000000" w:themeColor="text1"/>
          <w:sz w:val="20"/>
          <w:szCs w:val="20"/>
          <w:lang w:bidi="ar-SA"/>
        </w:rPr>
        <w:t>You can choose to receive interest payment either at every 6 months or at the maturity date.</w:t>
      </w:r>
    </w:p>
    <w:p w:rsidR="00EA0A10" w:rsidRDefault="00EA0A10" w:rsidP="00DC2B6F">
      <w:pPr>
        <w:widowControl w:val="0"/>
        <w:autoSpaceDE w:val="0"/>
        <w:autoSpaceDN w:val="0"/>
        <w:adjustRightInd w:val="0"/>
        <w:rPr>
          <w:rFonts w:ascii="Times New Roman" w:hAnsi="Times New Roman" w:cs="Times New Roman"/>
          <w:b/>
          <w:color w:val="C0504D" w:themeColor="accent2"/>
          <w:sz w:val="20"/>
          <w:szCs w:val="20"/>
          <w:u w:val="single"/>
          <w:lang w:bidi="ar-SA"/>
        </w:rPr>
      </w:pPr>
    </w:p>
    <w:p w:rsidR="00EA0A10" w:rsidRDefault="00EA0A10" w:rsidP="00DC2B6F">
      <w:pPr>
        <w:widowControl w:val="0"/>
        <w:autoSpaceDE w:val="0"/>
        <w:autoSpaceDN w:val="0"/>
        <w:adjustRightInd w:val="0"/>
        <w:rPr>
          <w:rFonts w:ascii="Times New Roman" w:hAnsi="Times New Roman" w:cs="Times New Roman"/>
          <w:b/>
          <w:color w:val="C0504D" w:themeColor="accent2"/>
          <w:sz w:val="20"/>
          <w:szCs w:val="20"/>
          <w:u w:val="single"/>
          <w:lang w:bidi="ar-SA"/>
        </w:rPr>
      </w:pPr>
    </w:p>
    <w:p w:rsidR="00DC2B6F" w:rsidRPr="001057A8" w:rsidRDefault="00DC2B6F" w:rsidP="00DC2B6F">
      <w:pPr>
        <w:widowControl w:val="0"/>
        <w:autoSpaceDE w:val="0"/>
        <w:autoSpaceDN w:val="0"/>
        <w:adjustRightInd w:val="0"/>
        <w:rPr>
          <w:rFonts w:ascii="Times New Roman" w:hAnsi="Times New Roman" w:cs="Times New Roman"/>
          <w:b/>
          <w:color w:val="C0504D" w:themeColor="accent2"/>
          <w:sz w:val="20"/>
          <w:szCs w:val="20"/>
          <w:u w:val="single"/>
          <w:lang w:bidi="ar-SA"/>
        </w:rPr>
      </w:pPr>
      <w:r w:rsidRPr="001057A8">
        <w:rPr>
          <w:rFonts w:ascii="Times New Roman" w:hAnsi="Times New Roman" w:cs="Times New Roman"/>
          <w:b/>
          <w:color w:val="C0504D" w:themeColor="accent2"/>
          <w:sz w:val="20"/>
          <w:szCs w:val="20"/>
          <w:u w:val="single"/>
          <w:lang w:bidi="ar-SA"/>
        </w:rPr>
        <w:lastRenderedPageBreak/>
        <w:t>Thanachart’s terms and conditions</w:t>
      </w:r>
    </w:p>
    <w:p w:rsidR="00DC2B6F" w:rsidRPr="001057A8" w:rsidRDefault="00DC2B6F" w:rsidP="00DC2B6F">
      <w:pPr>
        <w:widowControl w:val="0"/>
        <w:autoSpaceDE w:val="0"/>
        <w:autoSpaceDN w:val="0"/>
        <w:adjustRightInd w:val="0"/>
        <w:rPr>
          <w:rFonts w:ascii="Times New Roman" w:hAnsi="Times New Roman" w:cs="Times New Roman"/>
          <w:b/>
          <w:color w:val="000000" w:themeColor="text1"/>
          <w:sz w:val="20"/>
          <w:szCs w:val="20"/>
          <w:u w:val="single"/>
          <w:lang w:bidi="ar-SA"/>
        </w:rPr>
      </w:pPr>
    </w:p>
    <w:p w:rsidR="00DC2B6F" w:rsidRPr="001057A8" w:rsidRDefault="00DC2B6F" w:rsidP="00DC2B6F">
      <w:pPr>
        <w:widowControl w:val="0"/>
        <w:autoSpaceDE w:val="0"/>
        <w:autoSpaceDN w:val="0"/>
        <w:adjustRightInd w:val="0"/>
        <w:rPr>
          <w:rFonts w:ascii="Times New Roman" w:hAnsi="Times New Roman" w:cs="Times New Roman"/>
          <w:b/>
          <w:color w:val="C0504D" w:themeColor="accent2"/>
          <w:sz w:val="20"/>
          <w:szCs w:val="20"/>
          <w:lang w:bidi="ar-SA"/>
        </w:rPr>
      </w:pPr>
      <w:r w:rsidRPr="001057A8">
        <w:rPr>
          <w:rFonts w:ascii="Times New Roman" w:hAnsi="Times New Roman" w:cs="Times New Roman"/>
          <w:noProof/>
          <w:color w:val="C0504D" w:themeColor="accent2"/>
        </w:rPr>
        <w:drawing>
          <wp:anchor distT="0" distB="0" distL="114300" distR="114300" simplePos="0" relativeHeight="251659264" behindDoc="0" locked="0" layoutInCell="1" allowOverlap="1">
            <wp:simplePos x="0" y="0"/>
            <wp:positionH relativeFrom="column">
              <wp:posOffset>1163320</wp:posOffset>
            </wp:positionH>
            <wp:positionV relativeFrom="paragraph">
              <wp:posOffset>247542</wp:posOffset>
            </wp:positionV>
            <wp:extent cx="3781425" cy="990600"/>
            <wp:effectExtent l="0" t="0" r="9525" b="0"/>
            <wp:wrapTopAndBottom/>
            <wp:docPr id="2" name="Picture 2" descr="http://www.thanachartbank.co.th/TbankCMSFrontend/Image/Product/009/008/002/006/EN/banner-progressive-sav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thanachartbank.co.th/TbankCMSFrontend/Image/Product/009/008/002/006/EN/banner-progressive-saving.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81425" cy="990600"/>
                    </a:xfrm>
                    <a:prstGeom prst="rect">
                      <a:avLst/>
                    </a:prstGeom>
                    <a:noFill/>
                    <a:ln>
                      <a:noFill/>
                    </a:ln>
                  </pic:spPr>
                </pic:pic>
              </a:graphicData>
            </a:graphic>
          </wp:anchor>
        </w:drawing>
      </w:r>
      <w:r w:rsidRPr="001057A8">
        <w:rPr>
          <w:rFonts w:ascii="Times New Roman" w:hAnsi="Times New Roman" w:cs="Times New Roman"/>
          <w:b/>
          <w:color w:val="C0504D" w:themeColor="accent2"/>
          <w:sz w:val="20"/>
          <w:szCs w:val="20"/>
          <w:lang w:bidi="ar-SA"/>
        </w:rPr>
        <w:t>Saving account (Progressive Savings)</w:t>
      </w:r>
    </w:p>
    <w:p w:rsidR="00DC2B6F" w:rsidRPr="001057A8" w:rsidRDefault="00DC2B6F" w:rsidP="00DC2B6F">
      <w:pPr>
        <w:pStyle w:val="ListParagraph"/>
        <w:widowControl w:val="0"/>
        <w:numPr>
          <w:ilvl w:val="0"/>
          <w:numId w:val="38"/>
        </w:numPr>
        <w:tabs>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A minimum opening deposit of 500 baht is required.</w:t>
      </w:r>
    </w:p>
    <w:p w:rsidR="00DC2B6F" w:rsidRPr="001057A8" w:rsidRDefault="00DC2B6F" w:rsidP="00DC2B6F">
      <w:pPr>
        <w:pStyle w:val="ListParagraph"/>
        <w:widowControl w:val="0"/>
        <w:numPr>
          <w:ilvl w:val="0"/>
          <w:numId w:val="38"/>
        </w:numPr>
        <w:tabs>
          <w:tab w:val="left" w:pos="720"/>
        </w:tabs>
        <w:autoSpaceDE w:val="0"/>
        <w:autoSpaceDN w:val="0"/>
        <w:adjustRightInd w:val="0"/>
        <w:spacing w:after="0" w:line="240" w:lineRule="auto"/>
        <w:ind w:left="284"/>
        <w:rPr>
          <w:rFonts w:ascii="Times New Roman" w:hAnsi="Times New Roman" w:cs="Times New Roman"/>
          <w:sz w:val="20"/>
          <w:szCs w:val="20"/>
          <w:lang w:bidi="ar-SA"/>
        </w:rPr>
      </w:pPr>
      <w:r w:rsidRPr="001057A8">
        <w:rPr>
          <w:rFonts w:ascii="Times New Roman" w:hAnsi="Times New Roman" w:cs="Times New Roman"/>
          <w:sz w:val="20"/>
          <w:szCs w:val="20"/>
          <w:shd w:val="clear" w:color="auto" w:fill="FFFFFF"/>
        </w:rPr>
        <w:t>Different interest rates apply to different ranges of deposit amounts. Calculation of interest will be based on the outstanding balance of the account at the end of each day with the interest being paid semiannually at the end of June and December.</w:t>
      </w:r>
    </w:p>
    <w:p w:rsidR="00DC2B6F" w:rsidRPr="001057A8" w:rsidRDefault="00DC2B6F" w:rsidP="00DC2B6F">
      <w:pPr>
        <w:pStyle w:val="ListParagraph"/>
        <w:widowControl w:val="0"/>
        <w:numPr>
          <w:ilvl w:val="0"/>
          <w:numId w:val="38"/>
        </w:numPr>
        <w:tabs>
          <w:tab w:val="left" w:pos="720"/>
        </w:tabs>
        <w:autoSpaceDE w:val="0"/>
        <w:autoSpaceDN w:val="0"/>
        <w:adjustRightInd w:val="0"/>
        <w:spacing w:after="0" w:line="240" w:lineRule="auto"/>
        <w:ind w:left="284"/>
        <w:rPr>
          <w:rFonts w:ascii="Times New Roman" w:hAnsi="Times New Roman" w:cs="Times New Roman"/>
          <w:sz w:val="20"/>
          <w:szCs w:val="20"/>
          <w:lang w:bidi="ar-SA"/>
        </w:rPr>
      </w:pPr>
      <w:r w:rsidRPr="001057A8">
        <w:rPr>
          <w:rFonts w:ascii="Times New Roman" w:eastAsia="Times New Roman" w:hAnsi="Times New Roman" w:cs="Times New Roman"/>
          <w:sz w:val="20"/>
          <w:szCs w:val="20"/>
        </w:rPr>
        <w:t>In case the owner of the account does not notify the Bank of his or her tax ID number, interest income above 10,000 baht per annum (per person) will be subject to 15% tax.</w:t>
      </w:r>
    </w:p>
    <w:p w:rsidR="00DC2B6F" w:rsidRPr="001057A8" w:rsidRDefault="00DC2B6F" w:rsidP="00DC2B6F">
      <w:pPr>
        <w:pStyle w:val="ListParagraph"/>
        <w:widowControl w:val="0"/>
        <w:numPr>
          <w:ilvl w:val="0"/>
          <w:numId w:val="38"/>
        </w:numPr>
        <w:tabs>
          <w:tab w:val="left" w:pos="720"/>
        </w:tabs>
        <w:autoSpaceDE w:val="0"/>
        <w:autoSpaceDN w:val="0"/>
        <w:adjustRightInd w:val="0"/>
        <w:spacing w:after="0" w:line="240" w:lineRule="auto"/>
        <w:ind w:left="284"/>
        <w:rPr>
          <w:rFonts w:ascii="Times New Roman" w:hAnsi="Times New Roman" w:cs="Times New Roman"/>
          <w:sz w:val="20"/>
          <w:szCs w:val="20"/>
          <w:lang w:bidi="ar-SA"/>
        </w:rPr>
      </w:pPr>
      <w:r w:rsidRPr="001057A8">
        <w:rPr>
          <w:rFonts w:ascii="Times New Roman" w:eastAsia="Times New Roman" w:hAnsi="Times New Roman" w:cs="Times New Roman"/>
          <w:sz w:val="20"/>
          <w:szCs w:val="20"/>
        </w:rPr>
        <w:t>In case the owner of the account notifies the Bank of his or her tax ID number, interest income above 20,000 baht per annum (per person) will be subject to 15% tax.</w:t>
      </w:r>
    </w:p>
    <w:p w:rsidR="00DC2B6F" w:rsidRPr="001057A8" w:rsidRDefault="00DC2B6F" w:rsidP="00DC2B6F">
      <w:pPr>
        <w:widowControl w:val="0"/>
        <w:autoSpaceDE w:val="0"/>
        <w:autoSpaceDN w:val="0"/>
        <w:adjustRightInd w:val="0"/>
        <w:rPr>
          <w:rFonts w:ascii="Times New Roman" w:hAnsi="Times New Roman" w:cs="Times New Roman"/>
          <w:b/>
          <w:color w:val="000000" w:themeColor="text1"/>
          <w:sz w:val="20"/>
          <w:szCs w:val="20"/>
          <w:lang w:bidi="ar-SA"/>
        </w:rPr>
      </w:pPr>
    </w:p>
    <w:p w:rsidR="00DC2B6F" w:rsidRPr="001057A8" w:rsidRDefault="00DC2B6F" w:rsidP="00DC2B6F">
      <w:pPr>
        <w:widowControl w:val="0"/>
        <w:autoSpaceDE w:val="0"/>
        <w:autoSpaceDN w:val="0"/>
        <w:adjustRightInd w:val="0"/>
        <w:rPr>
          <w:rFonts w:ascii="Times New Roman" w:hAnsi="Times New Roman" w:cs="Times New Roman"/>
          <w:b/>
          <w:color w:val="C0504D" w:themeColor="accent2"/>
          <w:sz w:val="20"/>
          <w:szCs w:val="20"/>
          <w:lang w:bidi="ar-SA"/>
        </w:rPr>
      </w:pPr>
      <w:r w:rsidRPr="001057A8">
        <w:rPr>
          <w:rFonts w:ascii="Times New Roman" w:hAnsi="Times New Roman" w:cs="Times New Roman"/>
          <w:noProof/>
          <w:color w:val="C0504D" w:themeColor="accent2"/>
        </w:rPr>
        <w:drawing>
          <wp:anchor distT="0" distB="0" distL="114300" distR="114300" simplePos="0" relativeHeight="251661312" behindDoc="0" locked="0" layoutInCell="1" allowOverlap="1">
            <wp:simplePos x="0" y="0"/>
            <wp:positionH relativeFrom="column">
              <wp:posOffset>1315605</wp:posOffset>
            </wp:positionH>
            <wp:positionV relativeFrom="paragraph">
              <wp:posOffset>202854</wp:posOffset>
            </wp:positionV>
            <wp:extent cx="3539490" cy="926465"/>
            <wp:effectExtent l="0" t="0" r="3810" b="6985"/>
            <wp:wrapTopAndBottom/>
            <wp:docPr id="4" name="Picture 4" descr="http://www.thanachartbank.co.th/TbankCMSFrontend/Image/Product/009/008/0032/0060/EN/banner-current-sav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thanachartbank.co.th/TbankCMSFrontend/Image/Product/009/008/0032/0060/EN/banner-current-saving.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39490" cy="926465"/>
                    </a:xfrm>
                    <a:prstGeom prst="rect">
                      <a:avLst/>
                    </a:prstGeom>
                    <a:noFill/>
                    <a:ln>
                      <a:noFill/>
                    </a:ln>
                  </pic:spPr>
                </pic:pic>
              </a:graphicData>
            </a:graphic>
          </wp:anchor>
        </w:drawing>
      </w:r>
      <w:r w:rsidRPr="001057A8">
        <w:rPr>
          <w:rFonts w:ascii="Times New Roman" w:hAnsi="Times New Roman" w:cs="Times New Roman"/>
          <w:b/>
          <w:color w:val="C0504D" w:themeColor="accent2"/>
          <w:sz w:val="20"/>
          <w:szCs w:val="20"/>
          <w:lang w:bidi="ar-SA"/>
        </w:rPr>
        <w:t>Current account</w:t>
      </w:r>
    </w:p>
    <w:p w:rsidR="00DC2B6F" w:rsidRPr="001057A8" w:rsidRDefault="00DC2B6F" w:rsidP="00DC2B6F">
      <w:pPr>
        <w:widowControl w:val="0"/>
        <w:autoSpaceDE w:val="0"/>
        <w:autoSpaceDN w:val="0"/>
        <w:adjustRightInd w:val="0"/>
        <w:rPr>
          <w:rFonts w:ascii="Times New Roman" w:hAnsi="Times New Roman" w:cs="Times New Roman"/>
          <w:b/>
          <w:color w:val="000000" w:themeColor="text1"/>
          <w:sz w:val="20"/>
          <w:szCs w:val="20"/>
          <w:lang w:bidi="ar-SA"/>
        </w:rPr>
      </w:pPr>
    </w:p>
    <w:p w:rsidR="00DC2B6F" w:rsidRPr="001057A8" w:rsidRDefault="00DC2B6F" w:rsidP="00DC2B6F">
      <w:pPr>
        <w:pStyle w:val="ListParagraph"/>
        <w:widowControl w:val="0"/>
        <w:numPr>
          <w:ilvl w:val="0"/>
          <w:numId w:val="35"/>
        </w:numPr>
        <w:autoSpaceDE w:val="0"/>
        <w:autoSpaceDN w:val="0"/>
        <w:adjustRightInd w:val="0"/>
        <w:spacing w:after="0" w:line="240" w:lineRule="auto"/>
        <w:ind w:left="284"/>
        <w:rPr>
          <w:rFonts w:ascii="Times New Roman" w:hAnsi="Times New Roman" w:cs="Times New Roman"/>
          <w:b/>
          <w:color w:val="000000" w:themeColor="text1"/>
          <w:sz w:val="20"/>
          <w:szCs w:val="20"/>
          <w:lang w:bidi="ar-SA"/>
        </w:rPr>
      </w:pPr>
      <w:r w:rsidRPr="001057A8">
        <w:rPr>
          <w:rFonts w:ascii="Times New Roman" w:hAnsi="Times New Roman" w:cs="Times New Roman"/>
          <w:color w:val="000000" w:themeColor="text1"/>
          <w:sz w:val="20"/>
          <w:szCs w:val="20"/>
          <w:lang w:bidi="ar-SA"/>
        </w:rPr>
        <w:t>A minimum initial deposit of 10,000 baht.</w:t>
      </w:r>
    </w:p>
    <w:p w:rsidR="00DC2B6F" w:rsidRPr="001057A8" w:rsidRDefault="00DC2B6F" w:rsidP="00DC2B6F">
      <w:pPr>
        <w:pStyle w:val="ListParagraph"/>
        <w:widowControl w:val="0"/>
        <w:numPr>
          <w:ilvl w:val="0"/>
          <w:numId w:val="35"/>
        </w:numPr>
        <w:autoSpaceDE w:val="0"/>
        <w:autoSpaceDN w:val="0"/>
        <w:adjustRightInd w:val="0"/>
        <w:spacing w:after="0" w:line="240" w:lineRule="auto"/>
        <w:ind w:left="284"/>
        <w:rPr>
          <w:rFonts w:ascii="Times New Roman" w:hAnsi="Times New Roman" w:cs="Times New Roman"/>
          <w:b/>
          <w:color w:val="000000" w:themeColor="text1"/>
          <w:sz w:val="20"/>
          <w:szCs w:val="20"/>
          <w:lang w:bidi="ar-SA"/>
        </w:rPr>
      </w:pPr>
      <w:r w:rsidRPr="001057A8">
        <w:rPr>
          <w:rFonts w:ascii="Times New Roman" w:eastAsia="Times New Roman" w:hAnsi="Times New Roman" w:cs="Times New Roman"/>
          <w:sz w:val="20"/>
          <w:szCs w:val="20"/>
        </w:rPr>
        <w:t>The current account pays no interest and has no passbook.</w:t>
      </w:r>
    </w:p>
    <w:p w:rsidR="00DC2B6F" w:rsidRPr="001057A8" w:rsidRDefault="00DC2B6F" w:rsidP="00DC2B6F">
      <w:pPr>
        <w:widowControl w:val="0"/>
        <w:autoSpaceDE w:val="0"/>
        <w:autoSpaceDN w:val="0"/>
        <w:adjustRightInd w:val="0"/>
        <w:ind w:left="-76"/>
        <w:rPr>
          <w:rFonts w:ascii="Times New Roman" w:hAnsi="Times New Roman" w:cs="Times New Roman"/>
          <w:bCs/>
          <w:color w:val="000000" w:themeColor="text1"/>
          <w:sz w:val="20"/>
          <w:szCs w:val="20"/>
          <w:u w:val="single"/>
          <w:lang w:bidi="ar-SA"/>
        </w:rPr>
      </w:pPr>
      <w:r w:rsidRPr="001057A8">
        <w:rPr>
          <w:rFonts w:ascii="Times New Roman" w:hAnsi="Times New Roman" w:cs="Times New Roman"/>
          <w:bCs/>
          <w:color w:val="000000" w:themeColor="text1"/>
          <w:sz w:val="20"/>
          <w:szCs w:val="20"/>
          <w:u w:val="single"/>
          <w:lang w:bidi="ar-SA"/>
        </w:rPr>
        <w:t>Convenient</w:t>
      </w:r>
    </w:p>
    <w:p w:rsidR="00DC2B6F" w:rsidRPr="001057A8" w:rsidRDefault="00DC2B6F" w:rsidP="00DC2B6F">
      <w:pPr>
        <w:pStyle w:val="ListParagraph"/>
        <w:widowControl w:val="0"/>
        <w:numPr>
          <w:ilvl w:val="0"/>
          <w:numId w:val="41"/>
        </w:numPr>
        <w:autoSpaceDE w:val="0"/>
        <w:autoSpaceDN w:val="0"/>
        <w:adjustRightInd w:val="0"/>
        <w:spacing w:after="0" w:line="240" w:lineRule="auto"/>
        <w:rPr>
          <w:rFonts w:ascii="Times New Roman" w:hAnsi="Times New Roman" w:cs="Times New Roman"/>
          <w:b/>
          <w:color w:val="000000" w:themeColor="text1"/>
          <w:sz w:val="20"/>
          <w:szCs w:val="20"/>
          <w:lang w:bidi="ar-SA"/>
        </w:rPr>
      </w:pPr>
      <w:r w:rsidRPr="001057A8">
        <w:rPr>
          <w:rFonts w:ascii="Times New Roman" w:eastAsia="Times New Roman" w:hAnsi="Times New Roman" w:cs="Times New Roman"/>
          <w:sz w:val="20"/>
          <w:szCs w:val="20"/>
        </w:rPr>
        <w:t>The account holder can check transactions and movements on the account from bank statements.</w:t>
      </w:r>
    </w:p>
    <w:p w:rsidR="00DC2B6F" w:rsidRPr="001057A8" w:rsidRDefault="00DC2B6F" w:rsidP="00DC2B6F">
      <w:pPr>
        <w:pStyle w:val="ListParagraph"/>
        <w:widowControl w:val="0"/>
        <w:numPr>
          <w:ilvl w:val="0"/>
          <w:numId w:val="41"/>
        </w:numPr>
        <w:autoSpaceDE w:val="0"/>
        <w:autoSpaceDN w:val="0"/>
        <w:adjustRightInd w:val="0"/>
        <w:spacing w:after="0" w:line="240" w:lineRule="auto"/>
        <w:rPr>
          <w:rFonts w:ascii="Times New Roman" w:hAnsi="Times New Roman" w:cs="Times New Roman"/>
          <w:b/>
          <w:color w:val="000000" w:themeColor="text1"/>
          <w:sz w:val="20"/>
          <w:szCs w:val="20"/>
          <w:lang w:bidi="ar-SA"/>
        </w:rPr>
      </w:pPr>
      <w:r w:rsidRPr="001057A8">
        <w:rPr>
          <w:rFonts w:ascii="Times New Roman" w:eastAsia="Times New Roman" w:hAnsi="Times New Roman" w:cs="Times New Roman"/>
          <w:sz w:val="20"/>
          <w:szCs w:val="20"/>
        </w:rPr>
        <w:t>The account holder can issue cheques for payments or withdrawals from the account.</w:t>
      </w:r>
    </w:p>
    <w:p w:rsidR="00DC2B6F" w:rsidRPr="001057A8" w:rsidRDefault="00DC2B6F" w:rsidP="00DC2B6F">
      <w:pPr>
        <w:pStyle w:val="ListParagraph"/>
        <w:widowControl w:val="0"/>
        <w:numPr>
          <w:ilvl w:val="0"/>
          <w:numId w:val="41"/>
        </w:numPr>
        <w:autoSpaceDE w:val="0"/>
        <w:autoSpaceDN w:val="0"/>
        <w:adjustRightInd w:val="0"/>
        <w:spacing w:after="0" w:line="240" w:lineRule="auto"/>
        <w:rPr>
          <w:rFonts w:ascii="Times New Roman" w:hAnsi="Times New Roman" w:cs="Times New Roman"/>
          <w:b/>
          <w:color w:val="000000" w:themeColor="text1"/>
          <w:sz w:val="20"/>
          <w:szCs w:val="20"/>
          <w:lang w:bidi="ar-SA"/>
        </w:rPr>
      </w:pPr>
      <w:r w:rsidRPr="001057A8">
        <w:rPr>
          <w:rFonts w:ascii="Times New Roman" w:eastAsia="Times New Roman" w:hAnsi="Times New Roman" w:cs="Times New Roman"/>
          <w:sz w:val="20"/>
          <w:szCs w:val="20"/>
        </w:rPr>
        <w:t>The account holder can make use of an overdraft facility in accordance with the terms and conditions laid down by the Bank.</w:t>
      </w:r>
    </w:p>
    <w:p w:rsidR="00DC2B6F" w:rsidRPr="001057A8" w:rsidRDefault="00DC2B6F" w:rsidP="00DC2B6F">
      <w:pPr>
        <w:pStyle w:val="ListParagraph"/>
        <w:widowControl w:val="0"/>
        <w:numPr>
          <w:ilvl w:val="0"/>
          <w:numId w:val="41"/>
        </w:numPr>
        <w:autoSpaceDE w:val="0"/>
        <w:autoSpaceDN w:val="0"/>
        <w:adjustRightInd w:val="0"/>
        <w:spacing w:after="0" w:line="240" w:lineRule="auto"/>
        <w:rPr>
          <w:rFonts w:ascii="Times New Roman" w:hAnsi="Times New Roman" w:cs="Times New Roman"/>
          <w:b/>
          <w:color w:val="000000" w:themeColor="text1"/>
          <w:sz w:val="20"/>
          <w:szCs w:val="20"/>
          <w:lang w:bidi="ar-SA"/>
        </w:rPr>
      </w:pPr>
      <w:r w:rsidRPr="001057A8">
        <w:rPr>
          <w:rFonts w:ascii="Times New Roman" w:eastAsia="Times New Roman" w:hAnsi="Times New Roman" w:cs="Times New Roman"/>
          <w:sz w:val="20"/>
          <w:szCs w:val="20"/>
        </w:rPr>
        <w:t>To enhance the flexibility in withdrawing cash, the account can be jointly used with an ATM card and Debit card.</w:t>
      </w:r>
    </w:p>
    <w:p w:rsidR="00DC2B6F" w:rsidRPr="001057A8" w:rsidRDefault="00DC2B6F" w:rsidP="00DC2B6F">
      <w:pPr>
        <w:widowControl w:val="0"/>
        <w:autoSpaceDE w:val="0"/>
        <w:autoSpaceDN w:val="0"/>
        <w:adjustRightInd w:val="0"/>
        <w:rPr>
          <w:rFonts w:ascii="Times New Roman" w:hAnsi="Times New Roman" w:cs="Times New Roman"/>
          <w:b/>
          <w:color w:val="000000" w:themeColor="text1"/>
          <w:sz w:val="20"/>
          <w:szCs w:val="20"/>
          <w:lang w:bidi="ar-SA"/>
        </w:rPr>
      </w:pPr>
    </w:p>
    <w:p w:rsidR="00DC2B6F" w:rsidRPr="001057A8" w:rsidRDefault="00DC2B6F" w:rsidP="00DC2B6F">
      <w:pPr>
        <w:widowControl w:val="0"/>
        <w:autoSpaceDE w:val="0"/>
        <w:autoSpaceDN w:val="0"/>
        <w:adjustRightInd w:val="0"/>
        <w:rPr>
          <w:rFonts w:ascii="Times New Roman" w:hAnsi="Times New Roman" w:cs="Times New Roman"/>
          <w:b/>
          <w:color w:val="C0504D" w:themeColor="accent2"/>
          <w:sz w:val="20"/>
          <w:szCs w:val="20"/>
          <w:lang w:bidi="ar-SA"/>
        </w:rPr>
      </w:pPr>
      <w:r w:rsidRPr="001057A8">
        <w:rPr>
          <w:rFonts w:ascii="Times New Roman" w:hAnsi="Times New Roman" w:cs="Times New Roman"/>
          <w:noProof/>
          <w:color w:val="C0504D" w:themeColor="accent2"/>
        </w:rPr>
        <w:drawing>
          <wp:anchor distT="0" distB="0" distL="114300" distR="114300" simplePos="0" relativeHeight="251660288" behindDoc="0" locked="0" layoutInCell="1" allowOverlap="1">
            <wp:simplePos x="0" y="0"/>
            <wp:positionH relativeFrom="margin">
              <wp:posOffset>1253490</wp:posOffset>
            </wp:positionH>
            <wp:positionV relativeFrom="paragraph">
              <wp:posOffset>213995</wp:posOffset>
            </wp:positionV>
            <wp:extent cx="3510915" cy="919480"/>
            <wp:effectExtent l="0" t="0" r="0" b="0"/>
            <wp:wrapTopAndBottom/>
            <wp:docPr id="3" name="Picture 3" descr="http://www.thanachartbank.co.th/TbankCMSFrontend/Image/Product/009/008/0030/0059/EN/fixe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thanachartbank.co.th/TbankCMSFrontend/Image/Product/009/008/0030/0059/EN/fixed-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10915" cy="919480"/>
                    </a:xfrm>
                    <a:prstGeom prst="rect">
                      <a:avLst/>
                    </a:prstGeom>
                    <a:noFill/>
                    <a:ln>
                      <a:noFill/>
                    </a:ln>
                  </pic:spPr>
                </pic:pic>
              </a:graphicData>
            </a:graphic>
          </wp:anchor>
        </w:drawing>
      </w:r>
      <w:r w:rsidRPr="001057A8">
        <w:rPr>
          <w:rFonts w:ascii="Times New Roman" w:hAnsi="Times New Roman" w:cs="Times New Roman"/>
          <w:b/>
          <w:color w:val="C0504D" w:themeColor="accent2"/>
          <w:sz w:val="20"/>
          <w:szCs w:val="20"/>
          <w:lang w:bidi="ar-SA"/>
        </w:rPr>
        <w:t>Time deposit</w:t>
      </w:r>
    </w:p>
    <w:p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Both individuals and juristic persons can open fixed deposit accounts.</w:t>
      </w:r>
    </w:p>
    <w:p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For fixed deposit accounts with passbooks, the minimum initial deposit to open an account amounts to 1,000 baht.</w:t>
      </w:r>
    </w:p>
    <w:p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For fixed deposit accounts with deposit receipt certificates, the minimum initial deposit to open an account amounts to 10,000 baht.</w:t>
      </w:r>
    </w:p>
    <w:p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Withdrawals can be made at any branch. [However, in case of withdrawals at other branches than the one where the account is opened, the maximum cash amount that can be withdrawn (using the depositor's passbook) is 1,000,000 baht per day.]</w:t>
      </w:r>
    </w:p>
    <w:p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 xml:space="preserve">Except the fixed deposit accounts which pay interest periodically, depositors can partially withdraw </w:t>
      </w:r>
      <w:r w:rsidRPr="001057A8">
        <w:rPr>
          <w:rFonts w:ascii="Times New Roman" w:hAnsi="Times New Roman" w:cs="Times New Roman"/>
          <w:color w:val="000000" w:themeColor="text1"/>
          <w:sz w:val="20"/>
          <w:szCs w:val="20"/>
          <w:lang w:bidi="ar-SA"/>
        </w:rPr>
        <w:lastRenderedPageBreak/>
        <w:t>their fixed deposits.</w:t>
      </w:r>
    </w:p>
    <w:p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If the customer closes the account within 3 months after opening it, the Bank will pay no interest.</w:t>
      </w:r>
    </w:p>
    <w:p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If the customer does not withdraw the deposit upon maturity, the aggregated principal and interest will be automatically redeposited for the same term.</w:t>
      </w:r>
    </w:p>
    <w:p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For accounts with a deposit period of 6, 12, 24, to 36 months, if the depositors maintain their deposit for over 3 months but close their accounts before maturity, the Bank will pay interest for the actual deposit period at a rate of 0.50% per annum, except for depositors who are financial institutions or non-residents (to whom the Bank will pay no interest).</w:t>
      </w: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u w:val="single"/>
          <w:lang w:bidi="ar-SA"/>
        </w:rPr>
      </w:pPr>
      <w:r w:rsidRPr="001057A8">
        <w:rPr>
          <w:rFonts w:ascii="Times New Roman" w:hAnsi="Times New Roman" w:cs="Times New Roman"/>
          <w:b/>
          <w:color w:val="000000" w:themeColor="text1"/>
          <w:sz w:val="20"/>
          <w:szCs w:val="20"/>
          <w:u w:val="single"/>
          <w:lang w:bidi="ar-SA"/>
        </w:rPr>
        <w:t>LH’s terms and conditions</w:t>
      </w: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u w:val="single"/>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lang w:bidi="ar-SA"/>
        </w:rPr>
      </w:pPr>
      <w:r w:rsidRPr="001057A8">
        <w:rPr>
          <w:rFonts w:ascii="Times New Roman" w:hAnsi="Times New Roman" w:cs="Times New Roman"/>
          <w:b/>
          <w:color w:val="000000" w:themeColor="text1"/>
          <w:sz w:val="20"/>
          <w:szCs w:val="20"/>
          <w:lang w:bidi="ar-SA"/>
        </w:rPr>
        <w:t>Saving account</w:t>
      </w:r>
    </w:p>
    <w:p w:rsidR="00DC2B6F" w:rsidRPr="001057A8" w:rsidRDefault="00DC2B6F" w:rsidP="00DC2B6F">
      <w:pPr>
        <w:pStyle w:val="ListParagraph"/>
        <w:widowControl w:val="0"/>
        <w:numPr>
          <w:ilvl w:val="0"/>
          <w:numId w:val="36"/>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Minimum initial deposit of only Baht 500.</w:t>
      </w:r>
    </w:p>
    <w:p w:rsidR="00DC2B6F" w:rsidRPr="001057A8" w:rsidRDefault="00DC2B6F" w:rsidP="00DC2B6F">
      <w:pPr>
        <w:pStyle w:val="ListParagraph"/>
        <w:widowControl w:val="0"/>
        <w:numPr>
          <w:ilvl w:val="0"/>
          <w:numId w:val="36"/>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Convenience through anytime unlimited deposits and withdrawals.</w:t>
      </w:r>
    </w:p>
    <w:p w:rsidR="00DC2B6F" w:rsidRPr="001057A8" w:rsidRDefault="00DC2B6F" w:rsidP="00DC2B6F">
      <w:pPr>
        <w:pStyle w:val="ListParagraph"/>
        <w:widowControl w:val="0"/>
        <w:numPr>
          <w:ilvl w:val="0"/>
          <w:numId w:val="36"/>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Interest paid twice a year (every end of June and December)</w:t>
      </w:r>
    </w:p>
    <w:p w:rsidR="00DC2B6F" w:rsidRPr="001057A8" w:rsidRDefault="00DC2B6F" w:rsidP="00DC2B6F">
      <w:pPr>
        <w:pStyle w:val="ListParagraph"/>
        <w:widowControl w:val="0"/>
        <w:numPr>
          <w:ilvl w:val="0"/>
          <w:numId w:val="36"/>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Eligible collateral for credit and letter of guarantee applications.</w:t>
      </w:r>
    </w:p>
    <w:p w:rsidR="00DC2B6F" w:rsidRPr="001057A8" w:rsidRDefault="00DC2B6F" w:rsidP="00DC2B6F">
      <w:pPr>
        <w:pStyle w:val="ListParagraph"/>
        <w:widowControl w:val="0"/>
        <w:numPr>
          <w:ilvl w:val="0"/>
          <w:numId w:val="36"/>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Eligible evidence for certified bank letter issuances.</w:t>
      </w:r>
    </w:p>
    <w:p w:rsidR="00DC2B6F" w:rsidRPr="001057A8" w:rsidRDefault="00DC2B6F" w:rsidP="00DC2B6F">
      <w:pPr>
        <w:widowControl w:val="0"/>
        <w:tabs>
          <w:tab w:val="left" w:pos="284"/>
          <w:tab w:val="left" w:pos="720"/>
        </w:tabs>
        <w:autoSpaceDE w:val="0"/>
        <w:autoSpaceDN w:val="0"/>
        <w:adjustRightInd w:val="0"/>
        <w:ind w:left="-76"/>
        <w:rPr>
          <w:rFonts w:ascii="Times New Roman" w:hAnsi="Times New Roman" w:cs="Times New Roman"/>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lang w:bidi="ar-SA"/>
        </w:rPr>
      </w:pPr>
      <w:r w:rsidRPr="001057A8">
        <w:rPr>
          <w:rFonts w:ascii="Times New Roman" w:hAnsi="Times New Roman" w:cs="Times New Roman"/>
          <w:b/>
          <w:color w:val="000000" w:themeColor="text1"/>
          <w:sz w:val="20"/>
          <w:szCs w:val="20"/>
          <w:lang w:bidi="ar-SA"/>
        </w:rPr>
        <w:t>Current account</w:t>
      </w:r>
    </w:p>
    <w:p w:rsidR="00DC2B6F" w:rsidRPr="001057A8" w:rsidRDefault="00DC2B6F" w:rsidP="00DC2B6F">
      <w:pPr>
        <w:pStyle w:val="ListParagraph"/>
        <w:numPr>
          <w:ilvl w:val="0"/>
          <w:numId w:val="27"/>
        </w:numPr>
        <w:tabs>
          <w:tab w:val="left" w:pos="1480"/>
        </w:tabs>
        <w:spacing w:line="240" w:lineRule="auto"/>
        <w:ind w:left="284"/>
        <w:rPr>
          <w:rFonts w:ascii="Times New Roman" w:hAnsi="Times New Roman" w:cs="Times New Roman"/>
          <w:b/>
          <w:bCs/>
          <w:color w:val="000000" w:themeColor="text1"/>
          <w:sz w:val="20"/>
          <w:szCs w:val="20"/>
        </w:rPr>
      </w:pPr>
      <w:r w:rsidRPr="001057A8">
        <w:rPr>
          <w:rFonts w:ascii="Times New Roman" w:eastAsia="Times New Roman" w:hAnsi="Times New Roman" w:cs="Times New Roman"/>
          <w:color w:val="000000" w:themeColor="text1"/>
          <w:sz w:val="20"/>
          <w:szCs w:val="20"/>
        </w:rPr>
        <w:t>Deposit a minimum of THB 10,000.</w:t>
      </w:r>
    </w:p>
    <w:p w:rsidR="00DC2B6F" w:rsidRPr="001057A8" w:rsidRDefault="00DC2B6F" w:rsidP="00DC2B6F">
      <w:pPr>
        <w:pStyle w:val="ListParagraph"/>
        <w:numPr>
          <w:ilvl w:val="0"/>
          <w:numId w:val="27"/>
        </w:numPr>
        <w:tabs>
          <w:tab w:val="left" w:pos="1480"/>
        </w:tabs>
        <w:spacing w:line="240" w:lineRule="auto"/>
        <w:ind w:left="284"/>
        <w:rPr>
          <w:rFonts w:ascii="Times New Roman" w:hAnsi="Times New Roman" w:cs="Times New Roman"/>
          <w:b/>
          <w:bCs/>
          <w:color w:val="000000" w:themeColor="text1"/>
          <w:sz w:val="20"/>
          <w:szCs w:val="20"/>
        </w:rPr>
      </w:pPr>
      <w:r w:rsidRPr="001057A8">
        <w:rPr>
          <w:rFonts w:ascii="Times New Roman" w:eastAsia="Times New Roman" w:hAnsi="Times New Roman" w:cs="Times New Roman"/>
          <w:color w:val="000000" w:themeColor="text1"/>
          <w:sz w:val="20"/>
          <w:szCs w:val="20"/>
        </w:rPr>
        <w:t>Using cheque</w:t>
      </w:r>
      <w:r w:rsidRPr="001057A8">
        <w:rPr>
          <w:rFonts w:ascii="Times New Roman" w:eastAsia="Times New Roman" w:hAnsi="Times New Roman" w:cs="Times New Roman"/>
          <w:color w:val="000000" w:themeColor="text1"/>
          <w:sz w:val="20"/>
          <w:szCs w:val="20"/>
          <w:cs/>
        </w:rPr>
        <w:t xml:space="preserve"> </w:t>
      </w:r>
      <w:r w:rsidRPr="001057A8">
        <w:rPr>
          <w:rFonts w:ascii="Times New Roman" w:eastAsia="Times New Roman" w:hAnsi="Times New Roman" w:cs="Times New Roman"/>
          <w:color w:val="000000" w:themeColor="text1"/>
          <w:sz w:val="20"/>
          <w:szCs w:val="20"/>
        </w:rPr>
        <w:t>for withdrawal.</w:t>
      </w: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lang w:bidi="ar-SA"/>
        </w:rPr>
      </w:pPr>
      <w:r w:rsidRPr="001057A8">
        <w:rPr>
          <w:rFonts w:ascii="Times New Roman" w:hAnsi="Times New Roman" w:cs="Times New Roman"/>
          <w:b/>
          <w:color w:val="000000" w:themeColor="text1"/>
          <w:sz w:val="20"/>
          <w:szCs w:val="20"/>
          <w:lang w:bidi="ar-SA"/>
        </w:rPr>
        <w:t>Time deposit</w:t>
      </w:r>
    </w:p>
    <w:p w:rsidR="00DC2B6F" w:rsidRPr="001057A8" w:rsidRDefault="00DC2B6F" w:rsidP="00DC2B6F">
      <w:pPr>
        <w:pStyle w:val="ListParagraph"/>
        <w:widowControl w:val="0"/>
        <w:numPr>
          <w:ilvl w:val="0"/>
          <w:numId w:val="37"/>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Only Baht 1,000 minimum opening balance.</w:t>
      </w:r>
    </w:p>
    <w:p w:rsidR="00DC2B6F" w:rsidRPr="001057A8" w:rsidRDefault="00DC2B6F" w:rsidP="00DC2B6F">
      <w:pPr>
        <w:pStyle w:val="ListParagraph"/>
        <w:widowControl w:val="0"/>
        <w:numPr>
          <w:ilvl w:val="0"/>
          <w:numId w:val="37"/>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Higher and non-floating interest rates.</w:t>
      </w:r>
    </w:p>
    <w:p w:rsidR="00DC2B6F" w:rsidRPr="001057A8" w:rsidRDefault="00DC2B6F" w:rsidP="00DC2B6F">
      <w:pPr>
        <w:pStyle w:val="ListParagraph"/>
        <w:widowControl w:val="0"/>
        <w:numPr>
          <w:ilvl w:val="0"/>
          <w:numId w:val="37"/>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Deposit principals available for planned usage upon maturity.</w:t>
      </w:r>
    </w:p>
    <w:p w:rsidR="00DC2B6F" w:rsidRPr="001057A8" w:rsidRDefault="00DC2B6F" w:rsidP="00DC2B6F">
      <w:pPr>
        <w:pStyle w:val="ListParagraph"/>
        <w:widowControl w:val="0"/>
        <w:numPr>
          <w:ilvl w:val="0"/>
          <w:numId w:val="37"/>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Multiple deposit tenors available for your selection.</w:t>
      </w:r>
    </w:p>
    <w:p w:rsidR="00DC2B6F" w:rsidRPr="001057A8" w:rsidRDefault="00DC2B6F" w:rsidP="00DC2B6F">
      <w:pPr>
        <w:pStyle w:val="ListParagraph"/>
        <w:widowControl w:val="0"/>
        <w:numPr>
          <w:ilvl w:val="0"/>
          <w:numId w:val="37"/>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Premature withdrawal subject to interest rate stipulated by the Bank, withdrawal within first 3 months of account opening subject to no interest income.</w:t>
      </w:r>
    </w:p>
    <w:p w:rsidR="00DC2B6F" w:rsidRPr="001057A8" w:rsidRDefault="00DC2B6F" w:rsidP="00DC2B6F">
      <w:pPr>
        <w:pStyle w:val="ListParagraph"/>
        <w:widowControl w:val="0"/>
        <w:numPr>
          <w:ilvl w:val="0"/>
          <w:numId w:val="37"/>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Eligible collateral for credit and letter of guarantee applications.</w:t>
      </w:r>
    </w:p>
    <w:p w:rsidR="00DC2B6F" w:rsidRPr="001057A8" w:rsidRDefault="00DC2B6F" w:rsidP="00DC2B6F">
      <w:pPr>
        <w:pStyle w:val="ListParagraph"/>
        <w:widowControl w:val="0"/>
        <w:numPr>
          <w:ilvl w:val="0"/>
          <w:numId w:val="37"/>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Eligible evidence for certified bank letter issuances.</w:t>
      </w: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215868" w:themeColor="accent5" w:themeShade="80"/>
          <w:sz w:val="20"/>
          <w:szCs w:val="20"/>
          <w:u w:val="single"/>
          <w:lang w:bidi="ar-SA"/>
        </w:rPr>
      </w:pPr>
      <w:r w:rsidRPr="001057A8">
        <w:rPr>
          <w:rFonts w:ascii="Times New Roman" w:hAnsi="Times New Roman" w:cs="Times New Roman"/>
          <w:b/>
          <w:color w:val="215868" w:themeColor="accent5" w:themeShade="80"/>
          <w:sz w:val="20"/>
          <w:szCs w:val="20"/>
          <w:u w:val="single"/>
          <w:lang w:bidi="ar-SA"/>
        </w:rPr>
        <w:t>TISCO’s terms and conditions</w:t>
      </w: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lang w:bidi="ar-SA"/>
        </w:rPr>
      </w:pPr>
      <w:r w:rsidRPr="001057A8">
        <w:rPr>
          <w:rFonts w:ascii="Times New Roman" w:hAnsi="Times New Roman" w:cs="Times New Roman"/>
          <w:b/>
          <w:color w:val="000000" w:themeColor="text1"/>
          <w:sz w:val="20"/>
          <w:szCs w:val="20"/>
          <w:lang w:bidi="ar-SA"/>
        </w:rPr>
        <w:t>Saving account</w:t>
      </w:r>
    </w:p>
    <w:p w:rsidR="00DC2B6F" w:rsidRPr="001057A8" w:rsidRDefault="00DC2B6F" w:rsidP="00DC2B6F">
      <w:pPr>
        <w:pStyle w:val="ListParagraph"/>
        <w:widowControl w:val="0"/>
        <w:numPr>
          <w:ilvl w:val="0"/>
          <w:numId w:val="39"/>
        </w:numPr>
        <w:tabs>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Can be opened for individual or juristic person.</w:t>
      </w:r>
    </w:p>
    <w:p w:rsidR="00DC2B6F" w:rsidRPr="001057A8" w:rsidRDefault="00DC2B6F" w:rsidP="00DC2B6F">
      <w:pPr>
        <w:pStyle w:val="ListParagraph"/>
        <w:widowControl w:val="0"/>
        <w:numPr>
          <w:ilvl w:val="0"/>
          <w:numId w:val="39"/>
        </w:numPr>
        <w:tabs>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Required minimum initial deposit is 1,000 Baht</w:t>
      </w:r>
    </w:p>
    <w:p w:rsidR="00DC2B6F" w:rsidRPr="001057A8" w:rsidRDefault="00DC2B6F" w:rsidP="00DC2B6F">
      <w:pPr>
        <w:pStyle w:val="ListParagraph"/>
        <w:widowControl w:val="0"/>
        <w:numPr>
          <w:ilvl w:val="0"/>
          <w:numId w:val="39"/>
        </w:numPr>
        <w:tabs>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In case that the deposit is less than 1,000 Baht, bank will collect fee.</w:t>
      </w: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lang w:bidi="ar-SA"/>
        </w:rPr>
      </w:pPr>
      <w:r w:rsidRPr="001057A8">
        <w:rPr>
          <w:rFonts w:ascii="Times New Roman" w:hAnsi="Times New Roman" w:cs="Times New Roman"/>
          <w:b/>
          <w:color w:val="000000" w:themeColor="text1"/>
          <w:sz w:val="20"/>
          <w:szCs w:val="20"/>
          <w:lang w:bidi="ar-SA"/>
        </w:rPr>
        <w:t>Current account</w:t>
      </w:r>
    </w:p>
    <w:p w:rsidR="00DC2B6F" w:rsidRPr="001057A8" w:rsidRDefault="00DC2B6F" w:rsidP="00DC2B6F">
      <w:pPr>
        <w:pStyle w:val="ListParagraph"/>
        <w:widowControl w:val="0"/>
        <w:numPr>
          <w:ilvl w:val="0"/>
          <w:numId w:val="39"/>
        </w:numPr>
        <w:tabs>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Can be opened for individual or juristic person.</w:t>
      </w:r>
    </w:p>
    <w:p w:rsidR="00DC2B6F" w:rsidRPr="001057A8" w:rsidRDefault="00DC2B6F" w:rsidP="00DC2B6F">
      <w:pPr>
        <w:pStyle w:val="ListParagraph"/>
        <w:widowControl w:val="0"/>
        <w:numPr>
          <w:ilvl w:val="0"/>
          <w:numId w:val="39"/>
        </w:numPr>
        <w:autoSpaceDE w:val="0"/>
        <w:autoSpaceDN w:val="0"/>
        <w:adjustRightInd w:val="0"/>
        <w:spacing w:after="0" w:line="240" w:lineRule="auto"/>
        <w:ind w:left="284"/>
        <w:rPr>
          <w:rFonts w:ascii="Times New Roman" w:hAnsi="Times New Roman" w:cs="Times New Roman"/>
          <w:b/>
          <w:color w:val="000000" w:themeColor="text1"/>
          <w:sz w:val="20"/>
          <w:szCs w:val="20"/>
          <w:lang w:bidi="ar-SA"/>
        </w:rPr>
      </w:pPr>
      <w:r w:rsidRPr="001057A8">
        <w:rPr>
          <w:rFonts w:ascii="Times New Roman" w:hAnsi="Times New Roman" w:cs="Times New Roman"/>
          <w:color w:val="000000" w:themeColor="text1"/>
          <w:sz w:val="20"/>
          <w:szCs w:val="20"/>
          <w:lang w:bidi="ar-SA"/>
        </w:rPr>
        <w:t>A minimum initial deposit of 20,000 baht.</w:t>
      </w:r>
    </w:p>
    <w:p w:rsidR="00DC2B6F" w:rsidRPr="001057A8" w:rsidRDefault="00DC2B6F" w:rsidP="00DC2B6F">
      <w:pPr>
        <w:pStyle w:val="ListParagraph"/>
        <w:widowControl w:val="0"/>
        <w:numPr>
          <w:ilvl w:val="0"/>
          <w:numId w:val="39"/>
        </w:numPr>
        <w:autoSpaceDE w:val="0"/>
        <w:autoSpaceDN w:val="0"/>
        <w:adjustRightInd w:val="0"/>
        <w:spacing w:after="0" w:line="240" w:lineRule="auto"/>
        <w:ind w:left="284"/>
        <w:rPr>
          <w:rFonts w:ascii="Times New Roman" w:hAnsi="Times New Roman" w:cs="Times New Roman"/>
          <w:b/>
          <w:color w:val="000000" w:themeColor="text1"/>
          <w:sz w:val="20"/>
          <w:szCs w:val="20"/>
          <w:lang w:bidi="ar-SA"/>
        </w:rPr>
      </w:pPr>
      <w:r w:rsidRPr="001057A8">
        <w:rPr>
          <w:rFonts w:ascii="Times New Roman" w:hAnsi="Times New Roman" w:cs="Times New Roman"/>
          <w:color w:val="000000" w:themeColor="text1"/>
          <w:sz w:val="20"/>
          <w:szCs w:val="20"/>
          <w:lang w:bidi="ar-SA"/>
        </w:rPr>
        <w:t>In case that the deposit is less than 20,000 baht per month, bank will collect fee.</w:t>
      </w:r>
    </w:p>
    <w:p w:rsidR="00DC2B6F" w:rsidRPr="001057A8" w:rsidRDefault="00DC2B6F" w:rsidP="00DC2B6F">
      <w:pPr>
        <w:pStyle w:val="ListParagraph"/>
        <w:widowControl w:val="0"/>
        <w:numPr>
          <w:ilvl w:val="0"/>
          <w:numId w:val="39"/>
        </w:numPr>
        <w:autoSpaceDE w:val="0"/>
        <w:autoSpaceDN w:val="0"/>
        <w:adjustRightInd w:val="0"/>
        <w:spacing w:after="0" w:line="240" w:lineRule="auto"/>
        <w:ind w:left="284"/>
        <w:rPr>
          <w:rFonts w:ascii="Times New Roman" w:hAnsi="Times New Roman" w:cs="Times New Roman"/>
          <w:b/>
          <w:color w:val="000000" w:themeColor="text1"/>
          <w:sz w:val="20"/>
          <w:szCs w:val="20"/>
          <w:lang w:bidi="ar-SA"/>
        </w:rPr>
      </w:pPr>
      <w:r w:rsidRPr="001057A8">
        <w:rPr>
          <w:rFonts w:ascii="Times New Roman" w:hAnsi="Times New Roman" w:cs="Times New Roman"/>
          <w:color w:val="000000" w:themeColor="text1"/>
          <w:sz w:val="20"/>
          <w:szCs w:val="20"/>
          <w:lang w:bidi="ar-SA"/>
        </w:rPr>
        <w:t>Using cheque for withdrawal.</w:t>
      </w:r>
    </w:p>
    <w:p w:rsidR="00DC2B6F" w:rsidRPr="001057A8" w:rsidRDefault="00DC2B6F" w:rsidP="00DC2B6F">
      <w:pPr>
        <w:pStyle w:val="ListParagraph"/>
        <w:widowControl w:val="0"/>
        <w:numPr>
          <w:ilvl w:val="0"/>
          <w:numId w:val="39"/>
        </w:numPr>
        <w:autoSpaceDE w:val="0"/>
        <w:autoSpaceDN w:val="0"/>
        <w:adjustRightInd w:val="0"/>
        <w:spacing w:after="0" w:line="240" w:lineRule="auto"/>
        <w:ind w:left="284"/>
        <w:rPr>
          <w:rFonts w:ascii="Times New Roman" w:hAnsi="Times New Roman" w:cs="Times New Roman"/>
          <w:b/>
          <w:color w:val="000000" w:themeColor="text1"/>
          <w:sz w:val="20"/>
          <w:szCs w:val="20"/>
          <w:lang w:bidi="ar-SA"/>
        </w:rPr>
      </w:pPr>
      <w:r w:rsidRPr="001057A8">
        <w:rPr>
          <w:rFonts w:ascii="Times New Roman" w:hAnsi="Times New Roman" w:cs="Times New Roman"/>
          <w:color w:val="000000" w:themeColor="text1"/>
          <w:sz w:val="20"/>
          <w:szCs w:val="20"/>
          <w:lang w:bidi="ar-SA"/>
        </w:rPr>
        <w:t xml:space="preserve">In case that the account does not move in the period of 24 months </w:t>
      </w:r>
      <w:r w:rsidRPr="001057A8">
        <w:rPr>
          <w:rFonts w:ascii="Times New Roman" w:hAnsi="Times New Roman" w:cs="Times New Roman"/>
          <w:color w:val="000000" w:themeColor="text1"/>
          <w:sz w:val="20"/>
          <w:szCs w:val="20"/>
        </w:rPr>
        <w:t>consecutively, bank will restrain the account until the customer comes contact.</w:t>
      </w: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lang w:bidi="ar-SA"/>
        </w:rPr>
      </w:pPr>
      <w:r w:rsidRPr="001057A8">
        <w:rPr>
          <w:rFonts w:ascii="Times New Roman" w:hAnsi="Times New Roman" w:cs="Times New Roman"/>
          <w:b/>
          <w:color w:val="000000" w:themeColor="text1"/>
          <w:sz w:val="20"/>
          <w:szCs w:val="20"/>
          <w:lang w:bidi="ar-SA"/>
        </w:rPr>
        <w:t>Time deposit</w:t>
      </w:r>
    </w:p>
    <w:p w:rsidR="00DC2B6F" w:rsidRPr="001057A8" w:rsidRDefault="00DC2B6F" w:rsidP="00DC2B6F">
      <w:pPr>
        <w:pStyle w:val="ListParagraph"/>
        <w:widowControl w:val="0"/>
        <w:numPr>
          <w:ilvl w:val="0"/>
          <w:numId w:val="39"/>
        </w:numPr>
        <w:autoSpaceDE w:val="0"/>
        <w:autoSpaceDN w:val="0"/>
        <w:adjustRightInd w:val="0"/>
        <w:spacing w:after="0" w:line="240" w:lineRule="auto"/>
        <w:ind w:left="284"/>
        <w:rPr>
          <w:rFonts w:ascii="Times New Roman" w:hAnsi="Times New Roman" w:cs="Times New Roman"/>
          <w:b/>
          <w:color w:val="000000" w:themeColor="text1"/>
          <w:sz w:val="20"/>
          <w:szCs w:val="20"/>
          <w:lang w:bidi="ar-SA"/>
        </w:rPr>
      </w:pPr>
      <w:r w:rsidRPr="001057A8">
        <w:rPr>
          <w:rFonts w:ascii="Times New Roman" w:hAnsi="Times New Roman" w:cs="Times New Roman"/>
          <w:color w:val="000000" w:themeColor="text1"/>
          <w:sz w:val="20"/>
          <w:szCs w:val="20"/>
          <w:lang w:bidi="ar-SA"/>
        </w:rPr>
        <w:t>A minimum initial deposit of 20,000 baht.</w:t>
      </w:r>
    </w:p>
    <w:p w:rsidR="00DC2B6F" w:rsidRDefault="00DC2B6F" w:rsidP="00DC2B6F">
      <w:pPr>
        <w:tabs>
          <w:tab w:val="left" w:pos="1480"/>
        </w:tabs>
        <w:rPr>
          <w:rFonts w:ascii="Times New Roman" w:hAnsi="Times New Roman" w:cs="Times New Roman"/>
          <w:b/>
          <w:bCs/>
          <w:sz w:val="20"/>
          <w:szCs w:val="20"/>
          <w:u w:val="single"/>
        </w:rPr>
      </w:pPr>
    </w:p>
    <w:tbl>
      <w:tblPr>
        <w:tblW w:w="10625" w:type="dxa"/>
        <w:tblInd w:w="-706" w:type="dxa"/>
        <w:tblLayout w:type="fixed"/>
        <w:tblLook w:val="04A0" w:firstRow="1" w:lastRow="0" w:firstColumn="1" w:lastColumn="0" w:noHBand="0" w:noVBand="1"/>
      </w:tblPr>
      <w:tblGrid>
        <w:gridCol w:w="930"/>
        <w:gridCol w:w="130"/>
        <w:gridCol w:w="1705"/>
        <w:gridCol w:w="1615"/>
        <w:gridCol w:w="1659"/>
        <w:gridCol w:w="1678"/>
        <w:gridCol w:w="1636"/>
        <w:gridCol w:w="1272"/>
      </w:tblGrid>
      <w:tr w:rsidR="00DC2B6F" w:rsidRPr="001057A8" w:rsidTr="007C2C95">
        <w:trPr>
          <w:trHeight w:val="260"/>
        </w:trPr>
        <w:tc>
          <w:tcPr>
            <w:tcW w:w="9353" w:type="dxa"/>
            <w:gridSpan w:val="7"/>
            <w:tcBorders>
              <w:top w:val="nil"/>
              <w:left w:val="nil"/>
              <w:bottom w:val="nil"/>
              <w:right w:val="nil"/>
            </w:tcBorders>
            <w:shd w:val="clear" w:color="auto" w:fill="auto"/>
            <w:noWrap/>
            <w:vAlign w:val="bottom"/>
            <w:hideMark/>
          </w:tcPr>
          <w:p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Deposit interest rate of commercial bank on February,23 2016</w:t>
            </w:r>
          </w:p>
        </w:tc>
        <w:tc>
          <w:tcPr>
            <w:tcW w:w="1272" w:type="dxa"/>
            <w:tcBorders>
              <w:top w:val="nil"/>
              <w:left w:val="nil"/>
              <w:bottom w:val="nil"/>
              <w:right w:val="nil"/>
            </w:tcBorders>
            <w:shd w:val="clear" w:color="auto" w:fill="auto"/>
            <w:noWrap/>
            <w:vAlign w:val="bottom"/>
            <w:hideMark/>
          </w:tcPr>
          <w:p w:rsidR="00DC2B6F" w:rsidRPr="001057A8" w:rsidRDefault="00DC2B6F" w:rsidP="007C2C95">
            <w:pPr>
              <w:jc w:val="center"/>
              <w:rPr>
                <w:rFonts w:ascii="Times New Roman" w:eastAsia="Times New Roman" w:hAnsi="Times New Roman" w:cs="Times New Roman"/>
                <w:b/>
                <w:bCs/>
                <w:sz w:val="20"/>
                <w:szCs w:val="20"/>
              </w:rPr>
            </w:pPr>
          </w:p>
        </w:tc>
      </w:tr>
      <w:tr w:rsidR="00DC2B6F" w:rsidRPr="001057A8" w:rsidTr="007C2C95">
        <w:trPr>
          <w:trHeight w:val="260"/>
        </w:trPr>
        <w:tc>
          <w:tcPr>
            <w:tcW w:w="930" w:type="dxa"/>
            <w:tcBorders>
              <w:top w:val="nil"/>
              <w:left w:val="nil"/>
              <w:bottom w:val="nil"/>
              <w:right w:val="nil"/>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p>
        </w:tc>
        <w:tc>
          <w:tcPr>
            <w:tcW w:w="1835" w:type="dxa"/>
            <w:gridSpan w:val="2"/>
            <w:tcBorders>
              <w:top w:val="nil"/>
              <w:left w:val="nil"/>
              <w:bottom w:val="nil"/>
              <w:right w:val="nil"/>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p>
        </w:tc>
        <w:tc>
          <w:tcPr>
            <w:tcW w:w="1615" w:type="dxa"/>
            <w:tcBorders>
              <w:top w:val="nil"/>
              <w:left w:val="nil"/>
              <w:bottom w:val="nil"/>
              <w:right w:val="nil"/>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p>
        </w:tc>
        <w:tc>
          <w:tcPr>
            <w:tcW w:w="1659" w:type="dxa"/>
            <w:tcBorders>
              <w:top w:val="nil"/>
              <w:left w:val="nil"/>
              <w:bottom w:val="nil"/>
              <w:right w:val="nil"/>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p>
        </w:tc>
        <w:tc>
          <w:tcPr>
            <w:tcW w:w="1678" w:type="dxa"/>
            <w:tcBorders>
              <w:top w:val="nil"/>
              <w:left w:val="nil"/>
              <w:bottom w:val="nil"/>
              <w:right w:val="nil"/>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p>
        </w:tc>
        <w:tc>
          <w:tcPr>
            <w:tcW w:w="1636" w:type="dxa"/>
            <w:tcBorders>
              <w:top w:val="nil"/>
              <w:left w:val="nil"/>
              <w:bottom w:val="nil"/>
              <w:right w:val="nil"/>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p>
        </w:tc>
        <w:tc>
          <w:tcPr>
            <w:tcW w:w="1272" w:type="dxa"/>
            <w:tcBorders>
              <w:top w:val="nil"/>
              <w:left w:val="nil"/>
              <w:bottom w:val="nil"/>
              <w:right w:val="nil"/>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p>
        </w:tc>
      </w:tr>
      <w:tr w:rsidR="00DC2B6F" w:rsidRPr="001057A8" w:rsidTr="007C2C95">
        <w:trPr>
          <w:trHeight w:val="270"/>
        </w:trPr>
        <w:tc>
          <w:tcPr>
            <w:tcW w:w="930" w:type="dxa"/>
            <w:vMerge w:val="restart"/>
            <w:tcBorders>
              <w:top w:val="single" w:sz="4" w:space="0" w:color="000000"/>
              <w:left w:val="single" w:sz="4" w:space="0" w:color="000000"/>
              <w:bottom w:val="single" w:sz="4" w:space="0" w:color="000000"/>
              <w:right w:val="single" w:sz="4" w:space="0" w:color="000000"/>
            </w:tcBorders>
            <w:shd w:val="clear" w:color="000000" w:fill="9BC2E6"/>
            <w:noWrap/>
            <w:vAlign w:val="bottom"/>
            <w:hideMark/>
          </w:tcPr>
          <w:p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 xml:space="preserve">Bank </w:t>
            </w:r>
          </w:p>
        </w:tc>
        <w:tc>
          <w:tcPr>
            <w:tcW w:w="1835" w:type="dxa"/>
            <w:gridSpan w:val="2"/>
            <w:vMerge w:val="restart"/>
            <w:tcBorders>
              <w:top w:val="single" w:sz="4" w:space="0" w:color="000000"/>
              <w:left w:val="single" w:sz="4" w:space="0" w:color="000000"/>
              <w:bottom w:val="single" w:sz="4" w:space="0" w:color="000000"/>
              <w:right w:val="single" w:sz="4" w:space="0" w:color="000000"/>
            </w:tcBorders>
            <w:shd w:val="clear" w:color="000000" w:fill="9BC2E6"/>
            <w:noWrap/>
            <w:vAlign w:val="bottom"/>
            <w:hideMark/>
          </w:tcPr>
          <w:p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Saving</w:t>
            </w:r>
          </w:p>
        </w:tc>
        <w:tc>
          <w:tcPr>
            <w:tcW w:w="6588" w:type="dxa"/>
            <w:gridSpan w:val="4"/>
            <w:tcBorders>
              <w:top w:val="single" w:sz="4" w:space="0" w:color="000000"/>
              <w:left w:val="nil"/>
              <w:bottom w:val="single" w:sz="4" w:space="0" w:color="000000"/>
              <w:right w:val="nil"/>
            </w:tcBorders>
            <w:shd w:val="clear" w:color="000000" w:fill="9BC2E6"/>
            <w:noWrap/>
            <w:vAlign w:val="bottom"/>
            <w:hideMark/>
          </w:tcPr>
          <w:p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Time deposit</w:t>
            </w:r>
          </w:p>
        </w:tc>
        <w:tc>
          <w:tcPr>
            <w:tcW w:w="1272" w:type="dxa"/>
            <w:tcBorders>
              <w:top w:val="single" w:sz="4" w:space="0" w:color="auto"/>
              <w:left w:val="nil"/>
              <w:bottom w:val="single" w:sz="4" w:space="0" w:color="auto"/>
              <w:right w:val="single" w:sz="4" w:space="0" w:color="auto"/>
            </w:tcBorders>
            <w:shd w:val="clear" w:color="000000" w:fill="9BC2E6"/>
            <w:noWrap/>
            <w:vAlign w:val="bottom"/>
            <w:hideMark/>
          </w:tcPr>
          <w:p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w:t>
            </w:r>
          </w:p>
        </w:tc>
      </w:tr>
      <w:tr w:rsidR="00DC2B6F" w:rsidRPr="001057A8" w:rsidTr="007C2C95">
        <w:trPr>
          <w:trHeight w:val="270"/>
        </w:trPr>
        <w:tc>
          <w:tcPr>
            <w:tcW w:w="930" w:type="dxa"/>
            <w:vMerge/>
            <w:tcBorders>
              <w:top w:val="single" w:sz="4" w:space="0" w:color="000000"/>
              <w:left w:val="single" w:sz="4" w:space="0" w:color="000000"/>
              <w:bottom w:val="single" w:sz="4" w:space="0" w:color="000000"/>
              <w:right w:val="single" w:sz="4" w:space="0" w:color="000000"/>
            </w:tcBorders>
            <w:vAlign w:val="center"/>
            <w:hideMark/>
          </w:tcPr>
          <w:p w:rsidR="00DC2B6F" w:rsidRPr="001057A8" w:rsidRDefault="00DC2B6F" w:rsidP="007C2C95">
            <w:pPr>
              <w:rPr>
                <w:rFonts w:ascii="Times New Roman" w:eastAsia="Times New Roman" w:hAnsi="Times New Roman" w:cs="Times New Roman"/>
                <w:b/>
                <w:bCs/>
                <w:sz w:val="20"/>
                <w:szCs w:val="20"/>
              </w:rPr>
            </w:pPr>
          </w:p>
        </w:tc>
        <w:tc>
          <w:tcPr>
            <w:tcW w:w="1835" w:type="dxa"/>
            <w:gridSpan w:val="2"/>
            <w:vMerge/>
            <w:tcBorders>
              <w:top w:val="single" w:sz="4" w:space="0" w:color="000000"/>
              <w:left w:val="single" w:sz="4" w:space="0" w:color="000000"/>
              <w:bottom w:val="single" w:sz="4" w:space="0" w:color="000000"/>
              <w:right w:val="single" w:sz="4" w:space="0" w:color="000000"/>
            </w:tcBorders>
            <w:vAlign w:val="center"/>
            <w:hideMark/>
          </w:tcPr>
          <w:p w:rsidR="00DC2B6F" w:rsidRPr="001057A8" w:rsidRDefault="00DC2B6F" w:rsidP="007C2C95">
            <w:pPr>
              <w:rPr>
                <w:rFonts w:ascii="Times New Roman" w:eastAsia="Times New Roman" w:hAnsi="Times New Roman" w:cs="Times New Roman"/>
                <w:b/>
                <w:bCs/>
                <w:sz w:val="20"/>
                <w:szCs w:val="20"/>
              </w:rPr>
            </w:pPr>
          </w:p>
        </w:tc>
        <w:tc>
          <w:tcPr>
            <w:tcW w:w="1615" w:type="dxa"/>
            <w:tcBorders>
              <w:top w:val="nil"/>
              <w:left w:val="nil"/>
              <w:bottom w:val="single" w:sz="4" w:space="0" w:color="000000"/>
              <w:right w:val="single" w:sz="4" w:space="0" w:color="000000"/>
            </w:tcBorders>
            <w:shd w:val="clear" w:color="000000" w:fill="9BC2E6"/>
            <w:noWrap/>
            <w:vAlign w:val="bottom"/>
            <w:hideMark/>
          </w:tcPr>
          <w:p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3 months</w:t>
            </w:r>
          </w:p>
        </w:tc>
        <w:tc>
          <w:tcPr>
            <w:tcW w:w="1659" w:type="dxa"/>
            <w:tcBorders>
              <w:top w:val="nil"/>
              <w:left w:val="nil"/>
              <w:bottom w:val="single" w:sz="4" w:space="0" w:color="000000"/>
              <w:right w:val="single" w:sz="4" w:space="0" w:color="000000"/>
            </w:tcBorders>
            <w:shd w:val="clear" w:color="000000" w:fill="9BC2E6"/>
            <w:noWrap/>
            <w:vAlign w:val="bottom"/>
            <w:hideMark/>
          </w:tcPr>
          <w:p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6 months</w:t>
            </w:r>
          </w:p>
        </w:tc>
        <w:tc>
          <w:tcPr>
            <w:tcW w:w="1678" w:type="dxa"/>
            <w:tcBorders>
              <w:top w:val="nil"/>
              <w:left w:val="nil"/>
              <w:bottom w:val="single" w:sz="4" w:space="0" w:color="000000"/>
              <w:right w:val="single" w:sz="4" w:space="0" w:color="000000"/>
            </w:tcBorders>
            <w:shd w:val="clear" w:color="000000" w:fill="9BC2E6"/>
            <w:noWrap/>
            <w:vAlign w:val="bottom"/>
            <w:hideMark/>
          </w:tcPr>
          <w:p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12 months</w:t>
            </w:r>
          </w:p>
        </w:tc>
        <w:tc>
          <w:tcPr>
            <w:tcW w:w="1636" w:type="dxa"/>
            <w:tcBorders>
              <w:top w:val="nil"/>
              <w:left w:val="nil"/>
              <w:bottom w:val="single" w:sz="4" w:space="0" w:color="000000"/>
              <w:right w:val="nil"/>
            </w:tcBorders>
            <w:shd w:val="clear" w:color="000000" w:fill="9BC2E6"/>
            <w:noWrap/>
            <w:vAlign w:val="bottom"/>
            <w:hideMark/>
          </w:tcPr>
          <w:p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24 months</w:t>
            </w:r>
          </w:p>
        </w:tc>
        <w:tc>
          <w:tcPr>
            <w:tcW w:w="1272" w:type="dxa"/>
            <w:tcBorders>
              <w:top w:val="nil"/>
              <w:left w:val="single" w:sz="4" w:space="0" w:color="000000"/>
              <w:bottom w:val="single" w:sz="4" w:space="0" w:color="000000"/>
              <w:right w:val="single" w:sz="4" w:space="0" w:color="000000"/>
            </w:tcBorders>
            <w:shd w:val="clear" w:color="000000" w:fill="9BC2E6"/>
            <w:noWrap/>
            <w:vAlign w:val="bottom"/>
            <w:hideMark/>
          </w:tcPr>
          <w:p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36 months</w:t>
            </w:r>
          </w:p>
        </w:tc>
      </w:tr>
      <w:tr w:rsidR="00DC2B6F" w:rsidRPr="001057A8" w:rsidTr="007C2C95">
        <w:trPr>
          <w:trHeight w:val="260"/>
        </w:trPr>
        <w:tc>
          <w:tcPr>
            <w:tcW w:w="9353" w:type="dxa"/>
            <w:gridSpan w:val="7"/>
            <w:tcBorders>
              <w:top w:val="single" w:sz="4" w:space="0" w:color="000000"/>
              <w:left w:val="single" w:sz="4" w:space="0" w:color="000000"/>
              <w:bottom w:val="single" w:sz="4" w:space="0" w:color="000000"/>
              <w:right w:val="nil"/>
            </w:tcBorders>
            <w:shd w:val="clear" w:color="auto" w:fill="auto"/>
            <w:noWrap/>
            <w:vAlign w:val="bottom"/>
            <w:hideMark/>
          </w:tcPr>
          <w:p w:rsidR="00DC2B6F" w:rsidRPr="001057A8" w:rsidRDefault="00DC2B6F" w:rsidP="007C2C95">
            <w:pP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Commercial Bank registered in Thailand</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w:t>
            </w:r>
          </w:p>
        </w:tc>
      </w:tr>
      <w:tr w:rsidR="00DC2B6F" w:rsidRPr="001057A8"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color w:val="31849B" w:themeColor="accent5" w:themeShade="BF"/>
                <w:sz w:val="20"/>
                <w:szCs w:val="20"/>
              </w:rPr>
              <w:t>BBL</w:t>
            </w:r>
          </w:p>
        </w:tc>
        <w:tc>
          <w:tcPr>
            <w:tcW w:w="170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0.5000 - 0.6250</w:t>
            </w:r>
          </w:p>
        </w:tc>
        <w:tc>
          <w:tcPr>
            <w:tcW w:w="161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1.0000</w:t>
            </w:r>
          </w:p>
        </w:tc>
        <w:tc>
          <w:tcPr>
            <w:tcW w:w="1659"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1.2500</w:t>
            </w:r>
          </w:p>
        </w:tc>
        <w:tc>
          <w:tcPr>
            <w:tcW w:w="1678"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1.5000</w:t>
            </w:r>
          </w:p>
        </w:tc>
        <w:tc>
          <w:tcPr>
            <w:tcW w:w="1636" w:type="dxa"/>
            <w:tcBorders>
              <w:top w:val="nil"/>
              <w:left w:val="nil"/>
              <w:bottom w:val="single" w:sz="4" w:space="0" w:color="000000"/>
              <w:right w:val="nil"/>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1.7500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1.7500</w:t>
            </w:r>
          </w:p>
        </w:tc>
      </w:tr>
      <w:tr w:rsidR="00DC2B6F" w:rsidRPr="001057A8"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rPr>
                <w:rFonts w:ascii="Times New Roman" w:eastAsia="Times New Roman" w:hAnsi="Times New Roman" w:cs="Times New Roman"/>
                <w:color w:val="00B0F0"/>
                <w:sz w:val="20"/>
                <w:szCs w:val="20"/>
              </w:rPr>
            </w:pPr>
            <w:r w:rsidRPr="001057A8">
              <w:rPr>
                <w:rFonts w:ascii="Times New Roman" w:eastAsia="Times New Roman" w:hAnsi="Times New Roman" w:cs="Times New Roman"/>
                <w:color w:val="00B0F0"/>
                <w:sz w:val="20"/>
                <w:szCs w:val="20"/>
              </w:rPr>
              <w:t>KTB</w:t>
            </w:r>
          </w:p>
        </w:tc>
        <w:tc>
          <w:tcPr>
            <w:tcW w:w="170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0.5000</w:t>
            </w:r>
          </w:p>
        </w:tc>
        <w:tc>
          <w:tcPr>
            <w:tcW w:w="161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0.9000</w:t>
            </w:r>
          </w:p>
        </w:tc>
        <w:tc>
          <w:tcPr>
            <w:tcW w:w="1659"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1.3500</w:t>
            </w:r>
          </w:p>
        </w:tc>
        <w:tc>
          <w:tcPr>
            <w:tcW w:w="1678"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1.5000</w:t>
            </w:r>
          </w:p>
        </w:tc>
        <w:tc>
          <w:tcPr>
            <w:tcW w:w="1636" w:type="dxa"/>
            <w:tcBorders>
              <w:top w:val="nil"/>
              <w:left w:val="nil"/>
              <w:bottom w:val="single" w:sz="4" w:space="0" w:color="000000"/>
              <w:right w:val="nil"/>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1.7000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1.7000</w:t>
            </w:r>
          </w:p>
        </w:tc>
      </w:tr>
      <w:tr w:rsidR="00DC2B6F" w:rsidRPr="001057A8"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rPr>
                <w:rFonts w:ascii="Times New Roman" w:eastAsia="Times New Roman" w:hAnsi="Times New Roman" w:cs="Times New Roman"/>
                <w:color w:val="92D050"/>
                <w:sz w:val="20"/>
                <w:szCs w:val="20"/>
              </w:rPr>
            </w:pPr>
            <w:r w:rsidRPr="001057A8">
              <w:rPr>
                <w:rFonts w:ascii="Times New Roman" w:eastAsia="Times New Roman" w:hAnsi="Times New Roman" w:cs="Times New Roman"/>
                <w:color w:val="92D050"/>
                <w:sz w:val="20"/>
                <w:szCs w:val="20"/>
              </w:rPr>
              <w:t>K Bank</w:t>
            </w:r>
          </w:p>
        </w:tc>
        <w:tc>
          <w:tcPr>
            <w:tcW w:w="170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0.5000</w:t>
            </w:r>
          </w:p>
        </w:tc>
        <w:tc>
          <w:tcPr>
            <w:tcW w:w="161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0.9000</w:t>
            </w:r>
          </w:p>
        </w:tc>
        <w:tc>
          <w:tcPr>
            <w:tcW w:w="1659"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1.1500</w:t>
            </w:r>
          </w:p>
        </w:tc>
        <w:tc>
          <w:tcPr>
            <w:tcW w:w="1678"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1.3000</w:t>
            </w:r>
          </w:p>
        </w:tc>
        <w:tc>
          <w:tcPr>
            <w:tcW w:w="1636" w:type="dxa"/>
            <w:tcBorders>
              <w:top w:val="nil"/>
              <w:left w:val="nil"/>
              <w:bottom w:val="single" w:sz="4" w:space="0" w:color="000000"/>
              <w:right w:val="nil"/>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1.4500</w:t>
            </w:r>
          </w:p>
        </w:tc>
        <w:tc>
          <w:tcPr>
            <w:tcW w:w="1272" w:type="dxa"/>
            <w:tcBorders>
              <w:top w:val="nil"/>
              <w:left w:val="nil"/>
              <w:bottom w:val="nil"/>
              <w:right w:val="nil"/>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1.6000</w:t>
            </w:r>
          </w:p>
        </w:tc>
      </w:tr>
      <w:tr w:rsidR="00DC2B6F" w:rsidRPr="001057A8"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color w:val="7030A0"/>
                <w:sz w:val="20"/>
                <w:szCs w:val="20"/>
              </w:rPr>
              <w:t>S</w:t>
            </w:r>
            <w:r w:rsidRPr="001057A8">
              <w:rPr>
                <w:rFonts w:ascii="Times New Roman" w:eastAsia="Times New Roman" w:hAnsi="Times New Roman" w:cs="Times New Roman"/>
                <w:color w:val="8064A2" w:themeColor="accent4"/>
                <w:sz w:val="20"/>
                <w:szCs w:val="20"/>
              </w:rPr>
              <w:t>C</w:t>
            </w:r>
            <w:r w:rsidRPr="001057A8">
              <w:rPr>
                <w:rFonts w:ascii="Times New Roman" w:eastAsia="Times New Roman" w:hAnsi="Times New Roman" w:cs="Times New Roman"/>
                <w:color w:val="7030A0"/>
                <w:sz w:val="20"/>
                <w:szCs w:val="20"/>
              </w:rPr>
              <w:t>B</w:t>
            </w:r>
          </w:p>
        </w:tc>
        <w:tc>
          <w:tcPr>
            <w:tcW w:w="170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0.5000</w:t>
            </w:r>
          </w:p>
        </w:tc>
        <w:tc>
          <w:tcPr>
            <w:tcW w:w="161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0.9000 - 1.6000</w:t>
            </w:r>
          </w:p>
        </w:tc>
        <w:tc>
          <w:tcPr>
            <w:tcW w:w="1659"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1.1500 - 1.2500</w:t>
            </w:r>
          </w:p>
        </w:tc>
        <w:tc>
          <w:tcPr>
            <w:tcW w:w="1678"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1.3000 - 1.4000</w:t>
            </w:r>
          </w:p>
        </w:tc>
        <w:tc>
          <w:tcPr>
            <w:tcW w:w="1636" w:type="dxa"/>
            <w:tcBorders>
              <w:top w:val="nil"/>
              <w:left w:val="nil"/>
              <w:bottom w:val="single" w:sz="4" w:space="0" w:color="000000"/>
              <w:right w:val="nil"/>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1.4500 - 1.5500</w:t>
            </w:r>
          </w:p>
        </w:tc>
        <w:tc>
          <w:tcPr>
            <w:tcW w:w="1272"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1.7000</w:t>
            </w:r>
          </w:p>
        </w:tc>
      </w:tr>
      <w:tr w:rsidR="00DC2B6F" w:rsidRPr="001057A8"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color w:val="8064A2" w:themeColor="accent4"/>
                <w:sz w:val="20"/>
                <w:szCs w:val="20"/>
              </w:rPr>
              <w:t>Bank of Ayudhya</w:t>
            </w:r>
          </w:p>
        </w:tc>
        <w:tc>
          <w:tcPr>
            <w:tcW w:w="170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0.3000</w:t>
            </w:r>
          </w:p>
        </w:tc>
        <w:tc>
          <w:tcPr>
            <w:tcW w:w="161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0.9000 - 1.0000</w:t>
            </w:r>
          </w:p>
        </w:tc>
        <w:tc>
          <w:tcPr>
            <w:tcW w:w="1659"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1.1500 - 1.2000</w:t>
            </w:r>
          </w:p>
        </w:tc>
        <w:tc>
          <w:tcPr>
            <w:tcW w:w="1678"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1.3500</w:t>
            </w:r>
          </w:p>
        </w:tc>
        <w:tc>
          <w:tcPr>
            <w:tcW w:w="1636" w:type="dxa"/>
            <w:tcBorders>
              <w:top w:val="nil"/>
              <w:left w:val="nil"/>
              <w:bottom w:val="single" w:sz="4" w:space="0" w:color="000000"/>
              <w:right w:val="nil"/>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1.5000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1.7000</w:t>
            </w:r>
          </w:p>
        </w:tc>
      </w:tr>
      <w:tr w:rsidR="00DC2B6F" w:rsidRPr="001057A8"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color w:val="FF0000"/>
                <w:sz w:val="20"/>
                <w:szCs w:val="20"/>
              </w:rPr>
              <w:t>T</w:t>
            </w:r>
            <w:r w:rsidRPr="001057A8">
              <w:rPr>
                <w:rFonts w:ascii="Times New Roman" w:eastAsia="Times New Roman" w:hAnsi="Times New Roman" w:cs="Times New Roman"/>
                <w:color w:val="365F91" w:themeColor="accent1" w:themeShade="BF"/>
                <w:sz w:val="20"/>
                <w:szCs w:val="20"/>
              </w:rPr>
              <w:t>M</w:t>
            </w:r>
            <w:r w:rsidRPr="001057A8">
              <w:rPr>
                <w:rFonts w:ascii="Times New Roman" w:eastAsia="Times New Roman" w:hAnsi="Times New Roman" w:cs="Times New Roman"/>
                <w:color w:val="FF0000"/>
                <w:sz w:val="20"/>
                <w:szCs w:val="20"/>
              </w:rPr>
              <w:t>B</w:t>
            </w:r>
          </w:p>
        </w:tc>
        <w:tc>
          <w:tcPr>
            <w:tcW w:w="170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0.1250 - 0.7500</w:t>
            </w:r>
          </w:p>
        </w:tc>
        <w:tc>
          <w:tcPr>
            <w:tcW w:w="161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0.7500 - 1.0000</w:t>
            </w:r>
          </w:p>
        </w:tc>
        <w:tc>
          <w:tcPr>
            <w:tcW w:w="1659"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1.0000</w:t>
            </w:r>
          </w:p>
        </w:tc>
        <w:tc>
          <w:tcPr>
            <w:tcW w:w="1678"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1.1500 - 1.8000</w:t>
            </w:r>
          </w:p>
        </w:tc>
        <w:tc>
          <w:tcPr>
            <w:tcW w:w="1636" w:type="dxa"/>
            <w:tcBorders>
              <w:top w:val="nil"/>
              <w:left w:val="nil"/>
              <w:bottom w:val="single" w:sz="4" w:space="0" w:color="000000"/>
              <w:right w:val="nil"/>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1.4000 - 2.0000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1.6500</w:t>
            </w:r>
          </w:p>
        </w:tc>
      </w:tr>
      <w:tr w:rsidR="00DC2B6F" w:rsidRPr="001057A8"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color w:val="C0504D" w:themeColor="accent2"/>
                <w:sz w:val="20"/>
                <w:szCs w:val="20"/>
              </w:rPr>
              <w:t>TNC</w:t>
            </w:r>
          </w:p>
        </w:tc>
        <w:tc>
          <w:tcPr>
            <w:tcW w:w="170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0.4000</w:t>
            </w:r>
          </w:p>
        </w:tc>
        <w:tc>
          <w:tcPr>
            <w:tcW w:w="161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0.9500 - 1.0000</w:t>
            </w:r>
          </w:p>
        </w:tc>
        <w:tc>
          <w:tcPr>
            <w:tcW w:w="1659"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1.1500 - 1.2000</w:t>
            </w:r>
          </w:p>
        </w:tc>
        <w:tc>
          <w:tcPr>
            <w:tcW w:w="1678"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1.5000</w:t>
            </w:r>
          </w:p>
        </w:tc>
        <w:tc>
          <w:tcPr>
            <w:tcW w:w="1636" w:type="dxa"/>
            <w:tcBorders>
              <w:top w:val="nil"/>
              <w:left w:val="nil"/>
              <w:bottom w:val="single" w:sz="4" w:space="0" w:color="000000"/>
              <w:right w:val="nil"/>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1.7000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1.7500</w:t>
            </w:r>
          </w:p>
        </w:tc>
      </w:tr>
      <w:tr w:rsidR="00DC2B6F" w:rsidRPr="001057A8"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rPr>
                <w:rFonts w:ascii="Times New Roman" w:eastAsia="Times New Roman" w:hAnsi="Times New Roman" w:cs="Times New Roman"/>
                <w:color w:val="215868" w:themeColor="accent5" w:themeShade="80"/>
                <w:sz w:val="20"/>
                <w:szCs w:val="20"/>
              </w:rPr>
            </w:pPr>
            <w:r w:rsidRPr="001057A8">
              <w:rPr>
                <w:rFonts w:ascii="Times New Roman" w:eastAsia="Times New Roman" w:hAnsi="Times New Roman" w:cs="Times New Roman"/>
                <w:color w:val="215868" w:themeColor="accent5" w:themeShade="80"/>
                <w:sz w:val="20"/>
                <w:szCs w:val="20"/>
              </w:rPr>
              <w:t>Tisco</w:t>
            </w:r>
          </w:p>
        </w:tc>
        <w:tc>
          <w:tcPr>
            <w:tcW w:w="170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0.5500 - 1.5500</w:t>
            </w:r>
          </w:p>
        </w:tc>
        <w:tc>
          <w:tcPr>
            <w:tcW w:w="161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1.5000 - 1.7000</w:t>
            </w:r>
          </w:p>
        </w:tc>
        <w:tc>
          <w:tcPr>
            <w:tcW w:w="1659"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1.6000 - 1.7500</w:t>
            </w:r>
          </w:p>
        </w:tc>
        <w:tc>
          <w:tcPr>
            <w:tcW w:w="1678"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1.7000 - 1.8500</w:t>
            </w:r>
          </w:p>
        </w:tc>
        <w:tc>
          <w:tcPr>
            <w:tcW w:w="1636" w:type="dxa"/>
            <w:tcBorders>
              <w:top w:val="nil"/>
              <w:left w:val="nil"/>
              <w:bottom w:val="single" w:sz="4" w:space="0" w:color="000000"/>
              <w:right w:val="nil"/>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1.8000 - 1.9000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1.9000</w:t>
            </w:r>
          </w:p>
        </w:tc>
      </w:tr>
      <w:tr w:rsidR="00DC2B6F" w:rsidRPr="001057A8"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color w:val="244061" w:themeColor="accent1" w:themeShade="80"/>
                <w:sz w:val="20"/>
                <w:szCs w:val="20"/>
              </w:rPr>
              <w:t>KK</w:t>
            </w:r>
          </w:p>
        </w:tc>
        <w:tc>
          <w:tcPr>
            <w:tcW w:w="170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0.5000</w:t>
            </w:r>
          </w:p>
        </w:tc>
        <w:tc>
          <w:tcPr>
            <w:tcW w:w="161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1.4000 - 1.5500</w:t>
            </w:r>
          </w:p>
        </w:tc>
        <w:tc>
          <w:tcPr>
            <w:tcW w:w="1659"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1.5000 - 1.6500</w:t>
            </w:r>
          </w:p>
        </w:tc>
        <w:tc>
          <w:tcPr>
            <w:tcW w:w="1678"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1.5500 - 1.7000</w:t>
            </w:r>
          </w:p>
        </w:tc>
        <w:tc>
          <w:tcPr>
            <w:tcW w:w="1636" w:type="dxa"/>
            <w:tcBorders>
              <w:top w:val="nil"/>
              <w:left w:val="nil"/>
              <w:bottom w:val="single" w:sz="4" w:space="0" w:color="000000"/>
              <w:right w:val="nil"/>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1.6000 - 1.7500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1.8500</w:t>
            </w:r>
          </w:p>
        </w:tc>
      </w:tr>
      <w:tr w:rsidR="00DC2B6F" w:rsidRPr="001057A8" w:rsidTr="007C2C95">
        <w:trPr>
          <w:trHeight w:val="27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LH</w:t>
            </w:r>
          </w:p>
        </w:tc>
        <w:tc>
          <w:tcPr>
            <w:tcW w:w="170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0.6250 - 1.2500</w:t>
            </w:r>
          </w:p>
        </w:tc>
        <w:tc>
          <w:tcPr>
            <w:tcW w:w="161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1.6500</w:t>
            </w:r>
          </w:p>
        </w:tc>
        <w:tc>
          <w:tcPr>
            <w:tcW w:w="1659"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1.7000</w:t>
            </w:r>
          </w:p>
        </w:tc>
        <w:tc>
          <w:tcPr>
            <w:tcW w:w="1678"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1.8000</w:t>
            </w:r>
          </w:p>
        </w:tc>
        <w:tc>
          <w:tcPr>
            <w:tcW w:w="1636" w:type="dxa"/>
            <w:tcBorders>
              <w:top w:val="nil"/>
              <w:left w:val="nil"/>
              <w:bottom w:val="single" w:sz="4" w:space="0" w:color="000000"/>
              <w:right w:val="nil"/>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1.8000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2.0000</w:t>
            </w:r>
          </w:p>
        </w:tc>
      </w:tr>
    </w:tbl>
    <w:p w:rsidR="00DC2B6F" w:rsidRPr="001057A8" w:rsidRDefault="00DC2B6F" w:rsidP="00DC2B6F">
      <w:pPr>
        <w:tabs>
          <w:tab w:val="left" w:pos="1480"/>
        </w:tabs>
        <w:rPr>
          <w:rFonts w:ascii="Times New Roman" w:hAnsi="Times New Roman" w:cs="Times New Roman"/>
          <w:b/>
          <w:bCs/>
          <w:sz w:val="20"/>
          <w:szCs w:val="20"/>
          <w:u w:val="single"/>
          <w:cs/>
        </w:rPr>
      </w:pPr>
    </w:p>
    <w:p w:rsidR="00DC2B6F" w:rsidRPr="001057A8" w:rsidRDefault="00DC2B6F" w:rsidP="00DC2B6F">
      <w:pPr>
        <w:tabs>
          <w:tab w:val="left" w:pos="1480"/>
        </w:tabs>
        <w:rPr>
          <w:rFonts w:ascii="Times New Roman" w:hAnsi="Times New Roman" w:cs="Times New Roman"/>
          <w:b/>
          <w:bCs/>
          <w:sz w:val="20"/>
          <w:szCs w:val="20"/>
          <w:u w:val="single"/>
        </w:rPr>
      </w:pPr>
    </w:p>
    <w:p w:rsidR="00DC2B6F" w:rsidRPr="001057A8" w:rsidRDefault="00DC2B6F" w:rsidP="00DC2B6F">
      <w:pPr>
        <w:tabs>
          <w:tab w:val="left" w:pos="1480"/>
        </w:tabs>
        <w:rPr>
          <w:rFonts w:ascii="Times New Roman" w:hAnsi="Times New Roman" w:cs="Times New Roman"/>
          <w:b/>
          <w:bCs/>
          <w:sz w:val="20"/>
          <w:szCs w:val="20"/>
          <w:u w:val="single"/>
        </w:rPr>
      </w:pPr>
    </w:p>
    <w:p w:rsidR="00DC2B6F" w:rsidRDefault="00DC2B6F" w:rsidP="00DC2B6F">
      <w:pPr>
        <w:tabs>
          <w:tab w:val="left" w:pos="1480"/>
        </w:tabs>
        <w:rPr>
          <w:rFonts w:ascii="Arial" w:hAnsi="Arial" w:cs="Arial"/>
          <w:b/>
          <w:bCs/>
          <w:sz w:val="20"/>
          <w:szCs w:val="20"/>
          <w:u w:val="single"/>
        </w:rPr>
      </w:pPr>
    </w:p>
    <w:p w:rsidR="00DC2B6F" w:rsidRDefault="00DC2B6F" w:rsidP="00DC2B6F">
      <w:pPr>
        <w:tabs>
          <w:tab w:val="left" w:pos="1480"/>
        </w:tabs>
        <w:rPr>
          <w:rFonts w:ascii="Arial" w:hAnsi="Arial" w:cs="Arial"/>
          <w:b/>
          <w:bCs/>
          <w:sz w:val="20"/>
          <w:szCs w:val="20"/>
          <w:u w:val="single"/>
        </w:rPr>
      </w:pPr>
      <w:r>
        <w:rPr>
          <w:rFonts w:ascii="Arial" w:hAnsi="Arial" w:cs="Arial"/>
          <w:b/>
          <w:bCs/>
          <w:sz w:val="20"/>
          <w:szCs w:val="20"/>
          <w:u w:val="single"/>
        </w:rPr>
        <w:t>Comparing Terms and Conditions</w:t>
      </w:r>
    </w:p>
    <w:p w:rsidR="00DC2B6F" w:rsidRDefault="00DC2B6F" w:rsidP="00DC2B6F">
      <w:pPr>
        <w:tabs>
          <w:tab w:val="left" w:pos="1480"/>
        </w:tabs>
        <w:rPr>
          <w:rFonts w:ascii="Arial" w:hAnsi="Arial" w:cs="Arial"/>
          <w:b/>
          <w:bCs/>
          <w:sz w:val="20"/>
          <w:szCs w:val="20"/>
          <w:u w:val="single"/>
        </w:rPr>
      </w:pPr>
    </w:p>
    <w:p w:rsidR="00DC2B6F" w:rsidRPr="007379A6" w:rsidRDefault="00DC2B6F" w:rsidP="00DC2B6F">
      <w:pPr>
        <w:tabs>
          <w:tab w:val="left" w:pos="1480"/>
        </w:tabs>
        <w:rPr>
          <w:rFonts w:ascii="Arial" w:hAnsi="Arial" w:cs="Arial"/>
          <w:b/>
          <w:bCs/>
          <w:sz w:val="20"/>
          <w:szCs w:val="20"/>
        </w:rPr>
      </w:pPr>
      <w:r w:rsidRPr="007379A6">
        <w:rPr>
          <w:rFonts w:ascii="Arial" w:hAnsi="Arial" w:cs="Arial"/>
          <w:b/>
          <w:bCs/>
          <w:sz w:val="20"/>
          <w:szCs w:val="20"/>
        </w:rPr>
        <w:t>Saving account</w:t>
      </w:r>
    </w:p>
    <w:p w:rsidR="00DC2B6F" w:rsidRDefault="00DC2B6F" w:rsidP="00DC2B6F">
      <w:pPr>
        <w:tabs>
          <w:tab w:val="left" w:pos="1480"/>
        </w:tabs>
        <w:rPr>
          <w:rFonts w:ascii="Arial" w:hAnsi="Arial" w:cs="Arial"/>
          <w:b/>
          <w:bCs/>
          <w:sz w:val="20"/>
          <w:szCs w:val="20"/>
          <w:u w:val="single"/>
        </w:rPr>
      </w:pPr>
      <w:r>
        <w:rPr>
          <w:rFonts w:ascii="Arial" w:hAnsi="Arial" w:cs="Arial"/>
          <w:b/>
          <w:bCs/>
          <w:noProof/>
          <w:sz w:val="20"/>
          <w:szCs w:val="20"/>
          <w:u w:val="single"/>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3251835" cy="1886481"/>
            <wp:effectExtent l="0" t="0" r="0" b="0"/>
            <wp:wrapNone/>
            <wp:docPr id="1" name="Picture 1" descr="pic/saving%20r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saving%20rate.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51835" cy="1886481"/>
                    </a:xfrm>
                    <a:prstGeom prst="rect">
                      <a:avLst/>
                    </a:prstGeom>
                    <a:noFill/>
                    <a:ln>
                      <a:noFill/>
                    </a:ln>
                  </pic:spPr>
                </pic:pic>
              </a:graphicData>
            </a:graphic>
          </wp:anchor>
        </w:drawing>
      </w:r>
    </w:p>
    <w:p w:rsidR="00DC2B6F" w:rsidRDefault="00DC2B6F" w:rsidP="00DC2B6F">
      <w:pPr>
        <w:tabs>
          <w:tab w:val="left" w:pos="1480"/>
        </w:tabs>
        <w:rPr>
          <w:rFonts w:ascii="Arial" w:hAnsi="Arial" w:cs="Arial"/>
          <w:b/>
          <w:bCs/>
          <w:sz w:val="20"/>
          <w:szCs w:val="20"/>
          <w:u w:val="single"/>
        </w:rPr>
      </w:pPr>
    </w:p>
    <w:p w:rsidR="00DC2B6F" w:rsidRDefault="00DC2B6F" w:rsidP="00DC2B6F">
      <w:pPr>
        <w:tabs>
          <w:tab w:val="left" w:pos="1480"/>
        </w:tabs>
        <w:rPr>
          <w:rFonts w:ascii="Arial" w:hAnsi="Arial" w:cs="Arial"/>
          <w:b/>
          <w:bCs/>
          <w:sz w:val="20"/>
          <w:szCs w:val="20"/>
          <w:u w:val="single"/>
        </w:rPr>
      </w:pPr>
    </w:p>
    <w:p w:rsidR="00DC2B6F" w:rsidRDefault="00DC2B6F" w:rsidP="00DC2B6F">
      <w:pPr>
        <w:tabs>
          <w:tab w:val="left" w:pos="1480"/>
        </w:tabs>
        <w:rPr>
          <w:rFonts w:ascii="Arial" w:hAnsi="Arial" w:cs="Arial"/>
          <w:b/>
          <w:bCs/>
          <w:sz w:val="20"/>
          <w:szCs w:val="20"/>
          <w:u w:val="single"/>
        </w:rPr>
      </w:pPr>
    </w:p>
    <w:p w:rsidR="00DC2B6F" w:rsidRDefault="00DC2B6F" w:rsidP="00DC2B6F">
      <w:pPr>
        <w:tabs>
          <w:tab w:val="left" w:pos="1480"/>
        </w:tabs>
        <w:rPr>
          <w:rFonts w:ascii="Arial" w:hAnsi="Arial" w:cs="Arial"/>
          <w:b/>
          <w:bCs/>
          <w:sz w:val="20"/>
          <w:szCs w:val="20"/>
          <w:u w:val="single"/>
        </w:rPr>
      </w:pPr>
    </w:p>
    <w:p w:rsidR="00DC2B6F" w:rsidRDefault="00DC2B6F" w:rsidP="00DC2B6F">
      <w:pPr>
        <w:tabs>
          <w:tab w:val="left" w:pos="1480"/>
        </w:tabs>
        <w:rPr>
          <w:rFonts w:ascii="Arial" w:hAnsi="Arial" w:cs="Arial"/>
          <w:b/>
          <w:bCs/>
          <w:sz w:val="20"/>
          <w:szCs w:val="20"/>
          <w:u w:val="single"/>
        </w:rPr>
      </w:pPr>
    </w:p>
    <w:p w:rsidR="00DC2B6F" w:rsidRDefault="00DC2B6F" w:rsidP="00DC2B6F">
      <w:pPr>
        <w:tabs>
          <w:tab w:val="left" w:pos="1480"/>
        </w:tabs>
        <w:rPr>
          <w:rFonts w:ascii="Arial" w:hAnsi="Arial" w:cs="Arial"/>
          <w:b/>
          <w:bCs/>
          <w:sz w:val="20"/>
          <w:szCs w:val="20"/>
          <w:u w:val="single"/>
        </w:rPr>
      </w:pPr>
    </w:p>
    <w:p w:rsidR="00DC2B6F" w:rsidRDefault="00DC2B6F" w:rsidP="00DC2B6F">
      <w:pPr>
        <w:tabs>
          <w:tab w:val="left" w:pos="1480"/>
        </w:tabs>
        <w:rPr>
          <w:rFonts w:ascii="Arial" w:hAnsi="Arial" w:cs="Arial"/>
          <w:b/>
          <w:bCs/>
          <w:sz w:val="20"/>
          <w:szCs w:val="20"/>
          <w:u w:val="single"/>
        </w:rPr>
      </w:pPr>
    </w:p>
    <w:p w:rsidR="00DC2B6F" w:rsidRDefault="00DC2B6F" w:rsidP="00DC2B6F">
      <w:pPr>
        <w:tabs>
          <w:tab w:val="left" w:pos="1480"/>
        </w:tabs>
        <w:rPr>
          <w:rFonts w:ascii="Arial" w:hAnsi="Arial" w:cs="Arial"/>
          <w:b/>
          <w:bCs/>
          <w:sz w:val="20"/>
          <w:szCs w:val="20"/>
          <w:u w:val="single"/>
        </w:rPr>
      </w:pPr>
    </w:p>
    <w:p w:rsidR="001057A8" w:rsidRPr="001057A8" w:rsidRDefault="00DC2B6F" w:rsidP="001057A8">
      <w:pPr>
        <w:tabs>
          <w:tab w:val="left" w:pos="1480"/>
        </w:tabs>
        <w:rPr>
          <w:rFonts w:ascii="Arial" w:hAnsi="Arial" w:cs="Arial"/>
          <w:b/>
          <w:bCs/>
          <w:sz w:val="20"/>
          <w:szCs w:val="20"/>
        </w:rPr>
      </w:pPr>
      <w:r w:rsidRPr="007379A6">
        <w:rPr>
          <w:rFonts w:ascii="Arial" w:hAnsi="Arial" w:cs="Arial"/>
          <w:b/>
          <w:bCs/>
          <w:noProof/>
          <w:sz w:val="20"/>
          <w:szCs w:val="20"/>
        </w:rPr>
        <w:drawing>
          <wp:anchor distT="0" distB="0" distL="114300" distR="114300" simplePos="0" relativeHeight="251663360" behindDoc="0" locked="0" layoutInCell="1" allowOverlap="1">
            <wp:simplePos x="0" y="0"/>
            <wp:positionH relativeFrom="column">
              <wp:posOffset>-64827</wp:posOffset>
            </wp:positionH>
            <wp:positionV relativeFrom="paragraph">
              <wp:posOffset>226325</wp:posOffset>
            </wp:positionV>
            <wp:extent cx="5942804" cy="1919890"/>
            <wp:effectExtent l="19050" t="0" r="796" b="0"/>
            <wp:wrapSquare wrapText="bothSides"/>
            <wp:docPr id="5" name="Picture 5" descr="pic/time%20depos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ime%20deposit.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2804" cy="1919890"/>
                    </a:xfrm>
                    <a:prstGeom prst="rect">
                      <a:avLst/>
                    </a:prstGeom>
                    <a:noFill/>
                    <a:ln>
                      <a:noFill/>
                    </a:ln>
                  </pic:spPr>
                </pic:pic>
              </a:graphicData>
            </a:graphic>
          </wp:anchor>
        </w:drawing>
      </w:r>
      <w:r w:rsidRPr="007379A6">
        <w:rPr>
          <w:rFonts w:ascii="Arial" w:hAnsi="Arial" w:cs="Arial"/>
          <w:b/>
          <w:bCs/>
          <w:sz w:val="20"/>
          <w:szCs w:val="20"/>
        </w:rPr>
        <w:t>Fixed deposit</w:t>
      </w:r>
    </w:p>
    <w:p w:rsidR="001057A8" w:rsidRDefault="001057A8" w:rsidP="00DC2B6F">
      <w:pPr>
        <w:rPr>
          <w:rFonts w:ascii="Times New Roman" w:hAnsi="Times New Roman" w:cs="Times New Roman"/>
          <w:b/>
          <w:bCs/>
          <w:color w:val="262626"/>
        </w:rPr>
      </w:pPr>
    </w:p>
    <w:p w:rsidR="001057A8" w:rsidRDefault="001057A8" w:rsidP="00DC2B6F">
      <w:pPr>
        <w:rPr>
          <w:rFonts w:ascii="Times New Roman" w:hAnsi="Times New Roman" w:cs="Times New Roman"/>
          <w:b/>
          <w:bCs/>
          <w:color w:val="262626"/>
        </w:rPr>
      </w:pPr>
    </w:p>
    <w:p w:rsidR="001057A8" w:rsidRDefault="001057A8" w:rsidP="00DC2B6F">
      <w:pPr>
        <w:rPr>
          <w:rFonts w:ascii="Times New Roman" w:hAnsi="Times New Roman" w:cs="Times New Roman"/>
          <w:b/>
          <w:bCs/>
          <w:color w:val="262626"/>
        </w:rPr>
      </w:pPr>
    </w:p>
    <w:p w:rsidR="001057A8" w:rsidRDefault="001057A8" w:rsidP="00DC2B6F">
      <w:pPr>
        <w:rPr>
          <w:rFonts w:ascii="Times New Roman" w:hAnsi="Times New Roman" w:cs="Times New Roman"/>
          <w:b/>
          <w:bCs/>
          <w:color w:val="262626"/>
        </w:rPr>
      </w:pPr>
    </w:p>
    <w:p w:rsidR="001057A8" w:rsidRDefault="001057A8" w:rsidP="00DC2B6F">
      <w:pPr>
        <w:rPr>
          <w:rFonts w:ascii="Times New Roman" w:hAnsi="Times New Roman" w:cs="Times New Roman"/>
          <w:b/>
          <w:bCs/>
          <w:color w:val="262626"/>
        </w:rPr>
      </w:pPr>
    </w:p>
    <w:p w:rsidR="00DC2B6F" w:rsidRPr="004C2EF4" w:rsidRDefault="00DC2B6F" w:rsidP="00DC2B6F">
      <w:pPr>
        <w:rPr>
          <w:rFonts w:ascii="Times New Roman" w:hAnsi="Times New Roman" w:cs="Times New Roman"/>
          <w:b/>
          <w:bCs/>
          <w:color w:val="262626"/>
        </w:rPr>
      </w:pPr>
      <w:r w:rsidRPr="00D02E7A">
        <w:rPr>
          <w:rFonts w:ascii="Times New Roman" w:hAnsi="Times New Roman" w:cs="Times New Roman"/>
          <w:b/>
          <w:bCs/>
          <w:color w:val="262626"/>
        </w:rPr>
        <w:lastRenderedPageBreak/>
        <w:t>LH Flexible RMF</w:t>
      </w:r>
      <w:r>
        <w:rPr>
          <w:rFonts w:ascii="Times New Roman" w:hAnsi="Times New Roman" w:cs="Times New Roman"/>
          <w:b/>
          <w:bCs/>
          <w:color w:val="262626"/>
        </w:rPr>
        <w:t xml:space="preserve"> </w:t>
      </w:r>
      <w:r w:rsidRPr="004C2EF4">
        <w:rPr>
          <w:rFonts w:ascii="Times New Roman" w:hAnsi="Times New Roman" w:cs="Times New Roman"/>
          <w:b/>
          <w:bCs/>
          <w:color w:val="262626"/>
        </w:rPr>
        <w:t>(</w:t>
      </w:r>
      <w:r w:rsidRPr="004C2EF4">
        <w:rPr>
          <w:rFonts w:ascii="Times New Roman" w:hAnsi="Times New Roman" w:cs="Times New Roman"/>
          <w:b/>
          <w:color w:val="262626"/>
        </w:rPr>
        <w:t>LHFLRMF)</w:t>
      </w:r>
    </w:p>
    <w:p w:rsidR="00DC2B6F" w:rsidRPr="00D02E7A" w:rsidRDefault="00DC2B6F" w:rsidP="00DC2B6F">
      <w:pPr>
        <w:rPr>
          <w:rFonts w:ascii="Times New Roman" w:hAnsi="Times New Roman" w:cs="Times New Roman"/>
          <w:b/>
          <w:bCs/>
          <w:color w:val="262626"/>
        </w:rPr>
      </w:pPr>
    </w:p>
    <w:p w:rsidR="00DC2B6F" w:rsidRPr="00D02E7A" w:rsidRDefault="00DC2B6F" w:rsidP="00DC2B6F">
      <w:pPr>
        <w:ind w:firstLine="720"/>
        <w:rPr>
          <w:rFonts w:ascii="Times New Roman" w:hAnsi="Times New Roman" w:cs="Times New Roman"/>
          <w:bCs/>
          <w:color w:val="262626"/>
        </w:rPr>
      </w:pPr>
      <w:r w:rsidRPr="00D02E7A">
        <w:rPr>
          <w:rFonts w:ascii="Times New Roman" w:hAnsi="Times New Roman" w:cs="Times New Roman"/>
          <w:bCs/>
          <w:color w:val="262626"/>
        </w:rPr>
        <w:t>Fund has the plan for invest in mixed fund between debt securities and equity instruments. The fund will invest in or hold equity instruments,</w:t>
      </w:r>
      <w:r w:rsidRPr="00D02E7A">
        <w:rPr>
          <w:rFonts w:ascii="Times New Roman" w:hAnsi="Times New Roman" w:cs="Times New Roman"/>
          <w:bCs/>
          <w:color w:val="262626"/>
          <w:cs/>
        </w:rPr>
        <w:t xml:space="preserve"> </w:t>
      </w:r>
      <w:r w:rsidRPr="00D02E7A">
        <w:rPr>
          <w:rFonts w:ascii="Times New Roman" w:hAnsi="Times New Roman" w:cs="Times New Roman"/>
          <w:bCs/>
          <w:color w:val="262626"/>
        </w:rPr>
        <w:t>hybrid instruments, debt securities and deposits including securities and other assets or generate benefits by other things according to the SEC announced its approval from 0 percent to 100 percent of the net asset value of the fund by adjusting the ratio of investment appropriately due to the circumstances. The fund may invest in or hold derivatives. The objective is to prevent the risk (Hedging). The fund will not invest in or hold securities that are characteristic of hidden derivatives (Structured Note), equity instruments of companies that are not listed on the SET (Unlisted Securities), debt securities with the very low credit ratings (Non-investment grade) and debt instruments that have not been rated reliability (Unrated Securities).</w:t>
      </w:r>
    </w:p>
    <w:p w:rsidR="00DC2B6F" w:rsidRPr="00D02E7A" w:rsidRDefault="00DC2B6F" w:rsidP="00DC2B6F">
      <w:pPr>
        <w:rPr>
          <w:rFonts w:ascii="Times New Roman" w:hAnsi="Times New Roman" w:cs="Times New Roman"/>
          <w:color w:val="262626"/>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t>Growth of 1,000 THB</w:t>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p>
    <w:p w:rsidR="00DC2B6F" w:rsidRPr="00D02E7A" w:rsidRDefault="00DC2B6F" w:rsidP="00DC2B6F">
      <w:pPr>
        <w:rPr>
          <w:rFonts w:ascii="Times New Roman" w:hAnsi="Times New Roman" w:cs="Times New Roman"/>
          <w:cs/>
        </w:rPr>
      </w:pPr>
      <w:r w:rsidRPr="00D02E7A">
        <w:rPr>
          <w:rFonts w:ascii="Times New Roman" w:hAnsi="Times New Roman" w:cs="Times New Roman"/>
          <w:noProof/>
        </w:rPr>
        <w:drawing>
          <wp:anchor distT="0" distB="0" distL="114300" distR="114300" simplePos="0" relativeHeight="251665408" behindDoc="1" locked="0" layoutInCell="1" allowOverlap="1">
            <wp:simplePos x="0" y="0"/>
            <wp:positionH relativeFrom="column">
              <wp:posOffset>276367</wp:posOffset>
            </wp:positionH>
            <wp:positionV relativeFrom="paragraph">
              <wp:posOffset>161385</wp:posOffset>
            </wp:positionV>
            <wp:extent cx="3799471" cy="1723105"/>
            <wp:effectExtent l="19050" t="0" r="0" b="0"/>
            <wp:wrapTight wrapText="bothSides">
              <wp:wrapPolygon edited="0">
                <wp:start x="-108" y="0"/>
                <wp:lineTo x="-108" y="21253"/>
                <wp:lineTo x="21552" y="21253"/>
                <wp:lineTo x="21552" y="0"/>
                <wp:lineTo x="-108" y="0"/>
              </wp:wrapPolygon>
            </wp:wrapTight>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99471" cy="1723105"/>
                    </a:xfrm>
                    <a:prstGeom prst="rect">
                      <a:avLst/>
                    </a:prstGeom>
                    <a:noFill/>
                    <a:ln>
                      <a:noFill/>
                    </a:ln>
                  </pic:spPr>
                </pic:pic>
              </a:graphicData>
            </a:graphic>
          </wp:anchor>
        </w:drawing>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p>
    <w:tbl>
      <w:tblPr>
        <w:tblpPr w:leftFromText="180" w:rightFromText="180" w:vertAnchor="text" w:horzAnchor="page" w:tblpX="1990" w:tblpY="2852"/>
        <w:tblW w:w="0" w:type="auto"/>
        <w:tblBorders>
          <w:top w:val="nil"/>
          <w:left w:val="nil"/>
          <w:right w:val="nil"/>
        </w:tblBorders>
        <w:tblLayout w:type="fixed"/>
        <w:tblLook w:val="0000" w:firstRow="0" w:lastRow="0" w:firstColumn="0" w:lastColumn="0" w:noHBand="0" w:noVBand="0"/>
      </w:tblPr>
      <w:tblGrid>
        <w:gridCol w:w="286"/>
        <w:gridCol w:w="7001"/>
      </w:tblGrid>
      <w:tr w:rsidR="00DC2B6F" w:rsidRPr="00D02E7A" w:rsidTr="007C2C95">
        <w:trPr>
          <w:trHeight w:val="280"/>
        </w:trPr>
        <w:tc>
          <w:tcPr>
            <w:tcW w:w="28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C00004"/>
              </w:rPr>
              <w:t>•</w:t>
            </w:r>
          </w:p>
        </w:tc>
        <w:tc>
          <w:tcPr>
            <w:tcW w:w="7001"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Fund:  LH Flexible RMF</w:t>
            </w:r>
          </w:p>
        </w:tc>
      </w:tr>
      <w:tr w:rsidR="00DC2B6F" w:rsidRPr="00D02E7A" w:rsidTr="007C2C95">
        <w:tblPrEx>
          <w:tblBorders>
            <w:top w:val="none" w:sz="0" w:space="0" w:color="auto"/>
          </w:tblBorders>
        </w:tblPrEx>
        <w:trPr>
          <w:trHeight w:val="280"/>
        </w:trPr>
        <w:tc>
          <w:tcPr>
            <w:tcW w:w="28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FD8751"/>
              </w:rPr>
              <w:t>•</w:t>
            </w:r>
          </w:p>
        </w:tc>
        <w:tc>
          <w:tcPr>
            <w:tcW w:w="7001"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Category:  Aggressive Allocation</w:t>
            </w:r>
          </w:p>
        </w:tc>
      </w:tr>
      <w:tr w:rsidR="00DC2B6F" w:rsidRPr="00D02E7A" w:rsidTr="007C2C95">
        <w:trPr>
          <w:trHeight w:val="298"/>
        </w:trPr>
        <w:tc>
          <w:tcPr>
            <w:tcW w:w="28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89C906"/>
              </w:rPr>
              <w:t>•</w:t>
            </w:r>
          </w:p>
        </w:tc>
        <w:tc>
          <w:tcPr>
            <w:tcW w:w="7001"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Index:  Cat 75%SET PR&amp;25%ThaiBMA Gvt Bond TR</w:t>
            </w:r>
          </w:p>
        </w:tc>
      </w:tr>
    </w:tbl>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tbl>
      <w:tblPr>
        <w:tblpPr w:leftFromText="180" w:rightFromText="180" w:vertAnchor="page" w:horzAnchor="page" w:tblpX="1630" w:tblpY="11585"/>
        <w:tblW w:w="8940" w:type="dxa"/>
        <w:tblBorders>
          <w:top w:val="nil"/>
          <w:left w:val="nil"/>
          <w:right w:val="nil"/>
        </w:tblBorders>
        <w:tblLayout w:type="fixed"/>
        <w:tblLook w:val="0000" w:firstRow="0" w:lastRow="0" w:firstColumn="0" w:lastColumn="0" w:noHBand="0" w:noVBand="0"/>
      </w:tblPr>
      <w:tblGrid>
        <w:gridCol w:w="2977"/>
        <w:gridCol w:w="284"/>
        <w:gridCol w:w="236"/>
        <w:gridCol w:w="236"/>
        <w:gridCol w:w="236"/>
        <w:gridCol w:w="1220"/>
        <w:gridCol w:w="91"/>
        <w:gridCol w:w="1129"/>
        <w:gridCol w:w="1220"/>
        <w:gridCol w:w="1220"/>
        <w:gridCol w:w="91"/>
      </w:tblGrid>
      <w:tr w:rsidR="00DC2B6F" w:rsidRPr="00D02E7A" w:rsidTr="001057A8">
        <w:trPr>
          <w:trHeight w:val="294"/>
        </w:trPr>
        <w:tc>
          <w:tcPr>
            <w:tcW w:w="5280" w:type="dxa"/>
            <w:gridSpan w:val="7"/>
            <w:shd w:val="clear" w:color="auto" w:fill="000000"/>
            <w:tcMar>
              <w:top w:w="100" w:type="nil"/>
              <w:left w:w="20" w:type="nil"/>
              <w:bottom w:w="40" w:type="nil"/>
              <w:right w:w="100" w:type="nil"/>
            </w:tcMar>
            <w:vAlign w:val="center"/>
          </w:tcPr>
          <w:p w:rsidR="00DC2B6F" w:rsidRPr="00D02E7A" w:rsidRDefault="00DC2B6F" w:rsidP="001057A8">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Annual Returns</w:t>
            </w:r>
          </w:p>
        </w:tc>
        <w:tc>
          <w:tcPr>
            <w:tcW w:w="3660" w:type="dxa"/>
            <w:gridSpan w:val="4"/>
            <w:shd w:val="clear" w:color="auto" w:fill="000000"/>
            <w:tcMar>
              <w:top w:w="100" w:type="nil"/>
              <w:left w:w="20" w:type="nil"/>
              <w:bottom w:w="40" w:type="nil"/>
              <w:right w:w="100" w:type="nil"/>
            </w:tcMar>
            <w:vAlign w:val="center"/>
          </w:tcPr>
          <w:p w:rsidR="00DC2B6F" w:rsidRPr="00D02E7A" w:rsidRDefault="00DC2B6F" w:rsidP="001057A8">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rsidTr="001057A8">
        <w:tblPrEx>
          <w:tblBorders>
            <w:top w:val="none" w:sz="0" w:space="0" w:color="auto"/>
          </w:tblBorders>
        </w:tblPrEx>
        <w:trPr>
          <w:gridAfter w:val="1"/>
          <w:wAfter w:w="91" w:type="dxa"/>
        </w:trPr>
        <w:tc>
          <w:tcPr>
            <w:tcW w:w="2977" w:type="dxa"/>
            <w:vAlign w:val="center"/>
          </w:tcPr>
          <w:p w:rsidR="00DC2B6F" w:rsidRPr="00D02E7A" w:rsidRDefault="00DC2B6F" w:rsidP="001057A8">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284" w:type="dxa"/>
            <w:vAlign w:val="center"/>
          </w:tcPr>
          <w:p w:rsidR="00DC2B6F" w:rsidRPr="00D02E7A" w:rsidRDefault="00DC2B6F" w:rsidP="001057A8">
            <w:pPr>
              <w:widowControl w:val="0"/>
              <w:autoSpaceDE w:val="0"/>
              <w:autoSpaceDN w:val="0"/>
              <w:adjustRightInd w:val="0"/>
              <w:rPr>
                <w:rFonts w:ascii="Times New Roman" w:hAnsi="Times New Roman" w:cs="Times New Roman"/>
                <w:b/>
                <w:bCs/>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b/>
                <w:bCs/>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b/>
                <w:bCs/>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b/>
                <w:bCs/>
                <w:color w:val="262626"/>
              </w:rPr>
            </w:pP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2013</w:t>
            </w:r>
          </w:p>
        </w:tc>
        <w:tc>
          <w:tcPr>
            <w:tcW w:w="1220" w:type="dxa"/>
            <w:gridSpan w:val="2"/>
            <w:vAlign w:val="center"/>
          </w:tcPr>
          <w:p w:rsidR="00DC2B6F" w:rsidRPr="00D02E7A" w:rsidRDefault="00DC2B6F" w:rsidP="001057A8">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2014</w:t>
            </w: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2015</w:t>
            </w: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2016</w:t>
            </w:r>
          </w:p>
        </w:tc>
      </w:tr>
      <w:tr w:rsidR="00DC2B6F" w:rsidRPr="00D02E7A" w:rsidTr="001057A8">
        <w:tblPrEx>
          <w:tblBorders>
            <w:top w:val="none" w:sz="0" w:space="0" w:color="auto"/>
          </w:tblBorders>
        </w:tblPrEx>
        <w:trPr>
          <w:gridAfter w:val="1"/>
          <w:wAfter w:w="91" w:type="dxa"/>
        </w:trPr>
        <w:tc>
          <w:tcPr>
            <w:tcW w:w="2977"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Total Return</w:t>
            </w:r>
          </w:p>
        </w:tc>
        <w:tc>
          <w:tcPr>
            <w:tcW w:w="284"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-11.19</w:t>
            </w:r>
          </w:p>
        </w:tc>
        <w:tc>
          <w:tcPr>
            <w:tcW w:w="1220" w:type="dxa"/>
            <w:gridSpan w:val="2"/>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18.93</w:t>
            </w: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0.74</w:t>
            </w: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3.17</w:t>
            </w:r>
          </w:p>
        </w:tc>
      </w:tr>
      <w:tr w:rsidR="00DC2B6F" w:rsidRPr="00D02E7A" w:rsidTr="001057A8">
        <w:tblPrEx>
          <w:tblBorders>
            <w:top w:val="none" w:sz="0" w:space="0" w:color="auto"/>
          </w:tblBorders>
        </w:tblPrEx>
        <w:trPr>
          <w:gridAfter w:val="1"/>
          <w:wAfter w:w="91" w:type="dxa"/>
        </w:trPr>
        <w:tc>
          <w:tcPr>
            <w:tcW w:w="2977"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Category</w:t>
            </w:r>
          </w:p>
        </w:tc>
        <w:tc>
          <w:tcPr>
            <w:tcW w:w="284"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-8.55</w:t>
            </w:r>
          </w:p>
        </w:tc>
        <w:tc>
          <w:tcPr>
            <w:tcW w:w="1220" w:type="dxa"/>
            <w:gridSpan w:val="2"/>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5.17</w:t>
            </w: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6.76</w:t>
            </w: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4.23</w:t>
            </w:r>
          </w:p>
        </w:tc>
      </w:tr>
      <w:tr w:rsidR="00DC2B6F" w:rsidRPr="00D02E7A" w:rsidTr="001057A8">
        <w:tblPrEx>
          <w:tblBorders>
            <w:top w:val="none" w:sz="0" w:space="0" w:color="auto"/>
          </w:tblBorders>
        </w:tblPrEx>
        <w:trPr>
          <w:gridAfter w:val="1"/>
          <w:wAfter w:w="91" w:type="dxa"/>
          <w:trHeight w:val="283"/>
        </w:trPr>
        <w:tc>
          <w:tcPr>
            <w:tcW w:w="2977"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Index</w:t>
            </w:r>
          </w:p>
        </w:tc>
        <w:tc>
          <w:tcPr>
            <w:tcW w:w="284"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1220" w:type="dxa"/>
            <w:gridSpan w:val="2"/>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5.01</w:t>
            </w: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10.17</w:t>
            </w: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2.08</w:t>
            </w:r>
          </w:p>
        </w:tc>
      </w:tr>
      <w:tr w:rsidR="00DC2B6F" w:rsidRPr="00D02E7A" w:rsidTr="001057A8">
        <w:trPr>
          <w:gridAfter w:val="1"/>
          <w:wAfter w:w="91" w:type="dxa"/>
          <w:trHeight w:val="367"/>
        </w:trPr>
        <w:tc>
          <w:tcPr>
            <w:tcW w:w="2977"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 Rank (Rel to Cat)</w:t>
            </w:r>
          </w:p>
        </w:tc>
        <w:tc>
          <w:tcPr>
            <w:tcW w:w="284"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93</w:t>
            </w:r>
          </w:p>
        </w:tc>
        <w:tc>
          <w:tcPr>
            <w:tcW w:w="1220" w:type="dxa"/>
            <w:gridSpan w:val="2"/>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w:t>
            </w: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17</w:t>
            </w: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w:t>
            </w:r>
          </w:p>
        </w:tc>
      </w:tr>
    </w:tbl>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tbl>
      <w:tblPr>
        <w:tblpPr w:leftFromText="180" w:rightFromText="180" w:vertAnchor="text" w:horzAnchor="page" w:tblpX="1630" w:tblpY="-78"/>
        <w:tblW w:w="8403" w:type="dxa"/>
        <w:tblBorders>
          <w:top w:val="nil"/>
          <w:left w:val="nil"/>
          <w:right w:val="nil"/>
        </w:tblBorders>
        <w:tblLayout w:type="fixed"/>
        <w:tblLook w:val="0000" w:firstRow="0" w:lastRow="0" w:firstColumn="0" w:lastColumn="0" w:noHBand="0" w:noVBand="0"/>
      </w:tblPr>
      <w:tblGrid>
        <w:gridCol w:w="2466"/>
        <w:gridCol w:w="1418"/>
        <w:gridCol w:w="1417"/>
        <w:gridCol w:w="1418"/>
        <w:gridCol w:w="181"/>
        <w:gridCol w:w="1322"/>
        <w:gridCol w:w="181"/>
      </w:tblGrid>
      <w:tr w:rsidR="00DC2B6F" w:rsidRPr="00D02E7A" w:rsidTr="007C2C95">
        <w:trPr>
          <w:trHeight w:val="308"/>
        </w:trPr>
        <w:tc>
          <w:tcPr>
            <w:tcW w:w="6900" w:type="dxa"/>
            <w:gridSpan w:val="5"/>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b/>
                <w:bCs/>
                <w:color w:val="FFFFFF"/>
                <w:cs/>
              </w:rPr>
            </w:pPr>
            <w:r w:rsidRPr="00D02E7A">
              <w:rPr>
                <w:rFonts w:ascii="Times New Roman" w:hAnsi="Times New Roman" w:cs="Times New Roman"/>
                <w:b/>
                <w:bCs/>
                <w:color w:val="FFFFFF"/>
              </w:rPr>
              <w:lastRenderedPageBreak/>
              <w:t>Quarterly Returns</w:t>
            </w:r>
          </w:p>
        </w:tc>
        <w:tc>
          <w:tcPr>
            <w:tcW w:w="1503" w:type="dxa"/>
            <w:gridSpan w:val="2"/>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rsidTr="007C2C95">
        <w:tblPrEx>
          <w:tblBorders>
            <w:top w:val="none" w:sz="0" w:space="0" w:color="auto"/>
          </w:tblBorders>
        </w:tblPrEx>
        <w:trPr>
          <w:gridAfter w:val="1"/>
          <w:wAfter w:w="181" w:type="dxa"/>
          <w:trHeight w:val="239"/>
        </w:trPr>
        <w:tc>
          <w:tcPr>
            <w:tcW w:w="2466"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1</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2</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3</w:t>
            </w:r>
          </w:p>
        </w:tc>
        <w:tc>
          <w:tcPr>
            <w:tcW w:w="1503" w:type="dxa"/>
            <w:gridSpan w:val="2"/>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4</w:t>
            </w:r>
          </w:p>
        </w:tc>
      </w:tr>
      <w:tr w:rsidR="00DC2B6F" w:rsidRPr="00D02E7A" w:rsidTr="007C2C95">
        <w:tblPrEx>
          <w:tblBorders>
            <w:top w:val="none" w:sz="0" w:space="0" w:color="auto"/>
          </w:tblBorders>
        </w:tblPrEx>
        <w:trPr>
          <w:gridAfter w:val="1"/>
          <w:wAfter w:w="181" w:type="dxa"/>
          <w:trHeight w:val="321"/>
        </w:trPr>
        <w:tc>
          <w:tcPr>
            <w:tcW w:w="246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2015</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7.77</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1.84</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-8.98</w:t>
            </w:r>
          </w:p>
        </w:tc>
        <w:tc>
          <w:tcPr>
            <w:tcW w:w="1503" w:type="dxa"/>
            <w:gridSpan w:val="2"/>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0.83</w:t>
            </w:r>
          </w:p>
        </w:tc>
      </w:tr>
      <w:tr w:rsidR="00DC2B6F" w:rsidRPr="00D02E7A" w:rsidTr="007C2C95">
        <w:tblPrEx>
          <w:tblBorders>
            <w:top w:val="none" w:sz="0" w:space="0" w:color="auto"/>
          </w:tblBorders>
        </w:tblPrEx>
        <w:trPr>
          <w:gridAfter w:val="1"/>
          <w:wAfter w:w="181" w:type="dxa"/>
        </w:trPr>
        <w:tc>
          <w:tcPr>
            <w:tcW w:w="246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2014</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5.62</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5.88</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10.87</w:t>
            </w:r>
          </w:p>
        </w:tc>
        <w:tc>
          <w:tcPr>
            <w:tcW w:w="1503" w:type="dxa"/>
            <w:gridSpan w:val="2"/>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-4.08</w:t>
            </w:r>
          </w:p>
        </w:tc>
      </w:tr>
      <w:tr w:rsidR="00DC2B6F" w:rsidRPr="00D02E7A" w:rsidTr="007C2C95">
        <w:trPr>
          <w:gridAfter w:val="1"/>
          <w:wAfter w:w="181" w:type="dxa"/>
        </w:trPr>
        <w:tc>
          <w:tcPr>
            <w:tcW w:w="246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2013</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0.35</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-0.54</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-0.64</w:t>
            </w:r>
          </w:p>
        </w:tc>
        <w:tc>
          <w:tcPr>
            <w:tcW w:w="1503" w:type="dxa"/>
            <w:gridSpan w:val="2"/>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-10.44</w:t>
            </w:r>
          </w:p>
        </w:tc>
      </w:tr>
    </w:tbl>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eastAsia="Tahoma" w:hAnsi="Times New Roman" w:cs="Times New Roman"/>
          <w:b/>
          <w:bCs/>
          <w:color w:val="262626"/>
        </w:rPr>
      </w:pPr>
      <w:r w:rsidRPr="00D02E7A">
        <w:rPr>
          <w:rFonts w:ascii="Tahoma" w:eastAsia="Tahoma" w:hAnsi="Tahoma" w:cs="Tahoma"/>
          <w:b/>
          <w:bCs/>
          <w:color w:val="262626"/>
          <w:cs/>
        </w:rPr>
        <w:t>บัวหลวงเฟล็กซิเบิ้ลเพื่อการเลี้ยงชีพ</w:t>
      </w:r>
      <w:r>
        <w:rPr>
          <w:rFonts w:ascii="Tahoma" w:eastAsia="Tahoma" w:hAnsi="Tahoma" w:cs="Tahoma"/>
          <w:b/>
          <w:bCs/>
          <w:color w:val="262626"/>
        </w:rPr>
        <w:t xml:space="preserve"> </w:t>
      </w:r>
      <w:r w:rsidRPr="004C2EF4">
        <w:rPr>
          <w:rFonts w:ascii="Times New Roman" w:eastAsia="Tahoma" w:hAnsi="Times New Roman" w:cs="Times New Roman"/>
          <w:b/>
          <w:bCs/>
          <w:color w:val="262626"/>
        </w:rPr>
        <w:t>(</w:t>
      </w:r>
      <w:r w:rsidRPr="004C2EF4">
        <w:rPr>
          <w:rFonts w:ascii="Times New Roman" w:hAnsi="Times New Roman" w:cs="Times New Roman"/>
          <w:b/>
          <w:color w:val="262626"/>
        </w:rPr>
        <w:t>BFLRMF)</w:t>
      </w:r>
    </w:p>
    <w:p w:rsidR="00DC2B6F" w:rsidRPr="00D02E7A" w:rsidRDefault="00DC2B6F" w:rsidP="00DC2B6F">
      <w:pPr>
        <w:rPr>
          <w:rFonts w:ascii="Times New Roman" w:eastAsia="Tahoma" w:hAnsi="Times New Roman" w:cs="Times New Roman"/>
          <w:bCs/>
          <w:color w:val="262626"/>
        </w:rPr>
      </w:pPr>
      <w:r w:rsidRPr="00D02E7A">
        <w:rPr>
          <w:rFonts w:ascii="Times New Roman" w:eastAsia="Tahoma" w:hAnsi="Times New Roman" w:cs="Times New Roman"/>
          <w:bCs/>
          <w:color w:val="262626"/>
        </w:rPr>
        <w:tab/>
      </w:r>
    </w:p>
    <w:p w:rsidR="00DC2B6F" w:rsidRPr="00D02E7A" w:rsidRDefault="00DC2B6F" w:rsidP="00DC2B6F">
      <w:pPr>
        <w:rPr>
          <w:rFonts w:ascii="Times New Roman" w:eastAsia="Tahoma" w:hAnsi="Times New Roman" w:cs="Times New Roman"/>
          <w:bCs/>
          <w:color w:val="262626"/>
        </w:rPr>
      </w:pPr>
      <w:r w:rsidRPr="00D02E7A">
        <w:rPr>
          <w:rFonts w:ascii="Times New Roman" w:eastAsia="Tahoma" w:hAnsi="Times New Roman" w:cs="Times New Roman"/>
          <w:bCs/>
          <w:color w:val="262626"/>
        </w:rPr>
        <w:tab/>
        <w:t>Fund has objective for diversification in equity hybrid instruments, debt instruments and deposits including the securities and other resource assets. Or generate benefits by other methods from 0 percent to 100 percent of the net asset value of the fund.</w:t>
      </w:r>
    </w:p>
    <w:p w:rsidR="00DC2B6F" w:rsidRPr="00D02E7A" w:rsidRDefault="00DC2B6F" w:rsidP="00DC2B6F">
      <w:pPr>
        <w:rPr>
          <w:rFonts w:ascii="Times New Roman" w:eastAsia="Tahoma" w:hAnsi="Times New Roman" w:cs="Times New Roman"/>
          <w:bCs/>
          <w:color w:val="262626"/>
        </w:rPr>
      </w:pPr>
    </w:p>
    <w:p w:rsidR="00DC2B6F" w:rsidRPr="00D02E7A" w:rsidRDefault="00DC2B6F" w:rsidP="00DC2B6F">
      <w:pPr>
        <w:rPr>
          <w:rFonts w:ascii="Times New Roman" w:hAnsi="Times New Roman" w:cs="Times New Roman"/>
        </w:rPr>
      </w:pPr>
    </w:p>
    <w:p w:rsidR="00DC2B6F" w:rsidRPr="00D02E7A" w:rsidRDefault="00DC2B6F" w:rsidP="00DC2B6F">
      <w:pPr>
        <w:ind w:left="1440" w:firstLine="720"/>
        <w:rPr>
          <w:rFonts w:ascii="Times New Roman" w:hAnsi="Times New Roman" w:cs="Times New Roman"/>
        </w:rPr>
      </w:pPr>
      <w:r w:rsidRPr="00D02E7A">
        <w:rPr>
          <w:rFonts w:ascii="Times New Roman" w:hAnsi="Times New Roman" w:cs="Times New Roman"/>
        </w:rPr>
        <w:t>Growth of 1,000 THB</w:t>
      </w:r>
    </w:p>
    <w:p w:rsidR="00DC2B6F" w:rsidRPr="00D02E7A" w:rsidRDefault="00DC2B6F" w:rsidP="00DC2B6F">
      <w:pPr>
        <w:rPr>
          <w:rFonts w:ascii="Times New Roman" w:hAnsi="Times New Roman" w:cs="Times New Roman"/>
        </w:rPr>
      </w:pPr>
      <w:r w:rsidRPr="00D02E7A">
        <w:rPr>
          <w:rFonts w:ascii="Times New Roman" w:hAnsi="Times New Roman" w:cs="Times New Roman"/>
          <w:noProof/>
        </w:rPr>
        <w:drawing>
          <wp:anchor distT="0" distB="0" distL="114300" distR="114300" simplePos="0" relativeHeight="251666432" behindDoc="0" locked="0" layoutInCell="1" allowOverlap="1">
            <wp:simplePos x="0" y="0"/>
            <wp:positionH relativeFrom="column">
              <wp:posOffset>165785</wp:posOffset>
            </wp:positionH>
            <wp:positionV relativeFrom="paragraph">
              <wp:posOffset>129526</wp:posOffset>
            </wp:positionV>
            <wp:extent cx="3884980" cy="1742547"/>
            <wp:effectExtent l="0" t="0" r="1270" b="10160"/>
            <wp:wrapNone/>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84980" cy="1742547"/>
                    </a:xfrm>
                    <a:prstGeom prst="rect">
                      <a:avLst/>
                    </a:prstGeom>
                    <a:noFill/>
                    <a:ln>
                      <a:noFill/>
                    </a:ln>
                  </pic:spPr>
                </pic:pic>
              </a:graphicData>
            </a:graphic>
          </wp:anchor>
        </w:drawing>
      </w: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tbl>
      <w:tblPr>
        <w:tblpPr w:leftFromText="180" w:rightFromText="180" w:vertAnchor="text" w:horzAnchor="page" w:tblpX="1990" w:tblpY="50"/>
        <w:tblW w:w="0" w:type="auto"/>
        <w:tblBorders>
          <w:top w:val="nil"/>
          <w:left w:val="nil"/>
          <w:right w:val="nil"/>
        </w:tblBorders>
        <w:tblLayout w:type="fixed"/>
        <w:tblLook w:val="0000" w:firstRow="0" w:lastRow="0" w:firstColumn="0" w:lastColumn="0" w:noHBand="0" w:noVBand="0"/>
      </w:tblPr>
      <w:tblGrid>
        <w:gridCol w:w="251"/>
        <w:gridCol w:w="6136"/>
      </w:tblGrid>
      <w:tr w:rsidR="00DC2B6F" w:rsidRPr="00D02E7A" w:rsidTr="007C2C95">
        <w:trPr>
          <w:trHeight w:val="306"/>
        </w:trPr>
        <w:tc>
          <w:tcPr>
            <w:tcW w:w="2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C00004"/>
              </w:rPr>
              <w:t>•</w:t>
            </w:r>
          </w:p>
        </w:tc>
        <w:tc>
          <w:tcPr>
            <w:tcW w:w="6136"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xml:space="preserve">Fund:  </w:t>
            </w:r>
            <w:r w:rsidRPr="00D02E7A">
              <w:rPr>
                <w:rFonts w:ascii="Tahoma" w:eastAsia="Tahoma" w:hAnsi="Tahoma" w:cs="Tahoma"/>
                <w:color w:val="262626"/>
                <w:cs/>
              </w:rPr>
              <w:t>บัวหลวงเฟล็กซิเบิ้ลเพื่อการเลี้ยงชีพ</w:t>
            </w:r>
          </w:p>
        </w:tc>
      </w:tr>
      <w:tr w:rsidR="00DC2B6F" w:rsidRPr="00D02E7A" w:rsidTr="007C2C95">
        <w:tblPrEx>
          <w:tblBorders>
            <w:top w:val="none" w:sz="0" w:space="0" w:color="auto"/>
          </w:tblBorders>
        </w:tblPrEx>
        <w:trPr>
          <w:trHeight w:val="306"/>
        </w:trPr>
        <w:tc>
          <w:tcPr>
            <w:tcW w:w="2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FD8751"/>
              </w:rPr>
              <w:t>•</w:t>
            </w:r>
          </w:p>
        </w:tc>
        <w:tc>
          <w:tcPr>
            <w:tcW w:w="6136"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Category:  Aggressive Allocation</w:t>
            </w:r>
          </w:p>
        </w:tc>
      </w:tr>
      <w:tr w:rsidR="00DC2B6F" w:rsidRPr="00D02E7A" w:rsidTr="007C2C95">
        <w:trPr>
          <w:trHeight w:val="306"/>
        </w:trPr>
        <w:tc>
          <w:tcPr>
            <w:tcW w:w="2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89C906"/>
              </w:rPr>
              <w:t>•</w:t>
            </w:r>
          </w:p>
        </w:tc>
        <w:tc>
          <w:tcPr>
            <w:tcW w:w="6136"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Index:  Cat 75%SET PR&amp;25%ThaiBMA Gvt Bond TR</w:t>
            </w:r>
          </w:p>
        </w:tc>
      </w:tr>
    </w:tbl>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tbl>
      <w:tblPr>
        <w:tblW w:w="10881" w:type="dxa"/>
        <w:tblInd w:w="-891" w:type="dxa"/>
        <w:tblBorders>
          <w:top w:val="nil"/>
          <w:left w:val="nil"/>
          <w:right w:val="nil"/>
        </w:tblBorders>
        <w:tblLayout w:type="fixed"/>
        <w:tblLook w:val="0000" w:firstRow="0" w:lastRow="0" w:firstColumn="0" w:lastColumn="0" w:noHBand="0" w:noVBand="0"/>
      </w:tblPr>
      <w:tblGrid>
        <w:gridCol w:w="2943"/>
        <w:gridCol w:w="1134"/>
        <w:gridCol w:w="993"/>
        <w:gridCol w:w="992"/>
        <w:gridCol w:w="936"/>
        <w:gridCol w:w="907"/>
        <w:gridCol w:w="992"/>
        <w:gridCol w:w="992"/>
        <w:gridCol w:w="992"/>
      </w:tblGrid>
      <w:tr w:rsidR="00DC2B6F" w:rsidRPr="00D02E7A" w:rsidTr="007C2C95">
        <w:tc>
          <w:tcPr>
            <w:tcW w:w="7905" w:type="dxa"/>
            <w:gridSpan w:val="6"/>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Annual Returns</w:t>
            </w:r>
          </w:p>
        </w:tc>
        <w:tc>
          <w:tcPr>
            <w:tcW w:w="2976" w:type="dxa"/>
            <w:gridSpan w:val="3"/>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rsidTr="007C2C95">
        <w:tblPrEx>
          <w:tblBorders>
            <w:top w:val="none" w:sz="0" w:space="0" w:color="auto"/>
          </w:tblBorders>
        </w:tblPrEx>
        <w:tc>
          <w:tcPr>
            <w:tcW w:w="2943"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1134"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2009</w:t>
            </w:r>
          </w:p>
        </w:tc>
        <w:tc>
          <w:tcPr>
            <w:tcW w:w="993"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2010</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2011</w:t>
            </w:r>
          </w:p>
        </w:tc>
        <w:tc>
          <w:tcPr>
            <w:tcW w:w="936"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2012</w:t>
            </w:r>
          </w:p>
        </w:tc>
        <w:tc>
          <w:tcPr>
            <w:tcW w:w="907"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2013</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2014</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2015</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2016</w:t>
            </w:r>
          </w:p>
        </w:tc>
      </w:tr>
      <w:tr w:rsidR="00DC2B6F" w:rsidRPr="00D02E7A" w:rsidTr="007C2C95">
        <w:tblPrEx>
          <w:tblBorders>
            <w:top w:val="none" w:sz="0" w:space="0" w:color="auto"/>
          </w:tblBorders>
        </w:tblPrEx>
        <w:tc>
          <w:tcPr>
            <w:tcW w:w="2943"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Total Return</w:t>
            </w:r>
          </w:p>
        </w:tc>
        <w:tc>
          <w:tcPr>
            <w:tcW w:w="113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36.09</w:t>
            </w:r>
          </w:p>
        </w:tc>
        <w:tc>
          <w:tcPr>
            <w:tcW w:w="993"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29.72</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14.43</w:t>
            </w:r>
          </w:p>
        </w:tc>
        <w:tc>
          <w:tcPr>
            <w:tcW w:w="9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53.61</w:t>
            </w:r>
          </w:p>
        </w:tc>
        <w:tc>
          <w:tcPr>
            <w:tcW w:w="90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-2.44</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9.82</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-5.52</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-1.07</w:t>
            </w:r>
          </w:p>
        </w:tc>
      </w:tr>
      <w:tr w:rsidR="00DC2B6F" w:rsidRPr="00D02E7A" w:rsidTr="007C2C95">
        <w:tblPrEx>
          <w:tblBorders>
            <w:top w:val="none" w:sz="0" w:space="0" w:color="auto"/>
          </w:tblBorders>
        </w:tblPrEx>
        <w:trPr>
          <w:trHeight w:val="307"/>
        </w:trPr>
        <w:tc>
          <w:tcPr>
            <w:tcW w:w="2943"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Category</w:t>
            </w:r>
          </w:p>
        </w:tc>
        <w:tc>
          <w:tcPr>
            <w:tcW w:w="113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-14.63</w:t>
            </w:r>
          </w:p>
        </w:tc>
        <w:tc>
          <w:tcPr>
            <w:tcW w:w="993"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-5.56</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15.56</w:t>
            </w:r>
          </w:p>
        </w:tc>
        <w:tc>
          <w:tcPr>
            <w:tcW w:w="9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20.40</w:t>
            </w:r>
          </w:p>
        </w:tc>
        <w:tc>
          <w:tcPr>
            <w:tcW w:w="90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0.21</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-3.93</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0.50</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-0.02</w:t>
            </w:r>
          </w:p>
        </w:tc>
      </w:tr>
      <w:tr w:rsidR="00DC2B6F" w:rsidRPr="00D02E7A" w:rsidTr="007C2C95">
        <w:tblPrEx>
          <w:tblBorders>
            <w:top w:val="none" w:sz="0" w:space="0" w:color="auto"/>
          </w:tblBorders>
        </w:tblPrEx>
        <w:tc>
          <w:tcPr>
            <w:tcW w:w="2943"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Index</w:t>
            </w:r>
          </w:p>
        </w:tc>
        <w:tc>
          <w:tcPr>
            <w:tcW w:w="113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993"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9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90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-4.10</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3.92</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-2.17</w:t>
            </w:r>
          </w:p>
        </w:tc>
      </w:tr>
      <w:tr w:rsidR="00DC2B6F" w:rsidRPr="00D02E7A" w:rsidTr="007C2C95">
        <w:tc>
          <w:tcPr>
            <w:tcW w:w="2943"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 Rank (Rel to Cat)</w:t>
            </w:r>
          </w:p>
        </w:tc>
        <w:tc>
          <w:tcPr>
            <w:tcW w:w="113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86</w:t>
            </w:r>
          </w:p>
        </w:tc>
        <w:tc>
          <w:tcPr>
            <w:tcW w:w="993"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76</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w:t>
            </w:r>
          </w:p>
        </w:tc>
        <w:tc>
          <w:tcPr>
            <w:tcW w:w="9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w:t>
            </w:r>
          </w:p>
        </w:tc>
        <w:tc>
          <w:tcPr>
            <w:tcW w:w="90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48</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79</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42</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54</w:t>
            </w:r>
          </w:p>
        </w:tc>
      </w:tr>
    </w:tbl>
    <w:p w:rsidR="00DC2B6F" w:rsidRPr="00D02E7A"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tbl>
      <w:tblPr>
        <w:tblpPr w:leftFromText="180" w:rightFromText="180" w:vertAnchor="text" w:horzAnchor="page" w:tblpX="1810" w:tblpY="163"/>
        <w:tblW w:w="7797" w:type="dxa"/>
        <w:tblBorders>
          <w:top w:val="nil"/>
          <w:left w:val="nil"/>
          <w:right w:val="nil"/>
        </w:tblBorders>
        <w:tblLayout w:type="fixed"/>
        <w:tblLook w:val="0000" w:firstRow="0" w:lastRow="0" w:firstColumn="0" w:lastColumn="0" w:noHBand="0" w:noVBand="0"/>
      </w:tblPr>
      <w:tblGrid>
        <w:gridCol w:w="2235"/>
        <w:gridCol w:w="1417"/>
        <w:gridCol w:w="1276"/>
        <w:gridCol w:w="1417"/>
        <w:gridCol w:w="1452"/>
      </w:tblGrid>
      <w:tr w:rsidR="00DC2B6F" w:rsidRPr="00D02E7A" w:rsidTr="007C2C95">
        <w:tc>
          <w:tcPr>
            <w:tcW w:w="6345" w:type="dxa"/>
            <w:gridSpan w:val="4"/>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lastRenderedPageBreak/>
              <w:t>Quarterly Returns</w:t>
            </w:r>
          </w:p>
        </w:tc>
        <w:tc>
          <w:tcPr>
            <w:tcW w:w="1452" w:type="dxa"/>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rsidTr="007C2C95">
        <w:tblPrEx>
          <w:tblBorders>
            <w:top w:val="none" w:sz="0" w:space="0" w:color="auto"/>
          </w:tblBorders>
        </w:tblPrEx>
        <w:tc>
          <w:tcPr>
            <w:tcW w:w="2235"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1</w:t>
            </w:r>
          </w:p>
        </w:tc>
        <w:tc>
          <w:tcPr>
            <w:tcW w:w="1276"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2</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3</w:t>
            </w:r>
          </w:p>
        </w:tc>
        <w:tc>
          <w:tcPr>
            <w:tcW w:w="1452"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4</w:t>
            </w:r>
          </w:p>
        </w:tc>
      </w:tr>
      <w:tr w:rsidR="00DC2B6F" w:rsidRPr="00D02E7A" w:rsidTr="007C2C95">
        <w:tblPrEx>
          <w:tblBorders>
            <w:top w:val="none" w:sz="0" w:space="0" w:color="auto"/>
          </w:tblBorders>
        </w:tblPrEx>
        <w:tc>
          <w:tcPr>
            <w:tcW w:w="2235"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2015</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0.64</w:t>
            </w:r>
          </w:p>
        </w:tc>
        <w:tc>
          <w:tcPr>
            <w:tcW w:w="127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1.30</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-5.73</w:t>
            </w:r>
          </w:p>
        </w:tc>
        <w:tc>
          <w:tcPr>
            <w:tcW w:w="145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-1.70</w:t>
            </w:r>
          </w:p>
        </w:tc>
      </w:tr>
      <w:tr w:rsidR="00DC2B6F" w:rsidRPr="00D02E7A" w:rsidTr="007C2C95">
        <w:tblPrEx>
          <w:tblBorders>
            <w:top w:val="none" w:sz="0" w:space="0" w:color="auto"/>
          </w:tblBorders>
        </w:tblPrEx>
        <w:tc>
          <w:tcPr>
            <w:tcW w:w="2235"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2014</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3.52</w:t>
            </w:r>
          </w:p>
        </w:tc>
        <w:tc>
          <w:tcPr>
            <w:tcW w:w="127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8.13</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4.03</w:t>
            </w:r>
          </w:p>
        </w:tc>
        <w:tc>
          <w:tcPr>
            <w:tcW w:w="145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-5.69</w:t>
            </w:r>
          </w:p>
        </w:tc>
      </w:tr>
      <w:tr w:rsidR="00DC2B6F" w:rsidRPr="00D02E7A" w:rsidTr="007C2C95">
        <w:tblPrEx>
          <w:tblBorders>
            <w:top w:val="none" w:sz="0" w:space="0" w:color="auto"/>
          </w:tblBorders>
        </w:tblPrEx>
        <w:tc>
          <w:tcPr>
            <w:tcW w:w="2235"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2013</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13.74</w:t>
            </w:r>
          </w:p>
        </w:tc>
        <w:tc>
          <w:tcPr>
            <w:tcW w:w="127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-8.84</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-5.16</w:t>
            </w:r>
          </w:p>
        </w:tc>
        <w:tc>
          <w:tcPr>
            <w:tcW w:w="145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-0.79</w:t>
            </w:r>
          </w:p>
        </w:tc>
      </w:tr>
      <w:tr w:rsidR="00DC2B6F" w:rsidRPr="00D02E7A" w:rsidTr="007C2C95">
        <w:tblPrEx>
          <w:tblBorders>
            <w:top w:val="none" w:sz="0" w:space="0" w:color="auto"/>
          </w:tblBorders>
        </w:tblPrEx>
        <w:tc>
          <w:tcPr>
            <w:tcW w:w="2235"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2012</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18.97</w:t>
            </w:r>
          </w:p>
        </w:tc>
        <w:tc>
          <w:tcPr>
            <w:tcW w:w="127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2.67</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12.35</w:t>
            </w:r>
          </w:p>
        </w:tc>
        <w:tc>
          <w:tcPr>
            <w:tcW w:w="145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11.94</w:t>
            </w:r>
          </w:p>
        </w:tc>
      </w:tr>
      <w:tr w:rsidR="00DC2B6F" w:rsidRPr="00D02E7A" w:rsidTr="007C2C95">
        <w:tc>
          <w:tcPr>
            <w:tcW w:w="2235"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2011</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4.02</w:t>
            </w:r>
          </w:p>
        </w:tc>
        <w:tc>
          <w:tcPr>
            <w:tcW w:w="127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4.16</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-5.34</w:t>
            </w:r>
          </w:p>
        </w:tc>
        <w:tc>
          <w:tcPr>
            <w:tcW w:w="145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11.59</w:t>
            </w:r>
          </w:p>
        </w:tc>
      </w:tr>
    </w:tbl>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4C2EF4" w:rsidRDefault="00DC2B6F" w:rsidP="00DC2B6F">
      <w:pPr>
        <w:rPr>
          <w:rFonts w:ascii="Times New Roman" w:hAnsi="Times New Roman" w:cs="Times New Roman"/>
          <w:b/>
          <w:color w:val="262626"/>
        </w:rPr>
      </w:pPr>
      <w:r w:rsidRPr="00D02E7A">
        <w:rPr>
          <w:rFonts w:ascii="Times New Roman" w:hAnsi="Times New Roman" w:cs="Times New Roman"/>
          <w:b/>
          <w:bCs/>
          <w:color w:val="262626"/>
        </w:rPr>
        <w:t>Phatra Balance RMF</w:t>
      </w:r>
      <w:r>
        <w:rPr>
          <w:rFonts w:ascii="Times New Roman" w:hAnsi="Times New Roman" w:cs="Times New Roman"/>
          <w:b/>
          <w:bCs/>
          <w:color w:val="262626"/>
        </w:rPr>
        <w:t xml:space="preserve"> </w:t>
      </w:r>
      <w:r w:rsidRPr="004C2EF4">
        <w:rPr>
          <w:rFonts w:ascii="Times New Roman" w:hAnsi="Times New Roman" w:cs="Times New Roman"/>
          <w:b/>
          <w:bCs/>
          <w:color w:val="262626"/>
        </w:rPr>
        <w:t>(</w:t>
      </w:r>
      <w:r w:rsidRPr="004C2EF4">
        <w:rPr>
          <w:rFonts w:ascii="Times New Roman" w:hAnsi="Times New Roman" w:cs="Times New Roman"/>
          <w:b/>
          <w:color w:val="262626"/>
        </w:rPr>
        <w:t>PHATRA BLRMF)</w:t>
      </w:r>
    </w:p>
    <w:p w:rsidR="00DC2B6F" w:rsidRPr="00D02E7A" w:rsidRDefault="00DC2B6F" w:rsidP="00DC2B6F">
      <w:pPr>
        <w:rPr>
          <w:rFonts w:ascii="Times New Roman" w:hAnsi="Times New Roman" w:cs="Times New Roman"/>
          <w:b/>
          <w:bCs/>
          <w:color w:val="262626"/>
        </w:rPr>
      </w:pPr>
    </w:p>
    <w:p w:rsidR="00DC2B6F" w:rsidRPr="00D02E7A" w:rsidRDefault="00DC2B6F" w:rsidP="00DC2B6F">
      <w:pPr>
        <w:rPr>
          <w:rFonts w:ascii="Times New Roman" w:hAnsi="Times New Roman" w:cs="Times New Roman"/>
          <w:bCs/>
          <w:color w:val="262626"/>
        </w:rPr>
      </w:pPr>
      <w:r w:rsidRPr="00D02E7A">
        <w:rPr>
          <w:rFonts w:ascii="Times New Roman" w:hAnsi="Times New Roman" w:cs="Times New Roman"/>
          <w:b/>
          <w:bCs/>
          <w:color w:val="262626"/>
        </w:rPr>
        <w:tab/>
      </w:r>
      <w:r w:rsidRPr="00D02E7A">
        <w:rPr>
          <w:rFonts w:ascii="Times New Roman" w:hAnsi="Times New Roman" w:cs="Times New Roman"/>
          <w:bCs/>
          <w:color w:val="262626"/>
        </w:rPr>
        <w:t>Fund has objective to invest in deposits, debt instruments, hybrid instruments, equity instruments and other assets from the announcement in the ratio from 0-100 percent of the net asset value. By making the appropriate investments due to the economics situation while investors hold the instruments. So that the holders will receive a good return properly. This fund will not invest in derivatives and instruments with characteristics of hidden derivatives (Structured Note).</w:t>
      </w: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r w:rsidRPr="00D02E7A">
        <w:rPr>
          <w:rFonts w:ascii="Times New Roman" w:hAnsi="Times New Roman" w:cs="Times New Roman"/>
          <w:bCs/>
          <w:color w:val="262626"/>
        </w:rPr>
        <w:tab/>
      </w:r>
      <w:r w:rsidRPr="00D02E7A">
        <w:rPr>
          <w:rFonts w:ascii="Times New Roman" w:hAnsi="Times New Roman" w:cs="Times New Roman"/>
          <w:bCs/>
          <w:color w:val="262626"/>
        </w:rPr>
        <w:tab/>
      </w:r>
      <w:r w:rsidRPr="00D02E7A">
        <w:rPr>
          <w:rFonts w:ascii="Times New Roman" w:hAnsi="Times New Roman" w:cs="Times New Roman"/>
          <w:bCs/>
          <w:color w:val="262626"/>
        </w:rPr>
        <w:tab/>
        <w:t>Growth of 1,000 THB</w:t>
      </w:r>
    </w:p>
    <w:p w:rsidR="00DC2B6F" w:rsidRPr="00D02E7A" w:rsidRDefault="00DC2B6F" w:rsidP="00DC2B6F">
      <w:pPr>
        <w:rPr>
          <w:rFonts w:ascii="Times New Roman" w:hAnsi="Times New Roman" w:cs="Times New Roman"/>
          <w:bCs/>
          <w:color w:val="262626"/>
        </w:rPr>
      </w:pPr>
      <w:r w:rsidRPr="00D02E7A">
        <w:rPr>
          <w:rFonts w:ascii="Times New Roman" w:hAnsi="Times New Roman" w:cs="Times New Roman"/>
          <w:noProof/>
        </w:rPr>
        <w:drawing>
          <wp:anchor distT="0" distB="0" distL="114300" distR="114300" simplePos="0" relativeHeight="251667456" behindDoc="0" locked="0" layoutInCell="1" allowOverlap="1">
            <wp:simplePos x="0" y="0"/>
            <wp:positionH relativeFrom="column">
              <wp:posOffset>277402</wp:posOffset>
            </wp:positionH>
            <wp:positionV relativeFrom="paragraph">
              <wp:posOffset>126970</wp:posOffset>
            </wp:positionV>
            <wp:extent cx="4088670" cy="1833909"/>
            <wp:effectExtent l="0" t="0" r="1270" b="0"/>
            <wp:wrapNone/>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20472" cy="1848173"/>
                    </a:xfrm>
                    <a:prstGeom prst="rect">
                      <a:avLst/>
                    </a:prstGeom>
                    <a:noFill/>
                    <a:ln>
                      <a:noFill/>
                    </a:ln>
                  </pic:spPr>
                </pic:pic>
              </a:graphicData>
            </a:graphic>
          </wp:anchor>
        </w:drawing>
      </w: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tbl>
      <w:tblPr>
        <w:tblW w:w="0" w:type="auto"/>
        <w:tblInd w:w="549" w:type="dxa"/>
        <w:tblBorders>
          <w:top w:val="nil"/>
          <w:left w:val="nil"/>
          <w:right w:val="nil"/>
        </w:tblBorders>
        <w:tblLayout w:type="fixed"/>
        <w:tblLook w:val="0000" w:firstRow="0" w:lastRow="0" w:firstColumn="0" w:lastColumn="0" w:noHBand="0" w:noVBand="0"/>
      </w:tblPr>
      <w:tblGrid>
        <w:gridCol w:w="240"/>
        <w:gridCol w:w="5860"/>
      </w:tblGrid>
      <w:tr w:rsidR="00DC2B6F" w:rsidRPr="00D02E7A" w:rsidTr="007C2C95">
        <w:trPr>
          <w:trHeight w:val="265"/>
        </w:trPr>
        <w:tc>
          <w:tcPr>
            <w:tcW w:w="24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C00004"/>
              </w:rPr>
              <w:t>•</w:t>
            </w:r>
          </w:p>
        </w:tc>
        <w:tc>
          <w:tcPr>
            <w:tcW w:w="5860"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Fund:  Phatra Balance RMF</w:t>
            </w:r>
          </w:p>
        </w:tc>
      </w:tr>
      <w:tr w:rsidR="00DC2B6F" w:rsidRPr="00D02E7A" w:rsidTr="007C2C95">
        <w:tblPrEx>
          <w:tblBorders>
            <w:top w:val="none" w:sz="0" w:space="0" w:color="auto"/>
          </w:tblBorders>
        </w:tblPrEx>
        <w:tc>
          <w:tcPr>
            <w:tcW w:w="24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FD8751"/>
              </w:rPr>
              <w:t>•</w:t>
            </w:r>
          </w:p>
        </w:tc>
        <w:tc>
          <w:tcPr>
            <w:tcW w:w="5860"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Category:  Aggressive Allocation</w:t>
            </w:r>
          </w:p>
        </w:tc>
      </w:tr>
      <w:tr w:rsidR="00DC2B6F" w:rsidRPr="00D02E7A" w:rsidTr="007C2C95">
        <w:tc>
          <w:tcPr>
            <w:tcW w:w="24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89C906"/>
              </w:rPr>
              <w:t>•</w:t>
            </w:r>
          </w:p>
        </w:tc>
        <w:tc>
          <w:tcPr>
            <w:tcW w:w="5860"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Index:  Cat 75%SET PR&amp;25%ThaiBMA Gvt Bond TR</w:t>
            </w:r>
          </w:p>
        </w:tc>
      </w:tr>
    </w:tbl>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tbl>
      <w:tblPr>
        <w:tblW w:w="8897" w:type="dxa"/>
        <w:tblInd w:w="-108" w:type="dxa"/>
        <w:tblBorders>
          <w:top w:val="nil"/>
          <w:left w:val="nil"/>
          <w:right w:val="nil"/>
        </w:tblBorders>
        <w:tblLayout w:type="fixed"/>
        <w:tblLook w:val="0000" w:firstRow="0" w:lastRow="0" w:firstColumn="0" w:lastColumn="0" w:noHBand="0" w:noVBand="0"/>
      </w:tblPr>
      <w:tblGrid>
        <w:gridCol w:w="2376"/>
        <w:gridCol w:w="851"/>
        <w:gridCol w:w="850"/>
        <w:gridCol w:w="709"/>
        <w:gridCol w:w="851"/>
        <w:gridCol w:w="708"/>
        <w:gridCol w:w="851"/>
        <w:gridCol w:w="850"/>
        <w:gridCol w:w="851"/>
      </w:tblGrid>
      <w:tr w:rsidR="00DC2B6F" w:rsidRPr="00D02E7A" w:rsidTr="007C2C95">
        <w:tc>
          <w:tcPr>
            <w:tcW w:w="6345" w:type="dxa"/>
            <w:gridSpan w:val="6"/>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Annual Returns</w:t>
            </w:r>
          </w:p>
        </w:tc>
        <w:tc>
          <w:tcPr>
            <w:tcW w:w="2552" w:type="dxa"/>
            <w:gridSpan w:val="3"/>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rsidTr="007C2C95">
        <w:tblPrEx>
          <w:tblBorders>
            <w:top w:val="none" w:sz="0" w:space="0" w:color="auto"/>
          </w:tblBorders>
        </w:tblPrEx>
        <w:tc>
          <w:tcPr>
            <w:tcW w:w="2376"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2009</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2010</w:t>
            </w:r>
          </w:p>
        </w:tc>
        <w:tc>
          <w:tcPr>
            <w:tcW w:w="709"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2011</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2012</w:t>
            </w:r>
          </w:p>
        </w:tc>
        <w:tc>
          <w:tcPr>
            <w:tcW w:w="708"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2013</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2014</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2015</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2016</w:t>
            </w:r>
          </w:p>
        </w:tc>
      </w:tr>
      <w:tr w:rsidR="00DC2B6F" w:rsidRPr="00D02E7A" w:rsidTr="007C2C95">
        <w:tblPrEx>
          <w:tblBorders>
            <w:top w:val="none" w:sz="0" w:space="0" w:color="auto"/>
          </w:tblBorders>
        </w:tblPrEx>
        <w:tc>
          <w:tcPr>
            <w:tcW w:w="237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Total Return</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44.38</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29.41</w:t>
            </w:r>
          </w:p>
        </w:tc>
        <w:tc>
          <w:tcPr>
            <w:tcW w:w="70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4.78</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31.45</w:t>
            </w:r>
          </w:p>
        </w:tc>
        <w:tc>
          <w:tcPr>
            <w:tcW w:w="70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-8.85</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13.05</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1.20</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-1.28</w:t>
            </w:r>
          </w:p>
        </w:tc>
      </w:tr>
      <w:tr w:rsidR="00DC2B6F" w:rsidRPr="00D02E7A" w:rsidTr="007C2C95">
        <w:tblPrEx>
          <w:tblBorders>
            <w:top w:val="none" w:sz="0" w:space="0" w:color="auto"/>
          </w:tblBorders>
        </w:tblPrEx>
        <w:tc>
          <w:tcPr>
            <w:tcW w:w="237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lastRenderedPageBreak/>
              <w:t>+/- Category</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-6.34</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-5.87</w:t>
            </w:r>
          </w:p>
        </w:tc>
        <w:tc>
          <w:tcPr>
            <w:tcW w:w="70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5.90</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-1.76</w:t>
            </w:r>
          </w:p>
        </w:tc>
        <w:tc>
          <w:tcPr>
            <w:tcW w:w="70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-6.20</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-0.70</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7.23</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-0.22</w:t>
            </w:r>
          </w:p>
        </w:tc>
      </w:tr>
      <w:tr w:rsidR="00DC2B6F" w:rsidRPr="00D02E7A" w:rsidTr="007C2C95">
        <w:tblPrEx>
          <w:tblBorders>
            <w:top w:val="none" w:sz="0" w:space="0" w:color="auto"/>
          </w:tblBorders>
        </w:tblPrEx>
        <w:tc>
          <w:tcPr>
            <w:tcW w:w="237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Index</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70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70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-0.87</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10.64</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-2.37</w:t>
            </w:r>
          </w:p>
        </w:tc>
      </w:tr>
      <w:tr w:rsidR="00DC2B6F" w:rsidRPr="00D02E7A" w:rsidTr="007C2C95">
        <w:tc>
          <w:tcPr>
            <w:tcW w:w="237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 Rank (Rel to Cat)</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65</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81</w:t>
            </w:r>
          </w:p>
        </w:tc>
        <w:tc>
          <w:tcPr>
            <w:tcW w:w="70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13</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70</w:t>
            </w:r>
          </w:p>
        </w:tc>
        <w:tc>
          <w:tcPr>
            <w:tcW w:w="70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91</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52</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14</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68</w:t>
            </w:r>
          </w:p>
        </w:tc>
      </w:tr>
    </w:tbl>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tbl>
      <w:tblPr>
        <w:tblW w:w="8472" w:type="dxa"/>
        <w:tblInd w:w="9" w:type="dxa"/>
        <w:tblBorders>
          <w:top w:val="nil"/>
          <w:left w:val="nil"/>
          <w:right w:val="nil"/>
        </w:tblBorders>
        <w:tblLayout w:type="fixed"/>
        <w:tblLook w:val="0000" w:firstRow="0" w:lastRow="0" w:firstColumn="0" w:lastColumn="0" w:noHBand="0" w:noVBand="0"/>
      </w:tblPr>
      <w:tblGrid>
        <w:gridCol w:w="2518"/>
        <w:gridCol w:w="1418"/>
        <w:gridCol w:w="1417"/>
        <w:gridCol w:w="1418"/>
        <w:gridCol w:w="1701"/>
      </w:tblGrid>
      <w:tr w:rsidR="00DC2B6F" w:rsidRPr="00D02E7A" w:rsidTr="007C2C95">
        <w:tc>
          <w:tcPr>
            <w:tcW w:w="6771" w:type="dxa"/>
            <w:gridSpan w:val="4"/>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Quarterly Returns</w:t>
            </w:r>
          </w:p>
        </w:tc>
        <w:tc>
          <w:tcPr>
            <w:tcW w:w="1701" w:type="dxa"/>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rsidTr="007C2C95">
        <w:tblPrEx>
          <w:tblBorders>
            <w:top w:val="none" w:sz="0" w:space="0" w:color="auto"/>
          </w:tblBorders>
        </w:tblPrEx>
        <w:tc>
          <w:tcPr>
            <w:tcW w:w="2518"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1</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2</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3</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4</w:t>
            </w:r>
          </w:p>
        </w:tc>
      </w:tr>
      <w:tr w:rsidR="00DC2B6F" w:rsidRPr="00D02E7A" w:rsidTr="007C2C95">
        <w:tblPrEx>
          <w:tblBorders>
            <w:top w:val="none" w:sz="0" w:space="0" w:color="auto"/>
          </w:tblBorders>
        </w:tblPrEx>
        <w:tc>
          <w:tcPr>
            <w:tcW w:w="25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2015</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3.05</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1.18</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-6.05</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3.32</w:t>
            </w:r>
          </w:p>
        </w:tc>
      </w:tr>
      <w:tr w:rsidR="00DC2B6F" w:rsidRPr="00D02E7A" w:rsidTr="007C2C95">
        <w:tblPrEx>
          <w:tblBorders>
            <w:top w:val="none" w:sz="0" w:space="0" w:color="auto"/>
          </w:tblBorders>
        </w:tblPrEx>
        <w:tc>
          <w:tcPr>
            <w:tcW w:w="25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2014</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5.64</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3.75</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7.08</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-3.67</w:t>
            </w:r>
          </w:p>
        </w:tc>
      </w:tr>
      <w:tr w:rsidR="00DC2B6F" w:rsidRPr="00D02E7A" w:rsidTr="007C2C95">
        <w:tblPrEx>
          <w:tblBorders>
            <w:top w:val="none" w:sz="0" w:space="0" w:color="auto"/>
          </w:tblBorders>
        </w:tblPrEx>
        <w:tc>
          <w:tcPr>
            <w:tcW w:w="25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2013</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7.04</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-4.92</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-1.56</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-9.02</w:t>
            </w:r>
          </w:p>
        </w:tc>
      </w:tr>
      <w:tr w:rsidR="00DC2B6F" w:rsidRPr="00D02E7A" w:rsidTr="007C2C95">
        <w:tblPrEx>
          <w:tblBorders>
            <w:top w:val="none" w:sz="0" w:space="0" w:color="auto"/>
          </w:tblBorders>
        </w:tblPrEx>
        <w:tc>
          <w:tcPr>
            <w:tcW w:w="25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2012</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20.43</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-2.47</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6.84</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4.75</w:t>
            </w:r>
          </w:p>
        </w:tc>
      </w:tr>
      <w:tr w:rsidR="00DC2B6F" w:rsidRPr="00D02E7A" w:rsidTr="007C2C95">
        <w:tc>
          <w:tcPr>
            <w:tcW w:w="25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2011</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3.14</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-1.84</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-7.96</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12.43</w:t>
            </w:r>
          </w:p>
        </w:tc>
      </w:tr>
    </w:tbl>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
          <w:bCs/>
          <w:color w:val="262626"/>
        </w:rPr>
      </w:pPr>
      <w:r w:rsidRPr="00D02E7A">
        <w:rPr>
          <w:rFonts w:ascii="Times New Roman" w:hAnsi="Times New Roman" w:cs="Times New Roman"/>
          <w:b/>
          <w:bCs/>
          <w:color w:val="262626"/>
        </w:rPr>
        <w:t>Krungsri Flexible 2 RMF</w:t>
      </w:r>
      <w:r>
        <w:rPr>
          <w:rFonts w:ascii="Times New Roman" w:hAnsi="Times New Roman" w:cs="Times New Roman"/>
          <w:b/>
          <w:bCs/>
          <w:color w:val="262626"/>
        </w:rPr>
        <w:t xml:space="preserve"> </w:t>
      </w:r>
      <w:r w:rsidRPr="004C2EF4">
        <w:rPr>
          <w:rFonts w:ascii="Times New Roman" w:hAnsi="Times New Roman" w:cs="Times New Roman"/>
          <w:b/>
          <w:bCs/>
          <w:color w:val="262626"/>
        </w:rPr>
        <w:t>(</w:t>
      </w:r>
      <w:r w:rsidRPr="004C2EF4">
        <w:rPr>
          <w:rFonts w:ascii="Times New Roman" w:hAnsi="Times New Roman" w:cs="Times New Roman"/>
          <w:b/>
          <w:color w:val="262626"/>
        </w:rPr>
        <w:t>KFFLEX2RMF)</w:t>
      </w:r>
    </w:p>
    <w:p w:rsidR="00DC2B6F" w:rsidRPr="00D02E7A" w:rsidRDefault="00DC2B6F" w:rsidP="00DC2B6F">
      <w:pPr>
        <w:rPr>
          <w:rFonts w:ascii="Times New Roman" w:hAnsi="Times New Roman" w:cs="Times New Roman"/>
          <w:bCs/>
          <w:color w:val="262626"/>
        </w:rPr>
      </w:pPr>
    </w:p>
    <w:p w:rsidR="00DC2B6F" w:rsidRPr="00D02E7A" w:rsidRDefault="00DC2B6F" w:rsidP="00DC2B6F">
      <w:pPr>
        <w:ind w:firstLine="720"/>
        <w:rPr>
          <w:rFonts w:ascii="Times New Roman" w:hAnsi="Times New Roman" w:cs="Times New Roman"/>
          <w:bCs/>
          <w:color w:val="262626"/>
        </w:rPr>
      </w:pPr>
      <w:r w:rsidRPr="00D02E7A">
        <w:rPr>
          <w:rFonts w:ascii="Times New Roman" w:hAnsi="Times New Roman" w:cs="Times New Roman"/>
          <w:bCs/>
          <w:color w:val="262626"/>
        </w:rPr>
        <w:t>Fund has objective to invest in equity instruments, debt instruments, and deposits or other instruments that are not contrary to the rules of SEC especially investing in equities with strong basis and adjust an appropriate ratio of investment to the circumstances in each period.</w:t>
      </w: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rPr>
      </w:pP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t>Growth of 1,000 THB</w:t>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p>
    <w:p w:rsidR="00DC2B6F" w:rsidRPr="00D02E7A" w:rsidRDefault="00DC2B6F" w:rsidP="00DC2B6F">
      <w:pPr>
        <w:rPr>
          <w:rFonts w:ascii="Times New Roman" w:hAnsi="Times New Roman" w:cs="Times New Roman"/>
          <w:bCs/>
          <w:color w:val="262626"/>
        </w:rPr>
      </w:pPr>
      <w:r w:rsidRPr="00D02E7A">
        <w:rPr>
          <w:rFonts w:ascii="Times New Roman" w:hAnsi="Times New Roman" w:cs="Times New Roman"/>
          <w:noProof/>
        </w:rPr>
        <w:drawing>
          <wp:anchor distT="0" distB="0" distL="114300" distR="114300" simplePos="0" relativeHeight="251668480" behindDoc="0" locked="0" layoutInCell="1" allowOverlap="1">
            <wp:simplePos x="0" y="0"/>
            <wp:positionH relativeFrom="column">
              <wp:posOffset>170180</wp:posOffset>
            </wp:positionH>
            <wp:positionV relativeFrom="paragraph">
              <wp:posOffset>158607</wp:posOffset>
            </wp:positionV>
            <wp:extent cx="4045585" cy="1814195"/>
            <wp:effectExtent l="0" t="0" r="0" b="0"/>
            <wp:wrapNone/>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045585" cy="1814195"/>
                    </a:xfrm>
                    <a:prstGeom prst="rect">
                      <a:avLst/>
                    </a:prstGeom>
                    <a:noFill/>
                    <a:ln>
                      <a:noFill/>
                    </a:ln>
                  </pic:spPr>
                </pic:pic>
              </a:graphicData>
            </a:graphic>
          </wp:anchor>
        </w:drawing>
      </w: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cs/>
        </w:rPr>
      </w:pPr>
    </w:p>
    <w:p w:rsidR="00DC2B6F" w:rsidRPr="00D02E7A" w:rsidRDefault="00DC2B6F" w:rsidP="00DC2B6F">
      <w:pPr>
        <w:rPr>
          <w:rFonts w:ascii="Times New Roman" w:hAnsi="Times New Roman" w:cs="Times New Roman"/>
          <w:cs/>
        </w:rPr>
      </w:pPr>
    </w:p>
    <w:p w:rsidR="00DC2B6F" w:rsidRPr="00D02E7A" w:rsidRDefault="00DC2B6F" w:rsidP="00DC2B6F">
      <w:pPr>
        <w:rPr>
          <w:rFonts w:ascii="Times New Roman" w:hAnsi="Times New Roman" w:cs="Times New Roman"/>
          <w:cs/>
        </w:rPr>
      </w:pPr>
    </w:p>
    <w:p w:rsidR="00DC2B6F" w:rsidRPr="00D02E7A" w:rsidRDefault="00DC2B6F" w:rsidP="00DC2B6F">
      <w:pPr>
        <w:rPr>
          <w:rFonts w:ascii="Times New Roman" w:hAnsi="Times New Roman" w:cs="Times New Roman"/>
          <w:cs/>
        </w:rPr>
      </w:pPr>
    </w:p>
    <w:p w:rsidR="00DC2B6F" w:rsidRPr="00D02E7A" w:rsidRDefault="00DC2B6F" w:rsidP="00DC2B6F">
      <w:pPr>
        <w:rPr>
          <w:rFonts w:ascii="Times New Roman" w:hAnsi="Times New Roman" w:cs="Times New Roman"/>
          <w:cs/>
        </w:rPr>
      </w:pPr>
    </w:p>
    <w:p w:rsidR="00DC2B6F" w:rsidRPr="00D02E7A" w:rsidRDefault="00DC2B6F" w:rsidP="00DC2B6F">
      <w:pPr>
        <w:rPr>
          <w:rFonts w:ascii="Times New Roman" w:hAnsi="Times New Roman" w:cs="Times New Roman"/>
          <w:cs/>
        </w:rPr>
      </w:pPr>
    </w:p>
    <w:p w:rsidR="00DC2B6F" w:rsidRPr="00D02E7A" w:rsidRDefault="00DC2B6F" w:rsidP="00DC2B6F">
      <w:pPr>
        <w:rPr>
          <w:rFonts w:ascii="Times New Roman" w:hAnsi="Times New Roman" w:cs="Times New Roman"/>
          <w:cs/>
        </w:rPr>
      </w:pPr>
    </w:p>
    <w:p w:rsidR="00DC2B6F" w:rsidRPr="00D02E7A" w:rsidRDefault="00DC2B6F" w:rsidP="00DC2B6F">
      <w:pPr>
        <w:tabs>
          <w:tab w:val="left" w:pos="1197"/>
        </w:tabs>
        <w:rPr>
          <w:rFonts w:ascii="Times New Roman" w:hAnsi="Times New Roman" w:cs="Times New Roman"/>
        </w:rPr>
      </w:pPr>
      <w:r w:rsidRPr="00D02E7A">
        <w:rPr>
          <w:rFonts w:ascii="Times New Roman" w:hAnsi="Times New Roman" w:cs="Times New Roman"/>
        </w:rPr>
        <w:tab/>
      </w:r>
    </w:p>
    <w:p w:rsidR="00DC2B6F" w:rsidRPr="00D02E7A" w:rsidRDefault="00DC2B6F" w:rsidP="00DC2B6F">
      <w:pPr>
        <w:tabs>
          <w:tab w:val="left" w:pos="1197"/>
        </w:tabs>
        <w:rPr>
          <w:rFonts w:ascii="Times New Roman" w:hAnsi="Times New Roman" w:cs="Times New Roman"/>
        </w:rPr>
      </w:pPr>
    </w:p>
    <w:tbl>
      <w:tblPr>
        <w:tblW w:w="0" w:type="auto"/>
        <w:tblInd w:w="549" w:type="dxa"/>
        <w:tblBorders>
          <w:top w:val="nil"/>
          <w:left w:val="nil"/>
          <w:right w:val="nil"/>
        </w:tblBorders>
        <w:tblLayout w:type="fixed"/>
        <w:tblLook w:val="0000" w:firstRow="0" w:lastRow="0" w:firstColumn="0" w:lastColumn="0" w:noHBand="0" w:noVBand="0"/>
      </w:tblPr>
      <w:tblGrid>
        <w:gridCol w:w="240"/>
        <w:gridCol w:w="5860"/>
      </w:tblGrid>
      <w:tr w:rsidR="00DC2B6F" w:rsidRPr="00D02E7A" w:rsidTr="007C2C95">
        <w:tc>
          <w:tcPr>
            <w:tcW w:w="24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C00004"/>
              </w:rPr>
              <w:t>•</w:t>
            </w:r>
          </w:p>
        </w:tc>
        <w:tc>
          <w:tcPr>
            <w:tcW w:w="5860"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Fund:  Krungsri Flexible 2 RMF</w:t>
            </w:r>
          </w:p>
        </w:tc>
      </w:tr>
      <w:tr w:rsidR="00DC2B6F" w:rsidRPr="00D02E7A" w:rsidTr="007C2C95">
        <w:tblPrEx>
          <w:tblBorders>
            <w:top w:val="none" w:sz="0" w:space="0" w:color="auto"/>
          </w:tblBorders>
        </w:tblPrEx>
        <w:tc>
          <w:tcPr>
            <w:tcW w:w="24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FD8751"/>
              </w:rPr>
              <w:t>•</w:t>
            </w:r>
          </w:p>
        </w:tc>
        <w:tc>
          <w:tcPr>
            <w:tcW w:w="5860"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Category:  Aggressive Allocation</w:t>
            </w:r>
          </w:p>
        </w:tc>
      </w:tr>
      <w:tr w:rsidR="00DC2B6F" w:rsidRPr="00D02E7A" w:rsidTr="007C2C95">
        <w:tc>
          <w:tcPr>
            <w:tcW w:w="24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89C906"/>
              </w:rPr>
              <w:t>•</w:t>
            </w:r>
          </w:p>
        </w:tc>
        <w:tc>
          <w:tcPr>
            <w:tcW w:w="5860"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Index:  Cat 75%SET PR&amp;25%ThaiBMA Gvt Bond TR</w:t>
            </w:r>
          </w:p>
        </w:tc>
      </w:tr>
    </w:tbl>
    <w:p w:rsidR="00DC2B6F" w:rsidRPr="00D02E7A" w:rsidRDefault="00DC2B6F" w:rsidP="00DC2B6F">
      <w:pPr>
        <w:tabs>
          <w:tab w:val="left" w:pos="1197"/>
        </w:tabs>
        <w:rPr>
          <w:rFonts w:ascii="Times New Roman" w:hAnsi="Times New Roman" w:cs="Times New Roman"/>
        </w:rPr>
      </w:pPr>
    </w:p>
    <w:p w:rsidR="00DC2B6F" w:rsidRPr="00D02E7A" w:rsidRDefault="00DC2B6F" w:rsidP="00DC2B6F">
      <w:pPr>
        <w:tabs>
          <w:tab w:val="left" w:pos="1197"/>
        </w:tabs>
        <w:rPr>
          <w:rFonts w:ascii="Times New Roman" w:hAnsi="Times New Roman" w:cs="Times New Roman"/>
        </w:rPr>
      </w:pPr>
    </w:p>
    <w:p w:rsidR="00DC2B6F" w:rsidRPr="00D02E7A" w:rsidRDefault="00DC2B6F" w:rsidP="00DC2B6F">
      <w:pPr>
        <w:tabs>
          <w:tab w:val="left" w:pos="1197"/>
        </w:tabs>
        <w:rPr>
          <w:rFonts w:ascii="Times New Roman" w:hAnsi="Times New Roman" w:cs="Times New Roman"/>
        </w:rPr>
      </w:pPr>
    </w:p>
    <w:p w:rsidR="00DC2B6F" w:rsidRPr="00D02E7A" w:rsidRDefault="00DC2B6F" w:rsidP="00DC2B6F">
      <w:pPr>
        <w:tabs>
          <w:tab w:val="left" w:pos="1197"/>
        </w:tabs>
        <w:rPr>
          <w:rFonts w:ascii="Times New Roman" w:hAnsi="Times New Roman" w:cs="Times New Roman"/>
        </w:rPr>
      </w:pPr>
    </w:p>
    <w:p w:rsidR="00DC2B6F" w:rsidRPr="00D02E7A" w:rsidRDefault="00DC2B6F" w:rsidP="00DC2B6F">
      <w:pPr>
        <w:tabs>
          <w:tab w:val="left" w:pos="1197"/>
        </w:tabs>
        <w:rPr>
          <w:rFonts w:ascii="Times New Roman" w:hAnsi="Times New Roman" w:cs="Times New Roman"/>
        </w:rPr>
      </w:pPr>
    </w:p>
    <w:tbl>
      <w:tblPr>
        <w:tblW w:w="10314" w:type="dxa"/>
        <w:tblInd w:w="-531" w:type="dxa"/>
        <w:tblBorders>
          <w:top w:val="nil"/>
          <w:left w:val="nil"/>
          <w:right w:val="nil"/>
        </w:tblBorders>
        <w:tblLayout w:type="fixed"/>
        <w:tblLook w:val="0000" w:firstRow="0" w:lastRow="0" w:firstColumn="0" w:lastColumn="0" w:noHBand="0" w:noVBand="0"/>
      </w:tblPr>
      <w:tblGrid>
        <w:gridCol w:w="2802"/>
        <w:gridCol w:w="992"/>
        <w:gridCol w:w="992"/>
        <w:gridCol w:w="851"/>
        <w:gridCol w:w="850"/>
        <w:gridCol w:w="851"/>
        <w:gridCol w:w="850"/>
        <w:gridCol w:w="1134"/>
        <w:gridCol w:w="992"/>
      </w:tblGrid>
      <w:tr w:rsidR="00DC2B6F" w:rsidRPr="00D02E7A" w:rsidTr="007C2C95">
        <w:tc>
          <w:tcPr>
            <w:tcW w:w="7338" w:type="dxa"/>
            <w:gridSpan w:val="6"/>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Annual Returns</w:t>
            </w:r>
          </w:p>
        </w:tc>
        <w:tc>
          <w:tcPr>
            <w:tcW w:w="2976" w:type="dxa"/>
            <w:gridSpan w:val="3"/>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rsidTr="007C2C95">
        <w:tblPrEx>
          <w:tblBorders>
            <w:top w:val="none" w:sz="0" w:space="0" w:color="auto"/>
          </w:tblBorders>
        </w:tblPrEx>
        <w:tc>
          <w:tcPr>
            <w:tcW w:w="2802"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2009</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2010</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2011</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2012</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2013</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2014</w:t>
            </w:r>
          </w:p>
        </w:tc>
        <w:tc>
          <w:tcPr>
            <w:tcW w:w="1134"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2015</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2016</w:t>
            </w:r>
          </w:p>
        </w:tc>
      </w:tr>
      <w:tr w:rsidR="00DC2B6F" w:rsidRPr="00D02E7A" w:rsidTr="007C2C95">
        <w:tblPrEx>
          <w:tblBorders>
            <w:top w:val="none" w:sz="0" w:space="0" w:color="auto"/>
          </w:tblBorders>
        </w:tblPrEx>
        <w:trPr>
          <w:trHeight w:val="293"/>
        </w:trPr>
        <w:tc>
          <w:tcPr>
            <w:tcW w:w="280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Total Return</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50.58</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30.17</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0.26</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41.33</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6.96</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12.97</w:t>
            </w:r>
          </w:p>
        </w:tc>
        <w:tc>
          <w:tcPr>
            <w:tcW w:w="113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-10.97</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-1.04</w:t>
            </w:r>
          </w:p>
        </w:tc>
      </w:tr>
      <w:tr w:rsidR="00DC2B6F" w:rsidRPr="00D02E7A" w:rsidTr="007C2C95">
        <w:tblPrEx>
          <w:tblBorders>
            <w:top w:val="none" w:sz="0" w:space="0" w:color="auto"/>
          </w:tblBorders>
        </w:tblPrEx>
        <w:tc>
          <w:tcPr>
            <w:tcW w:w="280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Category</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-0.14</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-5.11</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1.39</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8.12</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9.61</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-0.79</w:t>
            </w:r>
          </w:p>
        </w:tc>
        <w:tc>
          <w:tcPr>
            <w:tcW w:w="113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-4.94</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0.02</w:t>
            </w:r>
          </w:p>
        </w:tc>
      </w:tr>
      <w:tr w:rsidR="00DC2B6F" w:rsidRPr="00D02E7A" w:rsidTr="007C2C95">
        <w:tblPrEx>
          <w:tblBorders>
            <w:top w:val="none" w:sz="0" w:space="0" w:color="auto"/>
          </w:tblBorders>
        </w:tblPrEx>
        <w:tc>
          <w:tcPr>
            <w:tcW w:w="280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Index</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-0.95</w:t>
            </w:r>
          </w:p>
        </w:tc>
        <w:tc>
          <w:tcPr>
            <w:tcW w:w="113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-1.53</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-2.13</w:t>
            </w:r>
          </w:p>
        </w:tc>
      </w:tr>
      <w:tr w:rsidR="00DC2B6F" w:rsidRPr="00D02E7A" w:rsidTr="007C2C95">
        <w:tc>
          <w:tcPr>
            <w:tcW w:w="280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 Rank (Rel to Cat)</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49</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66</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35</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21</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56</w:t>
            </w:r>
          </w:p>
        </w:tc>
        <w:tc>
          <w:tcPr>
            <w:tcW w:w="113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79</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50</w:t>
            </w:r>
          </w:p>
        </w:tc>
      </w:tr>
    </w:tbl>
    <w:p w:rsidR="00DC2B6F" w:rsidRPr="00D02E7A" w:rsidRDefault="00DC2B6F" w:rsidP="00DC2B6F">
      <w:pPr>
        <w:tabs>
          <w:tab w:val="left" w:pos="1197"/>
        </w:tabs>
        <w:rPr>
          <w:rFonts w:ascii="Times New Roman" w:hAnsi="Times New Roman" w:cs="Times New Roman"/>
        </w:rPr>
      </w:pPr>
    </w:p>
    <w:p w:rsidR="00DC2B6F" w:rsidRPr="00D02E7A" w:rsidRDefault="00DC2B6F" w:rsidP="00DC2B6F">
      <w:pPr>
        <w:tabs>
          <w:tab w:val="left" w:pos="1197"/>
        </w:tabs>
        <w:rPr>
          <w:rFonts w:ascii="Times New Roman" w:hAnsi="Times New Roman" w:cs="Times New Roman"/>
        </w:rPr>
      </w:pPr>
    </w:p>
    <w:p w:rsidR="00DC2B6F" w:rsidRPr="00D02E7A" w:rsidRDefault="00DC2B6F" w:rsidP="00DC2B6F">
      <w:pPr>
        <w:tabs>
          <w:tab w:val="left" w:pos="1197"/>
        </w:tabs>
        <w:rPr>
          <w:rFonts w:ascii="Times New Roman" w:hAnsi="Times New Roman" w:cs="Times New Roman"/>
        </w:rPr>
      </w:pPr>
    </w:p>
    <w:p w:rsidR="00DC2B6F" w:rsidRPr="00D02E7A" w:rsidRDefault="00DC2B6F" w:rsidP="00DC2B6F">
      <w:pPr>
        <w:tabs>
          <w:tab w:val="left" w:pos="1197"/>
        </w:tabs>
        <w:rPr>
          <w:rFonts w:ascii="Times New Roman" w:hAnsi="Times New Roman" w:cs="Times New Roman"/>
        </w:rPr>
      </w:pPr>
    </w:p>
    <w:tbl>
      <w:tblPr>
        <w:tblW w:w="8188" w:type="dxa"/>
        <w:tblInd w:w="-108" w:type="dxa"/>
        <w:tblBorders>
          <w:top w:val="nil"/>
          <w:left w:val="nil"/>
          <w:right w:val="nil"/>
        </w:tblBorders>
        <w:tblLayout w:type="fixed"/>
        <w:tblLook w:val="0000" w:firstRow="0" w:lastRow="0" w:firstColumn="0" w:lastColumn="0" w:noHBand="0" w:noVBand="0"/>
      </w:tblPr>
      <w:tblGrid>
        <w:gridCol w:w="1384"/>
        <w:gridCol w:w="1701"/>
        <w:gridCol w:w="1701"/>
        <w:gridCol w:w="1701"/>
        <w:gridCol w:w="1701"/>
      </w:tblGrid>
      <w:tr w:rsidR="00DC2B6F" w:rsidRPr="00D02E7A" w:rsidTr="007C2C95">
        <w:tc>
          <w:tcPr>
            <w:tcW w:w="6487" w:type="dxa"/>
            <w:gridSpan w:val="4"/>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Quarterly Returns</w:t>
            </w:r>
          </w:p>
        </w:tc>
        <w:tc>
          <w:tcPr>
            <w:tcW w:w="1701" w:type="dxa"/>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rsidTr="007C2C95">
        <w:tblPrEx>
          <w:tblBorders>
            <w:top w:val="none" w:sz="0" w:space="0" w:color="auto"/>
          </w:tblBorders>
        </w:tblPrEx>
        <w:tc>
          <w:tcPr>
            <w:tcW w:w="1384"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1</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2</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3</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4</w:t>
            </w:r>
          </w:p>
        </w:tc>
      </w:tr>
      <w:tr w:rsidR="00DC2B6F" w:rsidRPr="00D02E7A" w:rsidTr="007C2C95">
        <w:tblPrEx>
          <w:tblBorders>
            <w:top w:val="none" w:sz="0" w:space="0" w:color="auto"/>
          </w:tblBorders>
        </w:tblPrEx>
        <w:tc>
          <w:tcPr>
            <w:tcW w:w="138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2015</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-0.40</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-0.62</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-7.47</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-2.79</w:t>
            </w:r>
          </w:p>
        </w:tc>
      </w:tr>
      <w:tr w:rsidR="00DC2B6F" w:rsidRPr="00D02E7A" w:rsidTr="007C2C95">
        <w:tblPrEx>
          <w:tblBorders>
            <w:top w:val="none" w:sz="0" w:space="0" w:color="auto"/>
          </w:tblBorders>
        </w:tblPrEx>
        <w:tc>
          <w:tcPr>
            <w:tcW w:w="138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2014</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9.58</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5.25</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4.26</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-6.05</w:t>
            </w:r>
          </w:p>
        </w:tc>
      </w:tr>
      <w:tr w:rsidR="00DC2B6F" w:rsidRPr="00D02E7A" w:rsidTr="007C2C95">
        <w:tblPrEx>
          <w:tblBorders>
            <w:top w:val="none" w:sz="0" w:space="0" w:color="auto"/>
          </w:tblBorders>
        </w:tblPrEx>
        <w:tc>
          <w:tcPr>
            <w:tcW w:w="138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2013</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28.53</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-7.07</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-4.92</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-5.82</w:t>
            </w:r>
          </w:p>
        </w:tc>
      </w:tr>
      <w:tr w:rsidR="00DC2B6F" w:rsidRPr="00D02E7A" w:rsidTr="007C2C95">
        <w:tblPrEx>
          <w:tblBorders>
            <w:top w:val="none" w:sz="0" w:space="0" w:color="auto"/>
          </w:tblBorders>
        </w:tblPrEx>
        <w:tc>
          <w:tcPr>
            <w:tcW w:w="138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2012</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11.62</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-1.24</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11.42</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15.05</w:t>
            </w:r>
          </w:p>
        </w:tc>
      </w:tr>
      <w:tr w:rsidR="00DC2B6F" w:rsidRPr="00D02E7A" w:rsidTr="007C2C95">
        <w:tc>
          <w:tcPr>
            <w:tcW w:w="138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2011</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3.05</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1.01</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-8.50</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5.28</w:t>
            </w:r>
          </w:p>
        </w:tc>
      </w:tr>
    </w:tbl>
    <w:p w:rsidR="00DC2B6F" w:rsidRPr="00D02E7A" w:rsidRDefault="00DC2B6F" w:rsidP="00DC2B6F">
      <w:pPr>
        <w:tabs>
          <w:tab w:val="left" w:pos="1197"/>
        </w:tabs>
        <w:rPr>
          <w:rFonts w:ascii="Times New Roman" w:hAnsi="Times New Roman" w:cs="Times New Roman"/>
        </w:rPr>
      </w:pPr>
    </w:p>
    <w:p w:rsidR="00DC2B6F" w:rsidRPr="00D02E7A" w:rsidRDefault="00DC2B6F" w:rsidP="00DC2B6F">
      <w:pPr>
        <w:tabs>
          <w:tab w:val="left" w:pos="1197"/>
        </w:tabs>
        <w:rPr>
          <w:rFonts w:ascii="Times New Roman" w:hAnsi="Times New Roman" w:cs="Times New Roman"/>
        </w:rPr>
      </w:pPr>
    </w:p>
    <w:p w:rsidR="00DC2B6F" w:rsidRPr="00D02E7A" w:rsidRDefault="00DC2B6F" w:rsidP="00DC2B6F">
      <w:pPr>
        <w:tabs>
          <w:tab w:val="left" w:pos="1197"/>
        </w:tabs>
        <w:rPr>
          <w:rFonts w:ascii="Times New Roman" w:hAnsi="Times New Roman" w:cs="Times New Roman"/>
        </w:rPr>
      </w:pPr>
    </w:p>
    <w:p w:rsidR="00DC2B6F" w:rsidRPr="00D02E7A" w:rsidRDefault="00DC2B6F" w:rsidP="00DC2B6F">
      <w:pPr>
        <w:tabs>
          <w:tab w:val="left" w:pos="1197"/>
        </w:tabs>
        <w:rPr>
          <w:rFonts w:ascii="Times New Roman" w:hAnsi="Times New Roman" w:cs="Times New Roman"/>
        </w:rPr>
      </w:pPr>
      <w:r w:rsidRPr="00D02E7A">
        <w:rPr>
          <w:rFonts w:ascii="Times New Roman" w:hAnsi="Times New Roman" w:cs="Times New Roman"/>
          <w:b/>
          <w:bCs/>
          <w:color w:val="262626"/>
        </w:rPr>
        <w:t>CIMB-PRINCIPAL FAM Retirement Sol RMF</w:t>
      </w:r>
      <w:r>
        <w:rPr>
          <w:rFonts w:ascii="Times New Roman" w:hAnsi="Times New Roman" w:cs="Times New Roman"/>
          <w:b/>
          <w:bCs/>
          <w:color w:val="262626"/>
        </w:rPr>
        <w:t xml:space="preserve"> </w:t>
      </w:r>
      <w:r w:rsidRPr="004C2EF4">
        <w:rPr>
          <w:rFonts w:ascii="Times New Roman" w:hAnsi="Times New Roman" w:cs="Times New Roman"/>
          <w:b/>
          <w:bCs/>
          <w:color w:val="262626"/>
        </w:rPr>
        <w:t>(</w:t>
      </w:r>
      <w:r w:rsidRPr="004C2EF4">
        <w:rPr>
          <w:rFonts w:ascii="Times New Roman" w:hAnsi="Times New Roman" w:cs="Times New Roman"/>
          <w:b/>
          <w:color w:val="262626"/>
        </w:rPr>
        <w:t>CIMB-PRINCIPAL (FAM) RSRM)</w:t>
      </w:r>
    </w:p>
    <w:p w:rsidR="00DC2B6F" w:rsidRPr="00D02E7A" w:rsidRDefault="00DC2B6F" w:rsidP="00DC2B6F">
      <w:pPr>
        <w:tabs>
          <w:tab w:val="left" w:pos="1197"/>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r w:rsidRPr="00D02E7A">
        <w:rPr>
          <w:rFonts w:ascii="Times New Roman" w:hAnsi="Times New Roman" w:cs="Times New Roman"/>
        </w:rPr>
        <w:tab/>
        <w:t xml:space="preserve">Fund has objective to invest in or hold debt, equity, hybrid instruments or the units of the Mutual Fund within the country, including the Fund in gold, commodity funds and ETF's fund, which is trading on the Stock Exchange of Thailand. And may invest in overseas fund, real estate fund. </w:t>
      </w:r>
      <w:r w:rsidRPr="00D02E7A">
        <w:rPr>
          <w:rFonts w:ascii="Times New Roman" w:hAnsi="Times New Roman" w:cs="Times New Roman"/>
          <w:bCs/>
          <w:color w:val="262626"/>
        </w:rPr>
        <w:t>The fund may invest in or hold derivatives</w:t>
      </w:r>
      <w:r w:rsidRPr="00D02E7A">
        <w:rPr>
          <w:rFonts w:ascii="Times New Roman" w:hAnsi="Times New Roman" w:cs="Times New Roman"/>
        </w:rPr>
        <w:t xml:space="preserve"> with goods or variable according to the SEC’s regulation. By the objective to reduce risks and to enter to hold the derivatives to avoid the risk from the exchange rates.</w:t>
      </w: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rPr>
          <w:rFonts w:ascii="Times New Roman" w:hAnsi="Times New Roman" w:cs="Times New Roman"/>
        </w:rPr>
      </w:pP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t>Growth of 1,000 THB</w:t>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p>
    <w:p w:rsidR="00DC2B6F" w:rsidRPr="00D02E7A" w:rsidRDefault="00DC2B6F" w:rsidP="00DC2B6F">
      <w:pPr>
        <w:tabs>
          <w:tab w:val="left" w:pos="0"/>
        </w:tabs>
        <w:rPr>
          <w:rFonts w:ascii="Times New Roman" w:hAnsi="Times New Roman" w:cs="Times New Roman"/>
        </w:rPr>
      </w:pPr>
      <w:r w:rsidRPr="00D02E7A">
        <w:rPr>
          <w:rFonts w:ascii="Times New Roman" w:hAnsi="Times New Roman" w:cs="Times New Roman"/>
          <w:noProof/>
        </w:rPr>
        <w:drawing>
          <wp:anchor distT="0" distB="0" distL="114300" distR="114300" simplePos="0" relativeHeight="251669504" behindDoc="0" locked="0" layoutInCell="1" allowOverlap="1">
            <wp:simplePos x="0" y="0"/>
            <wp:positionH relativeFrom="column">
              <wp:posOffset>0</wp:posOffset>
            </wp:positionH>
            <wp:positionV relativeFrom="paragraph">
              <wp:posOffset>178342</wp:posOffset>
            </wp:positionV>
            <wp:extent cx="4228969" cy="1896838"/>
            <wp:effectExtent l="0" t="0" r="0" b="8255"/>
            <wp:wrapNone/>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236281" cy="1900118"/>
                    </a:xfrm>
                    <a:prstGeom prst="rect">
                      <a:avLst/>
                    </a:prstGeom>
                    <a:noFill/>
                    <a:ln>
                      <a:noFill/>
                    </a:ln>
                  </pic:spPr>
                </pic:pic>
              </a:graphicData>
            </a:graphic>
          </wp:anchor>
        </w:drawing>
      </w: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tbl>
      <w:tblPr>
        <w:tblW w:w="0" w:type="auto"/>
        <w:tblInd w:w="549" w:type="dxa"/>
        <w:tblBorders>
          <w:top w:val="nil"/>
          <w:left w:val="nil"/>
          <w:right w:val="nil"/>
        </w:tblBorders>
        <w:tblLayout w:type="fixed"/>
        <w:tblLook w:val="0000" w:firstRow="0" w:lastRow="0" w:firstColumn="0" w:lastColumn="0" w:noHBand="0" w:noVBand="0"/>
      </w:tblPr>
      <w:tblGrid>
        <w:gridCol w:w="240"/>
        <w:gridCol w:w="5860"/>
      </w:tblGrid>
      <w:tr w:rsidR="00DC2B6F" w:rsidRPr="00D02E7A" w:rsidTr="007C2C95">
        <w:tc>
          <w:tcPr>
            <w:tcW w:w="24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C00004"/>
              </w:rPr>
              <w:lastRenderedPageBreak/>
              <w:t>•</w:t>
            </w:r>
          </w:p>
        </w:tc>
        <w:tc>
          <w:tcPr>
            <w:tcW w:w="5860"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Fund:  CIMB-PRINCIPAL FAM Retirement Sol RMF</w:t>
            </w:r>
          </w:p>
        </w:tc>
      </w:tr>
      <w:tr w:rsidR="00DC2B6F" w:rsidRPr="00D02E7A" w:rsidTr="007C2C95">
        <w:tblPrEx>
          <w:tblBorders>
            <w:top w:val="none" w:sz="0" w:space="0" w:color="auto"/>
          </w:tblBorders>
        </w:tblPrEx>
        <w:tc>
          <w:tcPr>
            <w:tcW w:w="24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FD8751"/>
              </w:rPr>
              <w:t>•</w:t>
            </w:r>
          </w:p>
        </w:tc>
        <w:tc>
          <w:tcPr>
            <w:tcW w:w="5860"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Category:  Aggressive Allocation</w:t>
            </w:r>
          </w:p>
        </w:tc>
      </w:tr>
      <w:tr w:rsidR="00DC2B6F" w:rsidRPr="00D02E7A" w:rsidTr="007C2C95">
        <w:tc>
          <w:tcPr>
            <w:tcW w:w="24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89C906"/>
              </w:rPr>
              <w:t>•</w:t>
            </w:r>
          </w:p>
        </w:tc>
        <w:tc>
          <w:tcPr>
            <w:tcW w:w="5860"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Index:  Cat 75%SET PR&amp;25%ThaiBMA Gvt Bond TR</w:t>
            </w:r>
          </w:p>
        </w:tc>
      </w:tr>
    </w:tbl>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tbl>
      <w:tblPr>
        <w:tblpPr w:leftFromText="180" w:rightFromText="180" w:vertAnchor="text" w:horzAnchor="page" w:tblpX="1450" w:tblpY="-18"/>
        <w:tblW w:w="9610" w:type="dxa"/>
        <w:tblBorders>
          <w:top w:val="nil"/>
          <w:left w:val="nil"/>
          <w:right w:val="nil"/>
        </w:tblBorders>
        <w:tblLayout w:type="fixed"/>
        <w:tblLook w:val="0000" w:firstRow="0" w:lastRow="0" w:firstColumn="0" w:lastColumn="0" w:noHBand="0" w:noVBand="0"/>
      </w:tblPr>
      <w:tblGrid>
        <w:gridCol w:w="2802"/>
        <w:gridCol w:w="236"/>
        <w:gridCol w:w="236"/>
        <w:gridCol w:w="236"/>
        <w:gridCol w:w="1220"/>
        <w:gridCol w:w="1220"/>
        <w:gridCol w:w="1220"/>
        <w:gridCol w:w="1220"/>
        <w:gridCol w:w="1220"/>
      </w:tblGrid>
      <w:tr w:rsidR="00DC2B6F" w:rsidRPr="00D02E7A" w:rsidTr="007C2C95">
        <w:trPr>
          <w:trHeight w:val="279"/>
        </w:trPr>
        <w:tc>
          <w:tcPr>
            <w:tcW w:w="5950" w:type="dxa"/>
            <w:gridSpan w:val="6"/>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Annual Returns</w:t>
            </w:r>
          </w:p>
        </w:tc>
        <w:tc>
          <w:tcPr>
            <w:tcW w:w="3660" w:type="dxa"/>
            <w:gridSpan w:val="3"/>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rsidTr="007C2C95">
        <w:tblPrEx>
          <w:tblBorders>
            <w:top w:val="none" w:sz="0" w:space="0" w:color="auto"/>
          </w:tblBorders>
        </w:tblPrEx>
        <w:tc>
          <w:tcPr>
            <w:tcW w:w="2802"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2012</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2013</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2014</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2015</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2016</w:t>
            </w:r>
          </w:p>
        </w:tc>
      </w:tr>
      <w:tr w:rsidR="00DC2B6F" w:rsidRPr="00D02E7A" w:rsidTr="007C2C95">
        <w:tblPrEx>
          <w:tblBorders>
            <w:top w:val="none" w:sz="0" w:space="0" w:color="auto"/>
          </w:tblBorders>
        </w:tblPrEx>
        <w:tc>
          <w:tcPr>
            <w:tcW w:w="280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Total Return</w:t>
            </w: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5.58</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5.69</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4.08</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-4.21</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-1.18</w:t>
            </w:r>
          </w:p>
        </w:tc>
      </w:tr>
      <w:tr w:rsidR="00DC2B6F" w:rsidRPr="00D02E7A" w:rsidTr="007C2C95">
        <w:tblPrEx>
          <w:tblBorders>
            <w:top w:val="none" w:sz="0" w:space="0" w:color="auto"/>
          </w:tblBorders>
        </w:tblPrEx>
        <w:tc>
          <w:tcPr>
            <w:tcW w:w="280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Category</w:t>
            </w: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-27.63</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8.34</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-9.68</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1.81</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-0.13</w:t>
            </w:r>
          </w:p>
        </w:tc>
      </w:tr>
      <w:tr w:rsidR="00DC2B6F" w:rsidRPr="00D02E7A" w:rsidTr="007C2C95">
        <w:tblPrEx>
          <w:tblBorders>
            <w:top w:val="none" w:sz="0" w:space="0" w:color="auto"/>
          </w:tblBorders>
        </w:tblPrEx>
        <w:tc>
          <w:tcPr>
            <w:tcW w:w="280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Index</w:t>
            </w: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-9.84</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5.23</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-2.28</w:t>
            </w:r>
          </w:p>
        </w:tc>
      </w:tr>
      <w:tr w:rsidR="00DC2B6F" w:rsidRPr="00D02E7A" w:rsidTr="007C2C95">
        <w:tc>
          <w:tcPr>
            <w:tcW w:w="280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 Rank (Rel to Cat)</w:t>
            </w: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97</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94</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36</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61</w:t>
            </w:r>
          </w:p>
        </w:tc>
      </w:tr>
    </w:tbl>
    <w:p w:rsidR="00DC2B6F" w:rsidRPr="00D02E7A" w:rsidRDefault="00DC2B6F" w:rsidP="00DC2B6F">
      <w:pPr>
        <w:tabs>
          <w:tab w:val="left" w:pos="0"/>
        </w:tabs>
        <w:rPr>
          <w:rFonts w:ascii="Times New Roman" w:hAnsi="Times New Roman" w:cs="Times New Roman"/>
        </w:rPr>
      </w:pPr>
    </w:p>
    <w:tbl>
      <w:tblPr>
        <w:tblpPr w:leftFromText="180" w:rightFromText="180" w:vertAnchor="text" w:horzAnchor="page" w:tblpX="1990" w:tblpY="100"/>
        <w:tblW w:w="8046" w:type="dxa"/>
        <w:tblBorders>
          <w:top w:val="nil"/>
          <w:left w:val="nil"/>
          <w:right w:val="nil"/>
        </w:tblBorders>
        <w:tblLayout w:type="fixed"/>
        <w:tblLook w:val="0000" w:firstRow="0" w:lastRow="0" w:firstColumn="0" w:lastColumn="0" w:noHBand="0" w:noVBand="0"/>
      </w:tblPr>
      <w:tblGrid>
        <w:gridCol w:w="1526"/>
        <w:gridCol w:w="1559"/>
        <w:gridCol w:w="1559"/>
        <w:gridCol w:w="1701"/>
        <w:gridCol w:w="1701"/>
      </w:tblGrid>
      <w:tr w:rsidR="00DC2B6F" w:rsidRPr="00D02E7A" w:rsidTr="007C2C95">
        <w:tc>
          <w:tcPr>
            <w:tcW w:w="6345" w:type="dxa"/>
            <w:gridSpan w:val="4"/>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Quarterly Returns</w:t>
            </w:r>
          </w:p>
        </w:tc>
        <w:tc>
          <w:tcPr>
            <w:tcW w:w="1701" w:type="dxa"/>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rsidTr="007C2C95">
        <w:tblPrEx>
          <w:tblBorders>
            <w:top w:val="none" w:sz="0" w:space="0" w:color="auto"/>
          </w:tblBorders>
        </w:tblPrEx>
        <w:tc>
          <w:tcPr>
            <w:tcW w:w="1526"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1</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2</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3</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4</w:t>
            </w:r>
          </w:p>
        </w:tc>
      </w:tr>
      <w:tr w:rsidR="00DC2B6F" w:rsidRPr="00D02E7A" w:rsidTr="007C2C95">
        <w:tblPrEx>
          <w:tblBorders>
            <w:top w:val="none" w:sz="0" w:space="0" w:color="auto"/>
          </w:tblBorders>
        </w:tblPrEx>
        <w:tc>
          <w:tcPr>
            <w:tcW w:w="152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2015</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-0.40</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-0.62</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-7.47</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-2.79</w:t>
            </w:r>
          </w:p>
        </w:tc>
      </w:tr>
      <w:tr w:rsidR="00DC2B6F" w:rsidRPr="00D02E7A" w:rsidTr="007C2C95">
        <w:tblPrEx>
          <w:tblBorders>
            <w:top w:val="none" w:sz="0" w:space="0" w:color="auto"/>
          </w:tblBorders>
        </w:tblPrEx>
        <w:tc>
          <w:tcPr>
            <w:tcW w:w="152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2014</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9.58</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5.25</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4.26</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-6.05</w:t>
            </w:r>
          </w:p>
        </w:tc>
      </w:tr>
      <w:tr w:rsidR="00DC2B6F" w:rsidRPr="00D02E7A" w:rsidTr="007C2C95">
        <w:tblPrEx>
          <w:tblBorders>
            <w:top w:val="none" w:sz="0" w:space="0" w:color="auto"/>
          </w:tblBorders>
        </w:tblPrEx>
        <w:tc>
          <w:tcPr>
            <w:tcW w:w="152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2013</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28.53</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-7.07</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-4.92</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-5.82</w:t>
            </w:r>
          </w:p>
        </w:tc>
      </w:tr>
      <w:tr w:rsidR="00DC2B6F" w:rsidRPr="00D02E7A" w:rsidTr="007C2C95">
        <w:tblPrEx>
          <w:tblBorders>
            <w:top w:val="none" w:sz="0" w:space="0" w:color="auto"/>
          </w:tblBorders>
        </w:tblPrEx>
        <w:tc>
          <w:tcPr>
            <w:tcW w:w="152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2012</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11.62</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-1.24</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11.42</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15.05</w:t>
            </w:r>
          </w:p>
        </w:tc>
      </w:tr>
      <w:tr w:rsidR="00DC2B6F" w:rsidRPr="00D02E7A" w:rsidTr="007C2C95">
        <w:tc>
          <w:tcPr>
            <w:tcW w:w="152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2011</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3.05</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1.01</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-8.50</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5.28</w:t>
            </w:r>
          </w:p>
        </w:tc>
      </w:tr>
    </w:tbl>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b/>
        </w:rPr>
      </w:pPr>
      <w:r w:rsidRPr="004C2EF4">
        <w:rPr>
          <w:rFonts w:ascii="Times New Roman" w:hAnsi="Times New Roman" w:cs="Times New Roman"/>
          <w:b/>
        </w:rPr>
        <w:t>Comparing</w:t>
      </w:r>
    </w:p>
    <w:p w:rsidR="00DC2B6F" w:rsidRDefault="00854D6F" w:rsidP="00DC2B6F">
      <w:pPr>
        <w:tabs>
          <w:tab w:val="left" w:pos="0"/>
        </w:tabs>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1792" behindDoc="0" locked="0" layoutInCell="1" allowOverlap="1">
                <wp:simplePos x="0" y="0"/>
                <wp:positionH relativeFrom="column">
                  <wp:posOffset>3023870</wp:posOffset>
                </wp:positionH>
                <wp:positionV relativeFrom="paragraph">
                  <wp:posOffset>172085</wp:posOffset>
                </wp:positionV>
                <wp:extent cx="1139825" cy="455295"/>
                <wp:effectExtent l="0" t="0" r="0" b="1905"/>
                <wp:wrapSquare wrapText="bothSides"/>
                <wp:docPr id="2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9825" cy="4552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7C2C95" w:rsidRPr="00520B98" w:rsidRDefault="007C2C95" w:rsidP="00DC2B6F">
                            <w:pPr>
                              <w:jc w:val="center"/>
                              <w:rPr>
                                <w:rFonts w:ascii="Times New Roman" w:hAnsi="Times New Roman" w:cs="Times New Roman"/>
                                <w:sz w:val="22"/>
                                <w:szCs w:val="22"/>
                              </w:rPr>
                            </w:pPr>
                            <w:r w:rsidRPr="00520B98">
                              <w:rPr>
                                <w:rFonts w:ascii="Times New Roman" w:hAnsi="Times New Roman" w:cs="Times New Roman"/>
                                <w:color w:val="262626"/>
                              </w:rPr>
                              <w:t>PHATRA BLRMF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238.1pt;margin-top:13.55pt;width:89.75pt;height:35.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" filled="f" stroked="f">
                <v:path arrowok="t"/>
                <v:textbox>
                  <w:txbxContent>
                    <w:p w:rsidR="007C2C95" w:rsidRPr="00520B98" w:rsidRDefault="007C2C95" w:rsidP="00DC2B6F">
                      <w:pPr>
                        <w:jc w:val="center"/>
                        <w:rPr>
                          <w:rFonts w:ascii="Times New Roman" w:hAnsi="Times New Roman" w:cs="Times New Roman"/>
                          <w:sz w:val="22"/>
                          <w:szCs w:val="22"/>
                        </w:rPr>
                      </w:pPr>
                      <w:r w:rsidRPr="00520B98">
                        <w:rPr>
                          <w:rFonts w:ascii="Times New Roman" w:hAnsi="Times New Roman" w:cs="Times New Roman"/>
                          <w:color w:val="262626"/>
                        </w:rPr>
                        <w:t>PHATRA BLRMF</w:t>
                      </w:r>
                    </w:p>
                  </w:txbxContent>
                </v:textbox>
                <w10:wrap type="square"/>
              </v:shape>
            </w:pict>
          </mc:Fallback>
        </mc:AlternateContent>
      </w:r>
      <w:r>
        <w:rPr>
          <w:rFonts w:ascii="Times New Roman" w:hAnsi="Times New Roman" w:cs="Times New Roman"/>
          <w:b/>
          <w:noProof/>
        </w:rPr>
        <mc:AlternateContent>
          <mc:Choice Requires="wps">
            <w:drawing>
              <wp:anchor distT="0" distB="0" distL="114300" distR="114300" simplePos="0" relativeHeight="251678720" behindDoc="0" locked="0" layoutInCell="1" allowOverlap="1">
                <wp:simplePos x="0" y="0"/>
                <wp:positionH relativeFrom="column">
                  <wp:posOffset>4162425</wp:posOffset>
                </wp:positionH>
                <wp:positionV relativeFrom="paragraph">
                  <wp:posOffset>169545</wp:posOffset>
                </wp:positionV>
                <wp:extent cx="915670" cy="455295"/>
                <wp:effectExtent l="0" t="0" r="0" b="1905"/>
                <wp:wrapSquare wrapText="bothSides"/>
                <wp:docPr id="2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5670" cy="4552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7C2C95" w:rsidRPr="00520B98" w:rsidRDefault="007C2C95" w:rsidP="00DC2B6F">
                            <w:pPr>
                              <w:jc w:val="center"/>
                              <w:rPr>
                                <w:rFonts w:ascii="Times New Roman" w:hAnsi="Times New Roman" w:cs="Times New Roman"/>
                                <w:sz w:val="22"/>
                                <w:szCs w:val="22"/>
                              </w:rPr>
                            </w:pPr>
                            <w:r w:rsidRPr="00520B98">
                              <w:rPr>
                                <w:rFonts w:ascii="Times New Roman" w:hAnsi="Times New Roman" w:cs="Times New Roman"/>
                                <w:color w:val="262626"/>
                              </w:rPr>
                              <w:t>KFFLEX2RMF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27" type="#_x0000_t202" style="position:absolute;margin-left:327.75pt;margin-top:13.35pt;width:72.1pt;height:35.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" filled="f" stroked="f">
                <v:path arrowok="t"/>
                <v:textbox>
                  <w:txbxContent>
                    <w:p w:rsidR="007C2C95" w:rsidRPr="00520B98" w:rsidRDefault="007C2C95" w:rsidP="00DC2B6F">
                      <w:pPr>
                        <w:jc w:val="center"/>
                        <w:rPr>
                          <w:rFonts w:ascii="Times New Roman" w:hAnsi="Times New Roman" w:cs="Times New Roman"/>
                          <w:sz w:val="22"/>
                          <w:szCs w:val="22"/>
                        </w:rPr>
                      </w:pPr>
                      <w:r w:rsidRPr="00520B98">
                        <w:rPr>
                          <w:rFonts w:ascii="Times New Roman" w:hAnsi="Times New Roman" w:cs="Times New Roman"/>
                          <w:color w:val="262626"/>
                        </w:rPr>
                        <w:t>KFFLEX2RMF</w:t>
                      </w:r>
                    </w:p>
                  </w:txbxContent>
                </v:textbox>
                <w10:wrap type="square"/>
              </v:shape>
            </w:pict>
          </mc:Fallback>
        </mc:AlternateContent>
      </w:r>
      <w:r>
        <w:rPr>
          <w:rFonts w:ascii="Times New Roman" w:hAnsi="Times New Roman" w:cs="Times New Roman"/>
          <w:b/>
          <w:noProof/>
        </w:rPr>
        <mc:AlternateContent>
          <mc:Choice Requires="wps">
            <w:drawing>
              <wp:anchor distT="0" distB="0" distL="114300" distR="114300" simplePos="0" relativeHeight="251677696" behindDoc="0" locked="0" layoutInCell="1" allowOverlap="1">
                <wp:simplePos x="0" y="0"/>
                <wp:positionH relativeFrom="column">
                  <wp:posOffset>5194300</wp:posOffset>
                </wp:positionH>
                <wp:positionV relativeFrom="paragraph">
                  <wp:posOffset>55880</wp:posOffset>
                </wp:positionV>
                <wp:extent cx="1139825" cy="574040"/>
                <wp:effectExtent l="0" t="0" r="0" b="0"/>
                <wp:wrapSquare wrapText="bothSides"/>
                <wp:docPr id="19"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9825" cy="574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7C2C95" w:rsidRPr="004C2EF4" w:rsidRDefault="007C2C95" w:rsidP="00DC2B6F">
                            <w:pPr>
                              <w:jc w:val="center"/>
                              <w:rPr>
                                <w:rFonts w:ascii="Times New Roman" w:hAnsi="Times New Roman" w:cs="Times New Roman"/>
                                <w:sz w:val="22"/>
                                <w:szCs w:val="22"/>
                              </w:rPr>
                            </w:pPr>
                            <w:r w:rsidRPr="004C2EF4">
                              <w:rPr>
                                <w:rFonts w:ascii="Times New Roman" w:hAnsi="Times New Roman" w:cs="Times New Roman"/>
                                <w:color w:val="262626"/>
                                <w:sz w:val="22"/>
                                <w:szCs w:val="22"/>
                              </w:rPr>
                              <w:t>CIMB-PRINCIPAL (FAM) RSRM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28" type="#_x0000_t202" style="position:absolute;margin-left:409pt;margin-top:4.4pt;width:89.75pt;height:45.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" filled="f" stroked="f">
                <v:path arrowok="t"/>
                <v:textbox>
                  <w:txbxContent>
                    <w:p w:rsidR="007C2C95" w:rsidRPr="004C2EF4" w:rsidRDefault="007C2C95" w:rsidP="00DC2B6F">
                      <w:pPr>
                        <w:jc w:val="center"/>
                        <w:rPr>
                          <w:rFonts w:ascii="Times New Roman" w:hAnsi="Times New Roman" w:cs="Times New Roman"/>
                          <w:sz w:val="22"/>
                          <w:szCs w:val="22"/>
                        </w:rPr>
                      </w:pPr>
                      <w:r w:rsidRPr="004C2EF4">
                        <w:rPr>
                          <w:rFonts w:ascii="Times New Roman" w:hAnsi="Times New Roman" w:cs="Times New Roman"/>
                          <w:color w:val="262626"/>
                          <w:sz w:val="22"/>
                          <w:szCs w:val="22"/>
                        </w:rPr>
                        <w:t>CIMB-PRINCIPAL (FAM) RSRM</w:t>
                      </w:r>
                    </w:p>
                  </w:txbxContent>
                </v:textbox>
                <w10:wrap type="square"/>
              </v:shape>
            </w:pict>
          </mc:Fallback>
        </mc:AlternateContent>
      </w:r>
    </w:p>
    <w:p w:rsidR="00DC2B6F" w:rsidRPr="004C2EF4" w:rsidRDefault="00854D6F" w:rsidP="00DC2B6F">
      <w:pPr>
        <w:tabs>
          <w:tab w:val="left" w:pos="0"/>
        </w:tabs>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9744" behindDoc="0" locked="0" layoutInCell="1" allowOverlap="1">
                <wp:simplePos x="0" y="0"/>
                <wp:positionH relativeFrom="column">
                  <wp:posOffset>737870</wp:posOffset>
                </wp:positionH>
                <wp:positionV relativeFrom="paragraph">
                  <wp:posOffset>113030</wp:posOffset>
                </wp:positionV>
                <wp:extent cx="1139825" cy="226695"/>
                <wp:effectExtent l="0" t="0" r="0" b="1905"/>
                <wp:wrapSquare wrapText="bothSides"/>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9825" cy="2266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7C2C95" w:rsidRPr="004C2EF4" w:rsidRDefault="007C2C95" w:rsidP="00DC2B6F">
                            <w:pPr>
                              <w:jc w:val="center"/>
                              <w:rPr>
                                <w:rFonts w:ascii="Times New Roman" w:hAnsi="Times New Roman" w:cs="Times New Roman"/>
                                <w:sz w:val="22"/>
                                <w:szCs w:val="22"/>
                              </w:rPr>
                            </w:pPr>
                            <w:r>
                              <w:rPr>
                                <w:rFonts w:ascii="Times New Roman" w:hAnsi="Times New Roman" w:cs="Times New Roman"/>
                                <w:color w:val="262626"/>
                                <w:sz w:val="22"/>
                                <w:szCs w:val="22"/>
                              </w:rPr>
                              <w:t>LHFLRMF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29" type="#_x0000_t202" style="position:absolute;margin-left:58.1pt;margin-top:8.9pt;width:89.75pt;height:17.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" filled="f" stroked="f">
                <v:path arrowok="t"/>
                <v:textbox>
                  <w:txbxContent>
                    <w:p w:rsidR="007C2C95" w:rsidRPr="004C2EF4" w:rsidRDefault="007C2C95" w:rsidP="00DC2B6F">
                      <w:pPr>
                        <w:jc w:val="center"/>
                        <w:rPr>
                          <w:rFonts w:ascii="Times New Roman" w:hAnsi="Times New Roman" w:cs="Times New Roman"/>
                          <w:sz w:val="22"/>
                          <w:szCs w:val="22"/>
                        </w:rPr>
                      </w:pPr>
                      <w:r>
                        <w:rPr>
                          <w:rFonts w:ascii="Times New Roman" w:hAnsi="Times New Roman" w:cs="Times New Roman"/>
                          <w:color w:val="262626"/>
                          <w:sz w:val="22"/>
                          <w:szCs w:val="22"/>
                        </w:rPr>
                        <w:t>LHFLRMF</w:t>
                      </w:r>
                    </w:p>
                  </w:txbxContent>
                </v:textbox>
                <w10:wrap type="square"/>
              </v:shape>
            </w:pict>
          </mc:Fallback>
        </mc:AlternateContent>
      </w:r>
      <w:r>
        <w:rPr>
          <w:rFonts w:ascii="Times New Roman" w:hAnsi="Times New Roman" w:cs="Times New Roman"/>
          <w:b/>
          <w:noProof/>
        </w:rPr>
        <mc:AlternateContent>
          <mc:Choice Requires="wps">
            <w:drawing>
              <wp:anchor distT="0" distB="0" distL="114300" distR="114300" simplePos="0" relativeHeight="251680768" behindDoc="0" locked="0" layoutInCell="1" allowOverlap="1">
                <wp:simplePos x="0" y="0"/>
                <wp:positionH relativeFrom="column">
                  <wp:posOffset>1876425</wp:posOffset>
                </wp:positionH>
                <wp:positionV relativeFrom="paragraph">
                  <wp:posOffset>112395</wp:posOffset>
                </wp:positionV>
                <wp:extent cx="1139825" cy="226695"/>
                <wp:effectExtent l="0" t="0" r="0" b="1905"/>
                <wp:wrapSquare wrapText="bothSides"/>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9825" cy="2266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7C2C95" w:rsidRPr="004C2EF4" w:rsidRDefault="007C2C95" w:rsidP="00DC2B6F">
                            <w:pPr>
                              <w:jc w:val="center"/>
                              <w:rPr>
                                <w:rFonts w:ascii="Times New Roman" w:hAnsi="Times New Roman" w:cs="Times New Roman"/>
                                <w:sz w:val="22"/>
                                <w:szCs w:val="22"/>
                              </w:rPr>
                            </w:pPr>
                            <w:r>
                              <w:rPr>
                                <w:rFonts w:ascii="Times New Roman" w:hAnsi="Times New Roman" w:cs="Times New Roman"/>
                                <w:color w:val="262626"/>
                                <w:sz w:val="22"/>
                                <w:szCs w:val="22"/>
                              </w:rPr>
                              <w:t>BFLRMF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0" type="#_x0000_t202" style="position:absolute;margin-left:147.75pt;margin-top:8.85pt;width:89.75pt;height:17.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" filled="f" stroked="f">
                <v:path arrowok="t"/>
                <v:textbox>
                  <w:txbxContent>
                    <w:p w:rsidR="007C2C95" w:rsidRPr="004C2EF4" w:rsidRDefault="007C2C95" w:rsidP="00DC2B6F">
                      <w:pPr>
                        <w:jc w:val="center"/>
                        <w:rPr>
                          <w:rFonts w:ascii="Times New Roman" w:hAnsi="Times New Roman" w:cs="Times New Roman"/>
                          <w:sz w:val="22"/>
                          <w:szCs w:val="22"/>
                        </w:rPr>
                      </w:pPr>
                      <w:r>
                        <w:rPr>
                          <w:rFonts w:ascii="Times New Roman" w:hAnsi="Times New Roman" w:cs="Times New Roman"/>
                          <w:color w:val="262626"/>
                          <w:sz w:val="22"/>
                          <w:szCs w:val="22"/>
                        </w:rPr>
                        <w:t>BFLRMF</w:t>
                      </w:r>
                    </w:p>
                  </w:txbxContent>
                </v:textbox>
                <w10:wrap type="square"/>
              </v:shape>
            </w:pict>
          </mc:Fallback>
        </mc:AlternateContent>
      </w: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r>
        <w:rPr>
          <w:rFonts w:ascii="Times New Roman" w:hAnsi="Times New Roman" w:cs="Times New Roman"/>
          <w:noProof/>
        </w:rPr>
        <w:drawing>
          <wp:anchor distT="0" distB="0" distL="114300" distR="114300" simplePos="0" relativeHeight="251670528" behindDoc="0" locked="0" layoutInCell="1" allowOverlap="1">
            <wp:simplePos x="0" y="0"/>
            <wp:positionH relativeFrom="column">
              <wp:posOffset>-633101</wp:posOffset>
            </wp:positionH>
            <wp:positionV relativeFrom="paragraph">
              <wp:posOffset>225048</wp:posOffset>
            </wp:positionV>
            <wp:extent cx="6951787" cy="1410105"/>
            <wp:effectExtent l="0" t="0" r="8255" b="12700"/>
            <wp:wrapNone/>
            <wp:docPr id="11" name="Picture 11" descr="../Screen%20Shot%202559-02-25%20at%203.42.50%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creen%20Shot%202559-02-25%20at%203.42.50%20AM.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951787" cy="1410105"/>
                    </a:xfrm>
                    <a:prstGeom prst="rect">
                      <a:avLst/>
                    </a:prstGeom>
                    <a:noFill/>
                    <a:ln>
                      <a:noFill/>
                    </a:ln>
                  </pic:spPr>
                </pic:pic>
              </a:graphicData>
            </a:graphic>
          </wp:anchor>
        </w:drawing>
      </w: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r>
        <w:rPr>
          <w:rFonts w:ascii="Times New Roman" w:hAnsi="Times New Roman" w:cs="Times New Roman"/>
          <w:noProof/>
        </w:rPr>
        <w:drawing>
          <wp:anchor distT="0" distB="0" distL="114300" distR="114300" simplePos="0" relativeHeight="251671552" behindDoc="0" locked="0" layoutInCell="1" allowOverlap="1">
            <wp:simplePos x="0" y="0"/>
            <wp:positionH relativeFrom="column">
              <wp:posOffset>-633662</wp:posOffset>
            </wp:positionH>
            <wp:positionV relativeFrom="paragraph">
              <wp:posOffset>133551</wp:posOffset>
            </wp:positionV>
            <wp:extent cx="6971598" cy="1203201"/>
            <wp:effectExtent l="0" t="0" r="0" b="0"/>
            <wp:wrapNone/>
            <wp:docPr id="12" name="Picture 12" descr="pic/mutual%20fund/Annual%20Retur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ic/mutual%20fund/Annual%20Return.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388703" cy="1275188"/>
                    </a:xfrm>
                    <a:prstGeom prst="rect">
                      <a:avLst/>
                    </a:prstGeom>
                    <a:noFill/>
                    <a:ln>
                      <a:noFill/>
                    </a:ln>
                  </pic:spPr>
                </pic:pic>
              </a:graphicData>
            </a:graphic>
          </wp:anchor>
        </w:drawing>
      </w: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Pr="00520B98" w:rsidRDefault="00DC2B6F" w:rsidP="00DC2B6F">
      <w:pPr>
        <w:tabs>
          <w:tab w:val="left" w:pos="0"/>
        </w:tabs>
        <w:ind w:left="-851"/>
        <w:rPr>
          <w:rFonts w:ascii="Times New Roman" w:hAnsi="Times New Roman" w:cs="Times New Roman"/>
          <w:b/>
          <w:sz w:val="21"/>
        </w:rPr>
      </w:pPr>
      <w:r>
        <w:rPr>
          <w:rFonts w:ascii="Times New Roman" w:hAnsi="Times New Roman" w:cs="Times New Roman"/>
          <w:noProof/>
        </w:rPr>
        <w:drawing>
          <wp:anchor distT="0" distB="0" distL="114300" distR="114300" simplePos="0" relativeHeight="251672576" behindDoc="0" locked="0" layoutInCell="1" allowOverlap="1">
            <wp:simplePos x="0" y="0"/>
            <wp:positionH relativeFrom="column">
              <wp:posOffset>-636270</wp:posOffset>
            </wp:positionH>
            <wp:positionV relativeFrom="paragraph">
              <wp:posOffset>205740</wp:posOffset>
            </wp:positionV>
            <wp:extent cx="6971030" cy="552450"/>
            <wp:effectExtent l="0" t="0" r="0" b="6350"/>
            <wp:wrapNone/>
            <wp:docPr id="13" name="Picture 13" descr="pic/mutual%20fund/Volatil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ic/mutual%20fund/Volatility.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971030" cy="552450"/>
                    </a:xfrm>
                    <a:prstGeom prst="rect">
                      <a:avLst/>
                    </a:prstGeom>
                    <a:noFill/>
                    <a:ln>
                      <a:noFill/>
                    </a:ln>
                  </pic:spPr>
                </pic:pic>
              </a:graphicData>
            </a:graphic>
          </wp:anchor>
        </w:drawing>
      </w:r>
      <w:r w:rsidRPr="00520B98">
        <w:rPr>
          <w:rFonts w:ascii="Times New Roman" w:hAnsi="Times New Roman" w:cs="Times New Roman"/>
          <w:b/>
          <w:sz w:val="21"/>
        </w:rPr>
        <w:t>Volatility</w:t>
      </w: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r>
        <w:rPr>
          <w:rFonts w:ascii="Times New Roman" w:hAnsi="Times New Roman" w:cs="Times New Roman"/>
          <w:noProof/>
        </w:rPr>
        <w:drawing>
          <wp:anchor distT="0" distB="0" distL="114300" distR="114300" simplePos="0" relativeHeight="251673600" behindDoc="0" locked="0" layoutInCell="1" allowOverlap="1">
            <wp:simplePos x="0" y="0"/>
            <wp:positionH relativeFrom="column">
              <wp:posOffset>-635167</wp:posOffset>
            </wp:positionH>
            <wp:positionV relativeFrom="paragraph">
              <wp:posOffset>259715</wp:posOffset>
            </wp:positionV>
            <wp:extent cx="6971598" cy="2973705"/>
            <wp:effectExtent l="0" t="0" r="0" b="0"/>
            <wp:wrapNone/>
            <wp:docPr id="14" name="Picture 14" descr="pic/mutual%20fund/Equity%20valu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ic/mutual%20fund/Equity%20valuation.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971598" cy="2973705"/>
                    </a:xfrm>
                    <a:prstGeom prst="rect">
                      <a:avLst/>
                    </a:prstGeom>
                    <a:noFill/>
                    <a:ln>
                      <a:noFill/>
                    </a:ln>
                  </pic:spPr>
                </pic:pic>
              </a:graphicData>
            </a:graphic>
          </wp:anchor>
        </w:drawing>
      </w: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rPr>
          <w:rFonts w:ascii="Times New Roman" w:hAnsi="Times New Roman" w:cs="Times New Roman"/>
        </w:rPr>
      </w:pPr>
      <w:r>
        <w:rPr>
          <w:rFonts w:ascii="Times New Roman" w:hAnsi="Times New Roman" w:cs="Times New Roman"/>
        </w:rPr>
        <w:br w:type="page"/>
      </w:r>
    </w:p>
    <w:p w:rsidR="00DC2B6F" w:rsidRDefault="00854D6F" w:rsidP="00DC2B6F">
      <w:pPr>
        <w:rPr>
          <w:rFonts w:ascii="Times New Roman" w:hAnsi="Times New Roman" w:cs="Times New Roman"/>
        </w:rPr>
      </w:pPr>
      <w:r>
        <w:rPr>
          <w:rFonts w:ascii="Times New Roman" w:hAnsi="Times New Roman" w:cs="Times New Roman"/>
          <w:b/>
          <w:noProof/>
        </w:rPr>
        <w:lastRenderedPageBreak/>
        <mc:AlternateContent>
          <mc:Choice Requires="wps">
            <w:drawing>
              <wp:anchor distT="0" distB="0" distL="114300" distR="114300" simplePos="0" relativeHeight="251686912" behindDoc="0" locked="0" layoutInCell="1" allowOverlap="1">
                <wp:simplePos x="0" y="0"/>
                <wp:positionH relativeFrom="column">
                  <wp:posOffset>3023870</wp:posOffset>
                </wp:positionH>
                <wp:positionV relativeFrom="paragraph">
                  <wp:posOffset>117475</wp:posOffset>
                </wp:positionV>
                <wp:extent cx="1139825" cy="455295"/>
                <wp:effectExtent l="0" t="0" r="0" b="1905"/>
                <wp:wrapSquare wrapText="bothSides"/>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9825" cy="4552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7C2C95" w:rsidRPr="00520B98" w:rsidRDefault="007C2C95" w:rsidP="00DC2B6F">
                            <w:pPr>
                              <w:jc w:val="center"/>
                              <w:rPr>
                                <w:rFonts w:ascii="Times New Roman" w:hAnsi="Times New Roman" w:cs="Times New Roman"/>
                                <w:sz w:val="22"/>
                                <w:szCs w:val="22"/>
                              </w:rPr>
                            </w:pPr>
                            <w:r w:rsidRPr="00520B98">
                              <w:rPr>
                                <w:rFonts w:ascii="Times New Roman" w:hAnsi="Times New Roman" w:cs="Times New Roman"/>
                                <w:color w:val="262626"/>
                              </w:rPr>
                              <w:t>PHATRA BLRMF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o:spid="_x0000_s1031" type="#_x0000_t202" style="position:absolute;margin-left:238.1pt;margin-top:9.25pt;width:89.75pt;height:35.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" filled="f" stroked="f">
                <v:path arrowok="t"/>
                <v:textbox>
                  <w:txbxContent>
                    <w:p w:rsidR="007C2C95" w:rsidRPr="00520B98" w:rsidRDefault="007C2C95" w:rsidP="00DC2B6F">
                      <w:pPr>
                        <w:jc w:val="center"/>
                        <w:rPr>
                          <w:rFonts w:ascii="Times New Roman" w:hAnsi="Times New Roman" w:cs="Times New Roman"/>
                          <w:sz w:val="22"/>
                          <w:szCs w:val="22"/>
                        </w:rPr>
                      </w:pPr>
                      <w:r w:rsidRPr="00520B98">
                        <w:rPr>
                          <w:rFonts w:ascii="Times New Roman" w:hAnsi="Times New Roman" w:cs="Times New Roman"/>
                          <w:color w:val="262626"/>
                        </w:rPr>
                        <w:t>PHATRA BLRMF</w:t>
                      </w:r>
                    </w:p>
                  </w:txbxContent>
                </v:textbox>
                <w10:wrap type="square"/>
              </v:shape>
            </w:pict>
          </mc:Fallback>
        </mc:AlternateContent>
      </w:r>
      <w:r>
        <w:rPr>
          <w:rFonts w:ascii="Times New Roman" w:hAnsi="Times New Roman" w:cs="Times New Roman"/>
          <w:b/>
          <w:noProof/>
        </w:rPr>
        <mc:AlternateContent>
          <mc:Choice Requires="wps">
            <w:drawing>
              <wp:anchor distT="0" distB="0" distL="114300" distR="114300" simplePos="0" relativeHeight="251683840" behindDoc="0" locked="0" layoutInCell="1" allowOverlap="1">
                <wp:simplePos x="0" y="0"/>
                <wp:positionH relativeFrom="column">
                  <wp:posOffset>4277995</wp:posOffset>
                </wp:positionH>
                <wp:positionV relativeFrom="paragraph">
                  <wp:posOffset>115570</wp:posOffset>
                </wp:positionV>
                <wp:extent cx="915670" cy="455295"/>
                <wp:effectExtent l="0" t="0" r="0" b="1905"/>
                <wp:wrapSquare wrapText="bothSides"/>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5670" cy="4552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7C2C95" w:rsidRPr="00520B98" w:rsidRDefault="007C2C95" w:rsidP="00DC2B6F">
                            <w:pPr>
                              <w:jc w:val="center"/>
                              <w:rPr>
                                <w:rFonts w:ascii="Times New Roman" w:hAnsi="Times New Roman" w:cs="Times New Roman"/>
                                <w:sz w:val="22"/>
                                <w:szCs w:val="22"/>
                              </w:rPr>
                            </w:pPr>
                            <w:r w:rsidRPr="00520B98">
                              <w:rPr>
                                <w:rFonts w:ascii="Times New Roman" w:hAnsi="Times New Roman" w:cs="Times New Roman"/>
                                <w:color w:val="262626"/>
                              </w:rPr>
                              <w:t>KFFLEX2RMF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32" type="#_x0000_t202" style="position:absolute;margin-left:336.85pt;margin-top:9.1pt;width:72.1pt;height:35.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" filled="f" stroked="f">
                <v:path arrowok="t"/>
                <v:textbox>
                  <w:txbxContent>
                    <w:p w:rsidR="007C2C95" w:rsidRPr="00520B98" w:rsidRDefault="007C2C95" w:rsidP="00DC2B6F">
                      <w:pPr>
                        <w:jc w:val="center"/>
                        <w:rPr>
                          <w:rFonts w:ascii="Times New Roman" w:hAnsi="Times New Roman" w:cs="Times New Roman"/>
                          <w:sz w:val="22"/>
                          <w:szCs w:val="22"/>
                        </w:rPr>
                      </w:pPr>
                      <w:r w:rsidRPr="00520B98">
                        <w:rPr>
                          <w:rFonts w:ascii="Times New Roman" w:hAnsi="Times New Roman" w:cs="Times New Roman"/>
                          <w:color w:val="262626"/>
                        </w:rPr>
                        <w:t>KFFLEX2RMF</w:t>
                      </w:r>
                    </w:p>
                  </w:txbxContent>
                </v:textbox>
                <w10:wrap type="square"/>
              </v:shape>
            </w:pict>
          </mc:Fallback>
        </mc:AlternateContent>
      </w:r>
      <w:r>
        <w:rPr>
          <w:rFonts w:ascii="Times New Roman" w:hAnsi="Times New Roman" w:cs="Times New Roman"/>
          <w:b/>
          <w:noProof/>
        </w:rPr>
        <mc:AlternateContent>
          <mc:Choice Requires="wps">
            <w:drawing>
              <wp:anchor distT="0" distB="0" distL="114300" distR="114300" simplePos="0" relativeHeight="251682816" behindDoc="0" locked="0" layoutInCell="1" allowOverlap="1">
                <wp:simplePos x="0" y="0"/>
                <wp:positionH relativeFrom="column">
                  <wp:posOffset>5197475</wp:posOffset>
                </wp:positionH>
                <wp:positionV relativeFrom="paragraph">
                  <wp:posOffset>4445</wp:posOffset>
                </wp:positionV>
                <wp:extent cx="1139825" cy="574040"/>
                <wp:effectExtent l="0" t="0" r="0" b="0"/>
                <wp:wrapSquare wrapText="bothSides"/>
                <wp:docPr id="18"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9825" cy="574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7C2C95" w:rsidRPr="004C2EF4" w:rsidRDefault="007C2C95" w:rsidP="00DC2B6F">
                            <w:pPr>
                              <w:jc w:val="center"/>
                              <w:rPr>
                                <w:rFonts w:ascii="Times New Roman" w:hAnsi="Times New Roman" w:cs="Times New Roman"/>
                                <w:sz w:val="22"/>
                                <w:szCs w:val="22"/>
                              </w:rPr>
                            </w:pPr>
                            <w:r w:rsidRPr="004C2EF4">
                              <w:rPr>
                                <w:rFonts w:ascii="Times New Roman" w:hAnsi="Times New Roman" w:cs="Times New Roman"/>
                                <w:color w:val="262626"/>
                                <w:sz w:val="22"/>
                                <w:szCs w:val="22"/>
                              </w:rPr>
                              <w:t>CIMB-PRINCIPAL (FAM) RSRM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33" type="#_x0000_t202" style="position:absolute;margin-left:409.25pt;margin-top:.35pt;width:89.75pt;height:45.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" filled="f" stroked="f">
                <v:path arrowok="t"/>
                <v:textbox>
                  <w:txbxContent>
                    <w:p w:rsidR="007C2C95" w:rsidRPr="004C2EF4" w:rsidRDefault="007C2C95" w:rsidP="00DC2B6F">
                      <w:pPr>
                        <w:jc w:val="center"/>
                        <w:rPr>
                          <w:rFonts w:ascii="Times New Roman" w:hAnsi="Times New Roman" w:cs="Times New Roman"/>
                          <w:sz w:val="22"/>
                          <w:szCs w:val="22"/>
                        </w:rPr>
                      </w:pPr>
                      <w:r w:rsidRPr="004C2EF4">
                        <w:rPr>
                          <w:rFonts w:ascii="Times New Roman" w:hAnsi="Times New Roman" w:cs="Times New Roman"/>
                          <w:color w:val="262626"/>
                          <w:sz w:val="22"/>
                          <w:szCs w:val="22"/>
                        </w:rPr>
                        <w:t>CIMB-PRINCIPAL (FAM) RSRM</w:t>
                      </w:r>
                    </w:p>
                  </w:txbxContent>
                </v:textbox>
                <w10:wrap type="square"/>
              </v:shape>
            </w:pict>
          </mc:Fallback>
        </mc:AlternateContent>
      </w:r>
    </w:p>
    <w:p w:rsidR="00DC2B6F" w:rsidRDefault="00854D6F" w:rsidP="00DC2B6F">
      <w:pPr>
        <w:rPr>
          <w:rFonts w:ascii="Times New Roman" w:hAnsi="Times New Roman" w:cs="Times New Roman"/>
        </w:rPr>
      </w:pPr>
      <w:r>
        <w:rPr>
          <w:rFonts w:ascii="Times New Roman" w:hAnsi="Times New Roman" w:cs="Times New Roman"/>
          <w:b/>
          <w:noProof/>
        </w:rPr>
        <mc:AlternateContent>
          <mc:Choice Requires="wps">
            <w:drawing>
              <wp:anchor distT="0" distB="0" distL="114300" distR="114300" simplePos="0" relativeHeight="251684864" behindDoc="0" locked="0" layoutInCell="1" allowOverlap="1">
                <wp:simplePos x="0" y="0"/>
                <wp:positionH relativeFrom="column">
                  <wp:posOffset>972185</wp:posOffset>
                </wp:positionH>
                <wp:positionV relativeFrom="paragraph">
                  <wp:posOffset>53340</wp:posOffset>
                </wp:positionV>
                <wp:extent cx="1139825" cy="226695"/>
                <wp:effectExtent l="0" t="0" r="0" b="1905"/>
                <wp:wrapSquare wrapText="bothSides"/>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9825" cy="2266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7C2C95" w:rsidRPr="004C2EF4" w:rsidRDefault="007C2C95" w:rsidP="00DC2B6F">
                            <w:pPr>
                              <w:jc w:val="center"/>
                              <w:rPr>
                                <w:rFonts w:ascii="Times New Roman" w:hAnsi="Times New Roman" w:cs="Times New Roman"/>
                                <w:sz w:val="22"/>
                                <w:szCs w:val="22"/>
                              </w:rPr>
                            </w:pPr>
                            <w:r>
                              <w:rPr>
                                <w:rFonts w:ascii="Times New Roman" w:hAnsi="Times New Roman" w:cs="Times New Roman"/>
                                <w:color w:val="262626"/>
                                <w:sz w:val="22"/>
                                <w:szCs w:val="22"/>
                              </w:rPr>
                              <w:t>LHFLRMF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34" type="#_x0000_t202" style="position:absolute;margin-left:76.55pt;margin-top:4.2pt;width:89.75pt;height:17.8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" filled="f" stroked="f">
                <v:path arrowok="t"/>
                <v:textbox>
                  <w:txbxContent>
                    <w:p w:rsidR="007C2C95" w:rsidRPr="004C2EF4" w:rsidRDefault="007C2C95" w:rsidP="00DC2B6F">
                      <w:pPr>
                        <w:jc w:val="center"/>
                        <w:rPr>
                          <w:rFonts w:ascii="Times New Roman" w:hAnsi="Times New Roman" w:cs="Times New Roman"/>
                          <w:sz w:val="22"/>
                          <w:szCs w:val="22"/>
                        </w:rPr>
                      </w:pPr>
                      <w:r>
                        <w:rPr>
                          <w:rFonts w:ascii="Times New Roman" w:hAnsi="Times New Roman" w:cs="Times New Roman"/>
                          <w:color w:val="262626"/>
                          <w:sz w:val="22"/>
                          <w:szCs w:val="22"/>
                        </w:rPr>
                        <w:t>LHFLRMF</w:t>
                      </w:r>
                    </w:p>
                  </w:txbxContent>
                </v:textbox>
                <w10:wrap type="square"/>
              </v:shape>
            </w:pict>
          </mc:Fallback>
        </mc:AlternateContent>
      </w:r>
      <w:r>
        <w:rPr>
          <w:rFonts w:ascii="Times New Roman" w:hAnsi="Times New Roman" w:cs="Times New Roman"/>
          <w:b/>
          <w:noProof/>
        </w:rPr>
        <mc:AlternateContent>
          <mc:Choice Requires="wps">
            <w:drawing>
              <wp:anchor distT="0" distB="0" distL="114300" distR="114300" simplePos="0" relativeHeight="251685888" behindDoc="0" locked="0" layoutInCell="1" allowOverlap="1">
                <wp:simplePos x="0" y="0"/>
                <wp:positionH relativeFrom="column">
                  <wp:posOffset>1997075</wp:posOffset>
                </wp:positionH>
                <wp:positionV relativeFrom="paragraph">
                  <wp:posOffset>60325</wp:posOffset>
                </wp:positionV>
                <wp:extent cx="1139825" cy="226695"/>
                <wp:effectExtent l="0" t="0" r="0" b="1905"/>
                <wp:wrapSquare wrapText="bothSides"/>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9825" cy="2266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7C2C95" w:rsidRPr="004C2EF4" w:rsidRDefault="007C2C95" w:rsidP="00DC2B6F">
                            <w:pPr>
                              <w:jc w:val="center"/>
                              <w:rPr>
                                <w:rFonts w:ascii="Times New Roman" w:hAnsi="Times New Roman" w:cs="Times New Roman"/>
                                <w:sz w:val="22"/>
                                <w:szCs w:val="22"/>
                              </w:rPr>
                            </w:pPr>
                            <w:r>
                              <w:rPr>
                                <w:rFonts w:ascii="Times New Roman" w:hAnsi="Times New Roman" w:cs="Times New Roman"/>
                                <w:color w:val="262626"/>
                                <w:sz w:val="22"/>
                                <w:szCs w:val="22"/>
                              </w:rPr>
                              <w:t>BFLRMF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35" type="#_x0000_t202" style="position:absolute;margin-left:157.25pt;margin-top:4.75pt;width:89.75pt;height:17.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" filled="f" stroked="f">
                <v:path arrowok="t"/>
                <v:textbox>
                  <w:txbxContent>
                    <w:p w:rsidR="007C2C95" w:rsidRPr="004C2EF4" w:rsidRDefault="007C2C95" w:rsidP="00DC2B6F">
                      <w:pPr>
                        <w:jc w:val="center"/>
                        <w:rPr>
                          <w:rFonts w:ascii="Times New Roman" w:hAnsi="Times New Roman" w:cs="Times New Roman"/>
                          <w:sz w:val="22"/>
                          <w:szCs w:val="22"/>
                        </w:rPr>
                      </w:pPr>
                      <w:r>
                        <w:rPr>
                          <w:rFonts w:ascii="Times New Roman" w:hAnsi="Times New Roman" w:cs="Times New Roman"/>
                          <w:color w:val="262626"/>
                          <w:sz w:val="22"/>
                          <w:szCs w:val="22"/>
                        </w:rPr>
                        <w:t>BFLRMF</w:t>
                      </w:r>
                    </w:p>
                  </w:txbxContent>
                </v:textbox>
                <w10:wrap type="square"/>
              </v:shape>
            </w:pict>
          </mc:Fallback>
        </mc:AlternateContent>
      </w: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tabs>
          <w:tab w:val="left" w:pos="0"/>
        </w:tabs>
        <w:rPr>
          <w:rFonts w:ascii="Times New Roman" w:hAnsi="Times New Roman" w:cs="Times New Roman"/>
        </w:rPr>
      </w:pPr>
      <w:r>
        <w:rPr>
          <w:rFonts w:ascii="Times New Roman" w:hAnsi="Times New Roman" w:cs="Times New Roman"/>
          <w:noProof/>
        </w:rPr>
        <w:drawing>
          <wp:anchor distT="0" distB="0" distL="114300" distR="114300" simplePos="0" relativeHeight="251674624" behindDoc="0" locked="0" layoutInCell="1" allowOverlap="1">
            <wp:simplePos x="0" y="0"/>
            <wp:positionH relativeFrom="column">
              <wp:posOffset>-633663</wp:posOffset>
            </wp:positionH>
            <wp:positionV relativeFrom="paragraph">
              <wp:posOffset>-794084</wp:posOffset>
            </wp:positionV>
            <wp:extent cx="6946246" cy="3311224"/>
            <wp:effectExtent l="0" t="0" r="0" b="0"/>
            <wp:wrapNone/>
            <wp:docPr id="15" name="Picture 15" descr="pic/mutual%20fund/Sector%20weight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ic/mutual%20fund/Sector%20weighting.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956986" cy="3316344"/>
                    </a:xfrm>
                    <a:prstGeom prst="rect">
                      <a:avLst/>
                    </a:prstGeom>
                    <a:noFill/>
                    <a:ln>
                      <a:noFill/>
                    </a:ln>
                  </pic:spPr>
                </pic:pic>
              </a:graphicData>
            </a:graphic>
          </wp:anchor>
        </w:drawing>
      </w: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r>
        <w:rPr>
          <w:rFonts w:ascii="Times New Roman" w:hAnsi="Times New Roman" w:cs="Times New Roman"/>
          <w:noProof/>
        </w:rPr>
        <w:drawing>
          <wp:anchor distT="0" distB="0" distL="114300" distR="114300" simplePos="0" relativeHeight="251675648" behindDoc="0" locked="0" layoutInCell="1" allowOverlap="1">
            <wp:simplePos x="0" y="0"/>
            <wp:positionH relativeFrom="column">
              <wp:posOffset>-633663</wp:posOffset>
            </wp:positionH>
            <wp:positionV relativeFrom="paragraph">
              <wp:posOffset>114300</wp:posOffset>
            </wp:positionV>
            <wp:extent cx="6971598" cy="814070"/>
            <wp:effectExtent l="0" t="0" r="0" b="0"/>
            <wp:wrapNone/>
            <wp:docPr id="16" name="Picture 16" descr="pic/mutual%20fund/Fee%20and%20expen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ic/mutual%20fund/Fee%20and%20expense.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978608" cy="814889"/>
                    </a:xfrm>
                    <a:prstGeom prst="rect">
                      <a:avLst/>
                    </a:prstGeom>
                    <a:noFill/>
                    <a:ln>
                      <a:noFill/>
                    </a:ln>
                  </pic:spPr>
                </pic:pic>
              </a:graphicData>
            </a:graphic>
          </wp:anchor>
        </w:drawing>
      </w: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r>
        <w:rPr>
          <w:rFonts w:ascii="Times New Roman" w:hAnsi="Times New Roman" w:cs="Times New Roman"/>
          <w:noProof/>
        </w:rPr>
        <w:drawing>
          <wp:anchor distT="0" distB="0" distL="114300" distR="114300" simplePos="0" relativeHeight="251676672" behindDoc="0" locked="0" layoutInCell="1" allowOverlap="1">
            <wp:simplePos x="0" y="0"/>
            <wp:positionH relativeFrom="column">
              <wp:posOffset>-638033</wp:posOffset>
            </wp:positionH>
            <wp:positionV relativeFrom="paragraph">
              <wp:posOffset>153831</wp:posOffset>
            </wp:positionV>
            <wp:extent cx="6974006" cy="614149"/>
            <wp:effectExtent l="19050" t="0" r="0" b="0"/>
            <wp:wrapTopAndBottom/>
            <wp:docPr id="17" name="Picture 17" descr="pic/mutual%20fund/Minimum%20invest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ic/mutual%20fund/Minimum%20investment.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974006" cy="614149"/>
                    </a:xfrm>
                    <a:prstGeom prst="rect">
                      <a:avLst/>
                    </a:prstGeom>
                    <a:noFill/>
                    <a:ln>
                      <a:noFill/>
                    </a:ln>
                  </pic:spPr>
                </pic:pic>
              </a:graphicData>
            </a:graphic>
          </wp:anchor>
        </w:drawing>
      </w:r>
    </w:p>
    <w:p w:rsidR="00DC2B6F"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cs/>
        </w:rPr>
      </w:pPr>
    </w:p>
    <w:p w:rsidR="00DC2B6F" w:rsidRDefault="00DC2B6F">
      <w:pPr>
        <w:pStyle w:val="Normal1"/>
        <w:rPr>
          <w:rFonts w:ascii="Times New Roman" w:eastAsia="Times New Roman" w:hAnsi="Times New Roman" w:cs="Times New Roman"/>
          <w:b/>
        </w:rPr>
      </w:pPr>
    </w:p>
    <w:p w:rsidR="00DC2B6F" w:rsidRDefault="00DC2B6F">
      <w:pPr>
        <w:pStyle w:val="Normal1"/>
        <w:rPr>
          <w:rFonts w:ascii="Times New Roman" w:eastAsia="Times New Roman" w:hAnsi="Times New Roman" w:cs="Times New Roman"/>
          <w:b/>
        </w:rPr>
      </w:pPr>
    </w:p>
    <w:p w:rsidR="00DC2B6F" w:rsidRDefault="00DC2B6F">
      <w:pPr>
        <w:pStyle w:val="Normal1"/>
        <w:rPr>
          <w:rFonts w:ascii="Times New Roman" w:eastAsia="Times New Roman" w:hAnsi="Times New Roman" w:cs="Times New Roman"/>
          <w:b/>
        </w:rPr>
      </w:pPr>
    </w:p>
    <w:p w:rsidR="00DC2B6F" w:rsidRDefault="00DC2B6F">
      <w:pPr>
        <w:pStyle w:val="Normal1"/>
        <w:rPr>
          <w:rFonts w:ascii="Times New Roman" w:eastAsia="Times New Roman" w:hAnsi="Times New Roman" w:cs="Times New Roman"/>
          <w:b/>
        </w:rPr>
      </w:pPr>
    </w:p>
    <w:p w:rsidR="00DC2B6F" w:rsidRDefault="00DC2B6F">
      <w:pPr>
        <w:pStyle w:val="Normal1"/>
        <w:rPr>
          <w:rFonts w:ascii="Times New Roman" w:eastAsia="Times New Roman" w:hAnsi="Times New Roman" w:cs="Times New Roman"/>
          <w:b/>
        </w:rPr>
      </w:pPr>
    </w:p>
    <w:p w:rsidR="00DC2B6F" w:rsidRDefault="00DC2B6F">
      <w:pPr>
        <w:pStyle w:val="Normal1"/>
        <w:rPr>
          <w:rFonts w:ascii="Times New Roman" w:eastAsia="Times New Roman" w:hAnsi="Times New Roman" w:cs="Times New Roman"/>
          <w:b/>
        </w:rPr>
      </w:pPr>
    </w:p>
    <w:tbl>
      <w:tblPr>
        <w:tblpPr w:leftFromText="180" w:rightFromText="180" w:vertAnchor="text" w:horzAnchor="page" w:tblpX="1810" w:tblpY="-31"/>
        <w:tblW w:w="0" w:type="auto"/>
        <w:tblBorders>
          <w:top w:val="nil"/>
          <w:left w:val="nil"/>
          <w:right w:val="nil"/>
        </w:tblBorders>
        <w:tblLayout w:type="fixed"/>
        <w:tblLook w:val="0000" w:firstRow="0" w:lastRow="0" w:firstColumn="0" w:lastColumn="0" w:noHBand="0" w:noVBand="0"/>
      </w:tblPr>
      <w:tblGrid>
        <w:gridCol w:w="236"/>
        <w:gridCol w:w="3480"/>
      </w:tblGrid>
      <w:tr w:rsidR="00DC2B6F" w:rsidRPr="00062090" w:rsidTr="007C2C95">
        <w:trPr>
          <w:trHeight w:val="265"/>
        </w:trPr>
        <w:tc>
          <w:tcPr>
            <w:tcW w:w="236" w:type="dxa"/>
            <w:vAlign w:val="center"/>
          </w:tcPr>
          <w:p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C00004"/>
                <w:sz w:val="20"/>
              </w:rPr>
              <w:lastRenderedPageBreak/>
              <w:t>•</w:t>
            </w:r>
          </w:p>
        </w:tc>
        <w:tc>
          <w:tcPr>
            <w:tcW w:w="3480" w:type="dxa"/>
          </w:tcPr>
          <w:p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Fund:  LH Flexible RMF</w:t>
            </w:r>
          </w:p>
        </w:tc>
      </w:tr>
    </w:tbl>
    <w:tbl>
      <w:tblPr>
        <w:tblpPr w:leftFromText="180" w:rightFromText="180" w:vertAnchor="text" w:horzAnchor="page" w:tblpX="6310" w:tblpY="-31"/>
        <w:tblW w:w="0" w:type="auto"/>
        <w:tblBorders>
          <w:top w:val="nil"/>
          <w:left w:val="nil"/>
          <w:right w:val="nil"/>
        </w:tblBorders>
        <w:tblLayout w:type="fixed"/>
        <w:tblLook w:val="0000" w:firstRow="0" w:lastRow="0" w:firstColumn="0" w:lastColumn="0" w:noHBand="0" w:noVBand="0"/>
      </w:tblPr>
      <w:tblGrid>
        <w:gridCol w:w="236"/>
        <w:gridCol w:w="4744"/>
      </w:tblGrid>
      <w:tr w:rsidR="00DC2B6F" w:rsidRPr="00062090" w:rsidTr="007C2C95">
        <w:trPr>
          <w:trHeight w:val="302"/>
        </w:trPr>
        <w:tc>
          <w:tcPr>
            <w:tcW w:w="236" w:type="dxa"/>
            <w:vAlign w:val="center"/>
          </w:tcPr>
          <w:p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C00004"/>
                <w:sz w:val="20"/>
              </w:rPr>
              <w:t>•</w:t>
            </w:r>
          </w:p>
        </w:tc>
        <w:tc>
          <w:tcPr>
            <w:tcW w:w="4744" w:type="dxa"/>
          </w:tcPr>
          <w:p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 xml:space="preserve">Fund:  </w:t>
            </w:r>
            <w:r w:rsidRPr="00062090">
              <w:rPr>
                <w:rFonts w:ascii="Tahoma" w:eastAsia="Tahoma" w:hAnsi="Tahoma" w:cs="Tahoma"/>
                <w:color w:val="262626"/>
                <w:sz w:val="20"/>
                <w:szCs w:val="20"/>
                <w:cs/>
              </w:rPr>
              <w:t>บัวหลวงเฟล็กซิเบิ้ลเพื่อการเลี้ยงชีพ</w:t>
            </w:r>
          </w:p>
        </w:tc>
      </w:tr>
    </w:tbl>
    <w:p w:rsidR="00DC2B6F"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r w:rsidRPr="00062090">
        <w:rPr>
          <w:rFonts w:ascii="Times New Roman" w:hAnsi="Times New Roman" w:cs="Times New Roman"/>
          <w:noProof/>
        </w:rPr>
        <w:drawing>
          <wp:anchor distT="0" distB="0" distL="114300" distR="114300" simplePos="0" relativeHeight="251689984" behindDoc="0" locked="0" layoutInCell="1" allowOverlap="1">
            <wp:simplePos x="0" y="0"/>
            <wp:positionH relativeFrom="column">
              <wp:posOffset>2909503</wp:posOffset>
            </wp:positionH>
            <wp:positionV relativeFrom="paragraph">
              <wp:posOffset>-111860</wp:posOffset>
            </wp:positionV>
            <wp:extent cx="2856798" cy="1280913"/>
            <wp:effectExtent l="0" t="0" r="0" b="0"/>
            <wp:wrapNone/>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56798" cy="1280913"/>
                    </a:xfrm>
                    <a:prstGeom prst="rect">
                      <a:avLst/>
                    </a:prstGeom>
                    <a:noFill/>
                    <a:ln>
                      <a:noFill/>
                    </a:ln>
                  </pic:spPr>
                </pic:pic>
              </a:graphicData>
            </a:graphic>
          </wp:anchor>
        </w:drawing>
      </w:r>
      <w:r w:rsidRPr="00062090">
        <w:rPr>
          <w:rFonts w:ascii="Times New Roman" w:hAnsi="Times New Roman" w:cs="Times New Roman"/>
          <w:noProof/>
        </w:rPr>
        <w:drawing>
          <wp:anchor distT="0" distB="0" distL="114300" distR="114300" simplePos="0" relativeHeight="251688960" behindDoc="0" locked="0" layoutInCell="1" allowOverlap="1">
            <wp:simplePos x="0" y="0"/>
            <wp:positionH relativeFrom="column">
              <wp:posOffset>-176462</wp:posOffset>
            </wp:positionH>
            <wp:positionV relativeFrom="paragraph">
              <wp:posOffset>-112295</wp:posOffset>
            </wp:positionV>
            <wp:extent cx="2856798" cy="1289989"/>
            <wp:effectExtent l="0" t="0" r="0" b="5715"/>
            <wp:wrapNone/>
            <wp:docPr id="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56798" cy="1289989"/>
                    </a:xfrm>
                    <a:prstGeom prst="rect">
                      <a:avLst/>
                    </a:prstGeom>
                    <a:noFill/>
                    <a:ln>
                      <a:noFill/>
                    </a:ln>
                  </pic:spPr>
                </pic:pic>
              </a:graphicData>
            </a:graphic>
          </wp:anchor>
        </w:drawing>
      </w:r>
    </w:p>
    <w:p w:rsidR="00DC2B6F"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tbl>
      <w:tblPr>
        <w:tblpPr w:leftFromText="180" w:rightFromText="180" w:vertAnchor="text" w:horzAnchor="page" w:tblpX="1810" w:tblpY="-32"/>
        <w:tblW w:w="0" w:type="auto"/>
        <w:tblBorders>
          <w:top w:val="nil"/>
          <w:left w:val="nil"/>
          <w:right w:val="nil"/>
        </w:tblBorders>
        <w:tblLayout w:type="fixed"/>
        <w:tblLook w:val="0000" w:firstRow="0" w:lastRow="0" w:firstColumn="0" w:lastColumn="0" w:noHBand="0" w:noVBand="0"/>
      </w:tblPr>
      <w:tblGrid>
        <w:gridCol w:w="236"/>
        <w:gridCol w:w="3848"/>
      </w:tblGrid>
      <w:tr w:rsidR="00DC2B6F" w:rsidRPr="00062090" w:rsidTr="007C2C95">
        <w:trPr>
          <w:trHeight w:val="267"/>
        </w:trPr>
        <w:tc>
          <w:tcPr>
            <w:tcW w:w="236" w:type="dxa"/>
            <w:vAlign w:val="center"/>
          </w:tcPr>
          <w:p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C00004"/>
                <w:sz w:val="20"/>
              </w:rPr>
              <w:t>•</w:t>
            </w:r>
          </w:p>
        </w:tc>
        <w:tc>
          <w:tcPr>
            <w:tcW w:w="3848" w:type="dxa"/>
          </w:tcPr>
          <w:p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Fund:  Phatra Balance RMF</w:t>
            </w:r>
          </w:p>
        </w:tc>
      </w:tr>
    </w:tbl>
    <w:tbl>
      <w:tblPr>
        <w:tblpPr w:leftFromText="180" w:rightFromText="180" w:vertAnchor="text" w:horzAnchor="page" w:tblpX="6490" w:tblpY="-33"/>
        <w:tblW w:w="0" w:type="auto"/>
        <w:tblBorders>
          <w:top w:val="nil"/>
          <w:left w:val="nil"/>
          <w:right w:val="nil"/>
        </w:tblBorders>
        <w:tblLayout w:type="fixed"/>
        <w:tblLook w:val="0000" w:firstRow="0" w:lastRow="0" w:firstColumn="0" w:lastColumn="0" w:noHBand="0" w:noVBand="0"/>
      </w:tblPr>
      <w:tblGrid>
        <w:gridCol w:w="242"/>
        <w:gridCol w:w="4690"/>
      </w:tblGrid>
      <w:tr w:rsidR="00DC2B6F" w:rsidRPr="00062090" w:rsidTr="007C2C95">
        <w:trPr>
          <w:trHeight w:val="245"/>
        </w:trPr>
        <w:tc>
          <w:tcPr>
            <w:tcW w:w="242" w:type="dxa"/>
            <w:vAlign w:val="center"/>
          </w:tcPr>
          <w:p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C00004"/>
                <w:sz w:val="20"/>
              </w:rPr>
              <w:t>•</w:t>
            </w:r>
          </w:p>
        </w:tc>
        <w:tc>
          <w:tcPr>
            <w:tcW w:w="4690" w:type="dxa"/>
          </w:tcPr>
          <w:p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Fund:  Krungsri Flexible 2 RMF</w:t>
            </w:r>
          </w:p>
        </w:tc>
      </w:tr>
    </w:tbl>
    <w:p w:rsidR="00DC2B6F" w:rsidRPr="00062090" w:rsidRDefault="00DC2B6F" w:rsidP="00DC2B6F">
      <w:pPr>
        <w:rPr>
          <w:rFonts w:ascii="Times New Roman" w:hAnsi="Times New Roman" w:cs="Times New Roman"/>
        </w:rPr>
      </w:pPr>
    </w:p>
    <w:tbl>
      <w:tblPr>
        <w:tblpPr w:leftFromText="180" w:rightFromText="180" w:vertAnchor="text" w:horzAnchor="margin" w:tblpY="-63"/>
        <w:tblW w:w="0" w:type="auto"/>
        <w:tblBorders>
          <w:top w:val="nil"/>
          <w:left w:val="nil"/>
          <w:right w:val="nil"/>
        </w:tblBorders>
        <w:tblLayout w:type="fixed"/>
        <w:tblLook w:val="0000" w:firstRow="0" w:lastRow="0" w:firstColumn="0" w:lastColumn="0" w:noHBand="0" w:noVBand="0"/>
      </w:tblPr>
      <w:tblGrid>
        <w:gridCol w:w="236"/>
        <w:gridCol w:w="3848"/>
      </w:tblGrid>
      <w:tr w:rsidR="001057A8" w:rsidRPr="00062090" w:rsidTr="001057A8">
        <w:trPr>
          <w:trHeight w:val="267"/>
        </w:trPr>
        <w:tc>
          <w:tcPr>
            <w:tcW w:w="236" w:type="dxa"/>
            <w:vAlign w:val="center"/>
          </w:tcPr>
          <w:p w:rsidR="001057A8" w:rsidRPr="00062090" w:rsidRDefault="001057A8" w:rsidP="001057A8">
            <w:pPr>
              <w:widowControl w:val="0"/>
              <w:autoSpaceDE w:val="0"/>
              <w:autoSpaceDN w:val="0"/>
              <w:adjustRightInd w:val="0"/>
              <w:rPr>
                <w:rFonts w:ascii="Times New Roman" w:hAnsi="Times New Roman" w:cs="Times New Roman"/>
                <w:color w:val="262626"/>
                <w:sz w:val="20"/>
              </w:rPr>
            </w:pPr>
          </w:p>
        </w:tc>
        <w:tc>
          <w:tcPr>
            <w:tcW w:w="3848" w:type="dxa"/>
          </w:tcPr>
          <w:p w:rsidR="001057A8" w:rsidRPr="00062090" w:rsidRDefault="001057A8" w:rsidP="001057A8">
            <w:pPr>
              <w:widowControl w:val="0"/>
              <w:autoSpaceDE w:val="0"/>
              <w:autoSpaceDN w:val="0"/>
              <w:adjustRightInd w:val="0"/>
              <w:rPr>
                <w:rFonts w:ascii="Times New Roman" w:hAnsi="Times New Roman" w:cs="Times New Roman"/>
                <w:color w:val="262626"/>
                <w:sz w:val="20"/>
              </w:rPr>
            </w:pPr>
          </w:p>
        </w:tc>
      </w:tr>
      <w:tr w:rsidR="001057A8" w:rsidRPr="00062090" w:rsidTr="001057A8">
        <w:trPr>
          <w:trHeight w:val="267"/>
        </w:trPr>
        <w:tc>
          <w:tcPr>
            <w:tcW w:w="236" w:type="dxa"/>
            <w:vAlign w:val="center"/>
          </w:tcPr>
          <w:p w:rsidR="001057A8" w:rsidRPr="00062090" w:rsidRDefault="001057A8" w:rsidP="001057A8">
            <w:pPr>
              <w:widowControl w:val="0"/>
              <w:autoSpaceDE w:val="0"/>
              <w:autoSpaceDN w:val="0"/>
              <w:adjustRightInd w:val="0"/>
              <w:rPr>
                <w:rFonts w:ascii="Times New Roman" w:hAnsi="Times New Roman" w:cs="Times New Roman"/>
                <w:b/>
                <w:bCs/>
                <w:color w:val="C00004"/>
                <w:sz w:val="20"/>
              </w:rPr>
            </w:pPr>
          </w:p>
        </w:tc>
        <w:tc>
          <w:tcPr>
            <w:tcW w:w="3848" w:type="dxa"/>
          </w:tcPr>
          <w:p w:rsidR="001057A8" w:rsidRPr="00062090" w:rsidRDefault="001057A8" w:rsidP="001057A8">
            <w:pPr>
              <w:widowControl w:val="0"/>
              <w:autoSpaceDE w:val="0"/>
              <w:autoSpaceDN w:val="0"/>
              <w:adjustRightInd w:val="0"/>
              <w:rPr>
                <w:rFonts w:ascii="Times New Roman" w:hAnsi="Times New Roman" w:cs="Times New Roman"/>
                <w:color w:val="262626"/>
                <w:sz w:val="20"/>
              </w:rPr>
            </w:pPr>
          </w:p>
        </w:tc>
      </w:tr>
      <w:tr w:rsidR="001057A8" w:rsidRPr="00062090" w:rsidTr="007C2C95">
        <w:trPr>
          <w:trHeight w:val="267"/>
        </w:trPr>
        <w:tc>
          <w:tcPr>
            <w:tcW w:w="236" w:type="dxa"/>
            <w:vAlign w:val="center"/>
          </w:tcPr>
          <w:p w:rsidR="001057A8" w:rsidRPr="00062090" w:rsidRDefault="001057A8"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C00004"/>
                <w:sz w:val="20"/>
              </w:rPr>
              <w:t>•</w:t>
            </w:r>
          </w:p>
        </w:tc>
        <w:tc>
          <w:tcPr>
            <w:tcW w:w="3848" w:type="dxa"/>
          </w:tcPr>
          <w:p w:rsidR="001057A8" w:rsidRPr="00062090" w:rsidRDefault="001057A8"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Fund:  Phatra Balance RMF</w:t>
            </w:r>
          </w:p>
        </w:tc>
      </w:tr>
    </w:tbl>
    <w:p w:rsidR="001057A8" w:rsidRPr="00062090" w:rsidRDefault="001057A8" w:rsidP="00DC2B6F">
      <w:pPr>
        <w:rPr>
          <w:rFonts w:ascii="Times New Roman" w:hAnsi="Times New Roman" w:cs="Times New Roman"/>
        </w:rPr>
      </w:pPr>
      <w:r>
        <w:rPr>
          <w:rFonts w:ascii="Times New Roman" w:hAnsi="Times New Roman" w:cs="Times New Roman"/>
          <w:noProof/>
        </w:rPr>
        <w:drawing>
          <wp:anchor distT="0" distB="0" distL="114300" distR="114300" simplePos="0" relativeHeight="251692032" behindDoc="0" locked="0" layoutInCell="1" allowOverlap="1">
            <wp:simplePos x="0" y="0"/>
            <wp:positionH relativeFrom="column">
              <wp:posOffset>259715</wp:posOffset>
            </wp:positionH>
            <wp:positionV relativeFrom="paragraph">
              <wp:posOffset>446405</wp:posOffset>
            </wp:positionV>
            <wp:extent cx="2860040" cy="1282700"/>
            <wp:effectExtent l="19050" t="0" r="0" b="0"/>
            <wp:wrapNone/>
            <wp:docPr id="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60040" cy="1282700"/>
                    </a:xfrm>
                    <a:prstGeom prst="rect">
                      <a:avLst/>
                    </a:prstGeom>
                    <a:noFill/>
                    <a:ln>
                      <a:noFill/>
                    </a:ln>
                  </pic:spPr>
                </pic:pic>
              </a:graphicData>
            </a:graphic>
          </wp:anchor>
        </w:drawing>
      </w:r>
      <w:r>
        <w:rPr>
          <w:rFonts w:ascii="Times New Roman" w:hAnsi="Times New Roman" w:cs="Times New Roman"/>
          <w:noProof/>
        </w:rPr>
        <w:drawing>
          <wp:anchor distT="0" distB="0" distL="114300" distR="114300" simplePos="0" relativeHeight="251691008" behindDoc="0" locked="0" layoutInCell="1" allowOverlap="1">
            <wp:simplePos x="0" y="0"/>
            <wp:positionH relativeFrom="column">
              <wp:posOffset>-2908935</wp:posOffset>
            </wp:positionH>
            <wp:positionV relativeFrom="paragraph">
              <wp:posOffset>446405</wp:posOffset>
            </wp:positionV>
            <wp:extent cx="2860040" cy="1282700"/>
            <wp:effectExtent l="19050" t="0" r="0" b="0"/>
            <wp:wrapNone/>
            <wp:docPr id="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60040" cy="1282700"/>
                    </a:xfrm>
                    <a:prstGeom prst="rect">
                      <a:avLst/>
                    </a:prstGeom>
                    <a:noFill/>
                    <a:ln>
                      <a:noFill/>
                    </a:ln>
                  </pic:spPr>
                </pic:pic>
              </a:graphicData>
            </a:graphic>
          </wp:anchor>
        </w:drawing>
      </w:r>
      <w:r>
        <w:rPr>
          <w:rFonts w:ascii="Times New Roman" w:hAnsi="Times New Roman" w:cs="Times New Roman"/>
        </w:rPr>
        <w:tab/>
      </w:r>
    </w:p>
    <w:tbl>
      <w:tblPr>
        <w:tblpPr w:leftFromText="180" w:rightFromText="180" w:vertAnchor="text" w:horzAnchor="page" w:tblpX="6490" w:tblpY="-33"/>
        <w:tblW w:w="0" w:type="auto"/>
        <w:tblBorders>
          <w:top w:val="nil"/>
          <w:left w:val="nil"/>
          <w:right w:val="nil"/>
        </w:tblBorders>
        <w:tblLayout w:type="fixed"/>
        <w:tblLook w:val="0000" w:firstRow="0" w:lastRow="0" w:firstColumn="0" w:lastColumn="0" w:noHBand="0" w:noVBand="0"/>
      </w:tblPr>
      <w:tblGrid>
        <w:gridCol w:w="4690"/>
      </w:tblGrid>
      <w:tr w:rsidR="001057A8" w:rsidRPr="00062090" w:rsidTr="007C2C95">
        <w:trPr>
          <w:trHeight w:val="245"/>
        </w:trPr>
        <w:tc>
          <w:tcPr>
            <w:tcW w:w="4690" w:type="dxa"/>
          </w:tcPr>
          <w:p w:rsidR="001057A8" w:rsidRDefault="001057A8" w:rsidP="007C2C95">
            <w:pPr>
              <w:widowControl w:val="0"/>
              <w:autoSpaceDE w:val="0"/>
              <w:autoSpaceDN w:val="0"/>
              <w:adjustRightInd w:val="0"/>
              <w:rPr>
                <w:rFonts w:ascii="Times New Roman" w:hAnsi="Times New Roman" w:cs="Times New Roman"/>
                <w:color w:val="262626"/>
                <w:sz w:val="20"/>
              </w:rPr>
            </w:pPr>
          </w:p>
          <w:p w:rsidR="001057A8" w:rsidRPr="00062090" w:rsidRDefault="001057A8"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Fund:  Krungsri Flexible 2 RMF</w:t>
            </w:r>
          </w:p>
        </w:tc>
      </w:tr>
    </w:tbl>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tbl>
      <w:tblPr>
        <w:tblpPr w:leftFromText="180" w:rightFromText="180" w:vertAnchor="text" w:horzAnchor="margin" w:tblpY="33"/>
        <w:tblW w:w="0" w:type="auto"/>
        <w:tblBorders>
          <w:top w:val="nil"/>
          <w:left w:val="nil"/>
          <w:right w:val="nil"/>
        </w:tblBorders>
        <w:tblLayout w:type="fixed"/>
        <w:tblLook w:val="0000" w:firstRow="0" w:lastRow="0" w:firstColumn="0" w:lastColumn="0" w:noHBand="0" w:noVBand="0"/>
      </w:tblPr>
      <w:tblGrid>
        <w:gridCol w:w="236"/>
        <w:gridCol w:w="4706"/>
      </w:tblGrid>
      <w:tr w:rsidR="001057A8" w:rsidRPr="00062090" w:rsidTr="001057A8">
        <w:trPr>
          <w:trHeight w:val="273"/>
        </w:trPr>
        <w:tc>
          <w:tcPr>
            <w:tcW w:w="236" w:type="dxa"/>
            <w:vAlign w:val="center"/>
          </w:tcPr>
          <w:p w:rsidR="001057A8" w:rsidRPr="00062090" w:rsidRDefault="001057A8" w:rsidP="001057A8">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C00004"/>
                <w:sz w:val="20"/>
              </w:rPr>
              <w:t>•</w:t>
            </w:r>
          </w:p>
        </w:tc>
        <w:tc>
          <w:tcPr>
            <w:tcW w:w="4706" w:type="dxa"/>
          </w:tcPr>
          <w:p w:rsidR="001057A8" w:rsidRPr="00062090" w:rsidRDefault="001057A8" w:rsidP="001057A8">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Fund:  CIMB-PRINCIPAL FAM Retirement Sol RMF</w:t>
            </w:r>
          </w:p>
        </w:tc>
      </w:tr>
    </w:tbl>
    <w:p w:rsidR="00DC2B6F" w:rsidRDefault="00DC2B6F" w:rsidP="00DC2B6F">
      <w:pPr>
        <w:rPr>
          <w:rFonts w:ascii="Times New Roman" w:hAnsi="Times New Roman" w:cs="Times New Roman"/>
        </w:rPr>
      </w:pPr>
    </w:p>
    <w:p w:rsidR="00DC2B6F" w:rsidRPr="00062090" w:rsidRDefault="001057A8" w:rsidP="00DC2B6F">
      <w:pPr>
        <w:rPr>
          <w:rFonts w:ascii="Times New Roman" w:hAnsi="Times New Roman" w:cs="Times New Roman"/>
        </w:rPr>
      </w:pPr>
      <w:r>
        <w:rPr>
          <w:rFonts w:ascii="Times New Roman" w:hAnsi="Times New Roman" w:cs="Times New Roman"/>
          <w:noProof/>
        </w:rPr>
        <w:drawing>
          <wp:anchor distT="0" distB="0" distL="114300" distR="114300" simplePos="0" relativeHeight="251693056" behindDoc="0" locked="0" layoutInCell="1" allowOverlap="1">
            <wp:simplePos x="0" y="0"/>
            <wp:positionH relativeFrom="column">
              <wp:posOffset>-3438525</wp:posOffset>
            </wp:positionH>
            <wp:positionV relativeFrom="paragraph">
              <wp:posOffset>117475</wp:posOffset>
            </wp:positionV>
            <wp:extent cx="2856865" cy="1282700"/>
            <wp:effectExtent l="19050" t="0" r="635" b="0"/>
            <wp:wrapNone/>
            <wp:docPr id="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56865" cy="1282700"/>
                    </a:xfrm>
                    <a:prstGeom prst="rect">
                      <a:avLst/>
                    </a:prstGeom>
                    <a:noFill/>
                    <a:ln>
                      <a:noFill/>
                    </a:ln>
                  </pic:spPr>
                </pic:pic>
              </a:graphicData>
            </a:graphic>
          </wp:anchor>
        </w:drawing>
      </w:r>
    </w:p>
    <w:p w:rsidR="00DC2B6F" w:rsidRPr="00062090"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tbl>
      <w:tblPr>
        <w:tblpPr w:leftFromText="180" w:rightFromText="180" w:vertAnchor="text" w:horzAnchor="page" w:tblpX="6126" w:tblpY="-18"/>
        <w:tblW w:w="0" w:type="auto"/>
        <w:tblBorders>
          <w:left w:val="nil"/>
          <w:right w:val="nil"/>
        </w:tblBorders>
        <w:tblLayout w:type="fixed"/>
        <w:tblLook w:val="0000" w:firstRow="0" w:lastRow="0" w:firstColumn="0" w:lastColumn="0" w:noHBand="0" w:noVBand="0"/>
      </w:tblPr>
      <w:tblGrid>
        <w:gridCol w:w="236"/>
        <w:gridCol w:w="4749"/>
      </w:tblGrid>
      <w:tr w:rsidR="001057A8" w:rsidRPr="00062090" w:rsidTr="001057A8">
        <w:trPr>
          <w:trHeight w:val="276"/>
        </w:trPr>
        <w:tc>
          <w:tcPr>
            <w:tcW w:w="236" w:type="dxa"/>
            <w:vAlign w:val="center"/>
          </w:tcPr>
          <w:p w:rsidR="001057A8" w:rsidRPr="00062090" w:rsidRDefault="001057A8" w:rsidP="001057A8">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FD8751"/>
                <w:sz w:val="20"/>
              </w:rPr>
              <w:t>•</w:t>
            </w:r>
          </w:p>
        </w:tc>
        <w:tc>
          <w:tcPr>
            <w:tcW w:w="4749" w:type="dxa"/>
          </w:tcPr>
          <w:p w:rsidR="001057A8" w:rsidRPr="00062090" w:rsidRDefault="001057A8" w:rsidP="001057A8">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Category:  Aggressive Allocation</w:t>
            </w:r>
          </w:p>
        </w:tc>
      </w:tr>
      <w:tr w:rsidR="001057A8" w:rsidRPr="00062090" w:rsidTr="001057A8">
        <w:tblPrEx>
          <w:tblBorders>
            <w:top w:val="nil"/>
          </w:tblBorders>
        </w:tblPrEx>
        <w:trPr>
          <w:trHeight w:val="254"/>
        </w:trPr>
        <w:tc>
          <w:tcPr>
            <w:tcW w:w="236" w:type="dxa"/>
            <w:vAlign w:val="center"/>
          </w:tcPr>
          <w:p w:rsidR="001057A8" w:rsidRPr="00062090" w:rsidRDefault="001057A8" w:rsidP="001057A8">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89C906"/>
                <w:sz w:val="20"/>
              </w:rPr>
              <w:t>•</w:t>
            </w:r>
          </w:p>
        </w:tc>
        <w:tc>
          <w:tcPr>
            <w:tcW w:w="4749" w:type="dxa"/>
          </w:tcPr>
          <w:p w:rsidR="001057A8" w:rsidRPr="00062090" w:rsidRDefault="001057A8" w:rsidP="001057A8">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Index:  Cat 75%SET PR&amp;25%ThaiBMA Gvt Bond TR</w:t>
            </w:r>
          </w:p>
        </w:tc>
      </w:tr>
    </w:tbl>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ind w:firstLine="720"/>
        <w:rPr>
          <w:rFonts w:ascii="Times New Roman" w:hAnsi="Times New Roman" w:cs="Times New Roman"/>
          <w:color w:val="262626"/>
        </w:rPr>
      </w:pPr>
      <w:r w:rsidRPr="00062090">
        <w:rPr>
          <w:rFonts w:ascii="Times New Roman" w:hAnsi="Times New Roman" w:cs="Times New Roman"/>
        </w:rPr>
        <w:t xml:space="preserve">First type of mutual fund we focused is RMFmix, which we consider on the top-5 rank of this kind of mutual fund; LH Flexible RMF, Bualuang Flexible RMF, Phatra Balance RMF, Krungsri Flexible 2 RMF, and CIMB-Principal FAM Retirement Sol RMF. According to the graph, the red line is the fund we interested in, comparing to the benchmark. The benchmark we use to compare is the orange line, which is </w:t>
      </w:r>
      <w:r w:rsidRPr="00062090">
        <w:rPr>
          <w:rFonts w:ascii="Times New Roman" w:hAnsi="Times New Roman" w:cs="Times New Roman"/>
          <w:color w:val="262626"/>
        </w:rPr>
        <w:t>Cat 75%SET PR&amp;25%ThaiBMA Gvt Bond TR. The trend of the return of the funds are very similar to each other, but the results from the graph have only 2 outstanding funds; Bualuang Flexible RMF and Krungsri Flexible 2 RMF because the return from these funds are outstandingly higher than the benchmark.</w:t>
      </w:r>
    </w:p>
    <w:p w:rsidR="00DC2B6F" w:rsidRPr="00062090" w:rsidRDefault="00DC2B6F" w:rsidP="00DC2B6F">
      <w:pPr>
        <w:ind w:firstLine="720"/>
        <w:rPr>
          <w:rFonts w:ascii="Times New Roman" w:hAnsi="Times New Roman" w:cs="Times New Roman"/>
          <w:color w:val="262626"/>
        </w:rPr>
      </w:pPr>
      <w:r w:rsidRPr="00062090">
        <w:rPr>
          <w:rFonts w:ascii="Times New Roman" w:hAnsi="Times New Roman" w:cs="Times New Roman"/>
          <w:color w:val="262626"/>
        </w:rPr>
        <w:t xml:space="preserve">Due to the fees and expenses of these 2 funds, for Krungsri Flexible 2 RMF, there are management fee of 1.97% and the initial charge of 1.50% while Bualuang Flexible </w:t>
      </w:r>
      <w:r w:rsidRPr="00062090">
        <w:rPr>
          <w:rFonts w:ascii="Times New Roman" w:hAnsi="Times New Roman" w:cs="Times New Roman"/>
          <w:color w:val="262626"/>
        </w:rPr>
        <w:lastRenderedPageBreak/>
        <w:t>RMF has only management fee of 1.50%, which is lower than Krungsri Flexible 2 RMF. And it does not have the initial charge for this fund. So, in our group point of view based on these data, we suggest Bualuang Flexible RMF be the best choice for investing in RMFmix.</w:t>
      </w:r>
    </w:p>
    <w:p w:rsidR="00DC2B6F" w:rsidRPr="00062090" w:rsidRDefault="00DC2B6F" w:rsidP="00DC2B6F">
      <w:pPr>
        <w:ind w:firstLine="720"/>
        <w:rPr>
          <w:rFonts w:ascii="Times New Roman" w:hAnsi="Times New Roman" w:cs="Times New Roman"/>
        </w:rPr>
      </w:pPr>
      <w:r w:rsidRPr="00062090">
        <w:rPr>
          <w:rFonts w:ascii="Times New Roman" w:hAnsi="Times New Roman" w:cs="Times New Roman"/>
          <w:color w:val="262626"/>
        </w:rPr>
        <w:t>However, the decision for investing in RMFmix depends on each investor’s point of view. Because each fund invests in the different ratio in each sector. Some investors prefer the fund investing on sensitive sector than cyclical and defensive sector. And the return on mutual fund cannot predict and decide that which one is the best because it’s long term investing. Therefore, the decision of investing in mutual fund is depending on each investor’s point of view.</w:t>
      </w:r>
    </w:p>
    <w:p w:rsidR="00DC2B6F" w:rsidRDefault="00DC2B6F">
      <w:pPr>
        <w:pStyle w:val="Normal1"/>
        <w:rPr>
          <w:rFonts w:ascii="Times New Roman" w:eastAsia="Times New Roman" w:hAnsi="Times New Roman" w:cs="Times New Roman"/>
          <w:b/>
        </w:rPr>
      </w:pPr>
    </w:p>
    <w:p w:rsidR="001057A8" w:rsidRDefault="001057A8">
      <w:pPr>
        <w:pStyle w:val="Normal1"/>
        <w:rPr>
          <w:rFonts w:ascii="Times New Roman" w:eastAsia="Times New Roman" w:hAnsi="Times New Roman" w:cs="Times New Roman"/>
          <w:b/>
        </w:rPr>
      </w:pPr>
    </w:p>
    <w:p w:rsidR="001057A8" w:rsidRDefault="001057A8">
      <w:pPr>
        <w:pStyle w:val="Normal1"/>
        <w:rPr>
          <w:rFonts w:ascii="Times New Roman" w:eastAsia="Times New Roman" w:hAnsi="Times New Roman" w:cs="Times New Roman"/>
          <w:b/>
        </w:rPr>
      </w:pPr>
    </w:p>
    <w:p w:rsidR="001057A8" w:rsidRDefault="001057A8">
      <w:pPr>
        <w:pStyle w:val="Normal1"/>
        <w:rPr>
          <w:rFonts w:ascii="Times New Roman" w:eastAsia="Times New Roman" w:hAnsi="Times New Roman" w:cs="Times New Roman"/>
          <w:b/>
        </w:rPr>
      </w:pPr>
    </w:p>
    <w:p w:rsidR="001057A8" w:rsidRDefault="001057A8">
      <w:pPr>
        <w:pStyle w:val="Normal1"/>
        <w:rPr>
          <w:rFonts w:ascii="Times New Roman" w:eastAsia="Times New Roman" w:hAnsi="Times New Roman" w:cs="Times New Roman"/>
          <w:b/>
        </w:rPr>
      </w:pPr>
    </w:p>
    <w:p w:rsidR="001057A8" w:rsidRDefault="001057A8">
      <w:pPr>
        <w:pStyle w:val="Normal1"/>
        <w:rPr>
          <w:rFonts w:ascii="Times New Roman" w:eastAsia="Times New Roman" w:hAnsi="Times New Roman" w:cs="Times New Roman"/>
          <w:b/>
        </w:rPr>
      </w:pPr>
    </w:p>
    <w:p w:rsidR="001057A8" w:rsidRDefault="001057A8" w:rsidP="001057A8">
      <w:pPr>
        <w:rPr>
          <w:b/>
          <w:u w:val="single"/>
        </w:rPr>
      </w:pPr>
      <w:r w:rsidRPr="00AF7C14">
        <w:rPr>
          <w:b/>
          <w:noProof/>
          <w:u w:val="single"/>
        </w:rPr>
        <w:drawing>
          <wp:anchor distT="0" distB="0" distL="114300" distR="114300" simplePos="0" relativeHeight="251695104" behindDoc="0" locked="0" layoutInCell="1" allowOverlap="1">
            <wp:simplePos x="0" y="0"/>
            <wp:positionH relativeFrom="column">
              <wp:posOffset>3196988</wp:posOffset>
            </wp:positionH>
            <wp:positionV relativeFrom="paragraph">
              <wp:posOffset>-576732</wp:posOffset>
            </wp:positionV>
            <wp:extent cx="2591170" cy="2402954"/>
            <wp:effectExtent l="19050" t="0" r="0" b="0"/>
            <wp:wrapSquare wrapText="bothSides"/>
            <wp:docPr id="33" name="Picture 16" descr="Macintosh HD:Users:Good:Desktop:Screen Shot 2559-02-25 at 5.52.4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Good:Desktop:Screen Shot 2559-02-25 at 5.52.47 PM.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591170" cy="2402954"/>
                    </a:xfrm>
                    <a:prstGeom prst="rect">
                      <a:avLst/>
                    </a:prstGeom>
                    <a:noFill/>
                    <a:ln>
                      <a:noFill/>
                    </a:ln>
                  </pic:spPr>
                </pic:pic>
              </a:graphicData>
            </a:graphic>
          </wp:anchor>
        </w:drawing>
      </w:r>
      <w:r w:rsidRPr="00AF7C14">
        <w:rPr>
          <w:b/>
          <w:u w:val="single"/>
        </w:rPr>
        <w:t>CG-LTF</w:t>
      </w:r>
    </w:p>
    <w:p w:rsidR="001057A8" w:rsidRDefault="001057A8" w:rsidP="001057A8">
      <w:r>
        <w:t xml:space="preserve">Investment objective: Invest in the SET listed companies that have good corporate governance. </w:t>
      </w:r>
    </w:p>
    <w:p w:rsidR="001057A8" w:rsidRDefault="001057A8" w:rsidP="001057A8"/>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r w:rsidRPr="00F13808">
        <w:rPr>
          <w:noProof/>
        </w:rPr>
        <w:drawing>
          <wp:anchor distT="0" distB="0" distL="114300" distR="114300" simplePos="0" relativeHeight="251696128" behindDoc="0" locked="0" layoutInCell="1" allowOverlap="1">
            <wp:simplePos x="0" y="0"/>
            <wp:positionH relativeFrom="column">
              <wp:posOffset>3200400</wp:posOffset>
            </wp:positionH>
            <wp:positionV relativeFrom="paragraph">
              <wp:posOffset>15240</wp:posOffset>
            </wp:positionV>
            <wp:extent cx="2627630" cy="2411730"/>
            <wp:effectExtent l="19050" t="0" r="1270" b="0"/>
            <wp:wrapTight wrapText="bothSides">
              <wp:wrapPolygon edited="0">
                <wp:start x="-157" y="0"/>
                <wp:lineTo x="-157" y="21498"/>
                <wp:lineTo x="21610" y="21498"/>
                <wp:lineTo x="21610" y="0"/>
                <wp:lineTo x="-157" y="0"/>
              </wp:wrapPolygon>
            </wp:wrapTight>
            <wp:docPr id="34" name="Picture 17" descr="Macintosh HD:Users:Good:Desktop:Screen Shot 2559-02-25 at 6.00.3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Good:Desktop:Screen Shot 2559-02-25 at 6.00.30 PM.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627630" cy="2411730"/>
                    </a:xfrm>
                    <a:prstGeom prst="rect">
                      <a:avLst/>
                    </a:prstGeom>
                    <a:noFill/>
                    <a:ln>
                      <a:noFill/>
                    </a:ln>
                  </pic:spPr>
                </pic:pic>
              </a:graphicData>
            </a:graphic>
          </wp:anchor>
        </w:drawing>
      </w:r>
    </w:p>
    <w:p w:rsidR="001057A8" w:rsidRDefault="001057A8" w:rsidP="001057A8">
      <w:pPr>
        <w:rPr>
          <w:b/>
          <w:u w:val="single"/>
        </w:rPr>
      </w:pPr>
    </w:p>
    <w:p w:rsidR="001057A8" w:rsidRDefault="001057A8" w:rsidP="001057A8">
      <w:pPr>
        <w:rPr>
          <w:b/>
          <w:u w:val="single"/>
        </w:rPr>
      </w:pPr>
      <w:r>
        <w:rPr>
          <w:b/>
          <w:u w:val="single"/>
        </w:rPr>
        <w:t>P-LTF</w:t>
      </w:r>
    </w:p>
    <w:p w:rsidR="001057A8" w:rsidRDefault="001057A8" w:rsidP="001057A8">
      <w:pPr>
        <w:rPr>
          <w:b/>
          <w:u w:val="single"/>
        </w:rPr>
      </w:pPr>
      <w:r>
        <w:t>Investment objective: Invest in SET listed companies that are growth stock by investing more than 65% of NAV and the left portion of the fund will invest in other assets that SEC allows this type of fund to invest and may invest in derivatives for hedging and in bonds that return is underlying with structural notes.</w:t>
      </w: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r>
        <w:rPr>
          <w:b/>
          <w:noProof/>
          <w:u w:val="single"/>
        </w:rPr>
        <w:lastRenderedPageBreak/>
        <w:drawing>
          <wp:anchor distT="0" distB="0" distL="114300" distR="114300" simplePos="0" relativeHeight="251697152" behindDoc="0" locked="0" layoutInCell="1" allowOverlap="1">
            <wp:simplePos x="0" y="0"/>
            <wp:positionH relativeFrom="column">
              <wp:posOffset>3461385</wp:posOffset>
            </wp:positionH>
            <wp:positionV relativeFrom="paragraph">
              <wp:posOffset>-80645</wp:posOffset>
            </wp:positionV>
            <wp:extent cx="2614930" cy="2415540"/>
            <wp:effectExtent l="19050" t="0" r="0" b="0"/>
            <wp:wrapTight wrapText="bothSides">
              <wp:wrapPolygon edited="0">
                <wp:start x="-157" y="0"/>
                <wp:lineTo x="-157" y="21464"/>
                <wp:lineTo x="21558" y="21464"/>
                <wp:lineTo x="21558" y="0"/>
                <wp:lineTo x="-157" y="0"/>
              </wp:wrapPolygon>
            </wp:wrapTight>
            <wp:docPr id="35" name="Picture 18" descr="Macintosh HD:Users:Good:Desktop:Screen Shot 2559-02-25 at 9.12.0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Good:Desktop:Screen Shot 2559-02-25 at 9.12.05 PM.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614930" cy="2415540"/>
                    </a:xfrm>
                    <a:prstGeom prst="rect">
                      <a:avLst/>
                    </a:prstGeom>
                    <a:noFill/>
                    <a:ln>
                      <a:noFill/>
                    </a:ln>
                  </pic:spPr>
                </pic:pic>
              </a:graphicData>
            </a:graphic>
          </wp:anchor>
        </w:drawing>
      </w:r>
      <w:r>
        <w:rPr>
          <w:b/>
          <w:u w:val="single"/>
        </w:rPr>
        <w:t>B-LTF</w:t>
      </w:r>
    </w:p>
    <w:p w:rsidR="001057A8" w:rsidRDefault="001057A8" w:rsidP="001057A8">
      <w:r>
        <w:t>Investment objective: Invest in SET listed companies that are growth stock by investing more than 65% of NAV and the left portion of the fund will invest in other assets that SEC allows this type of fund to invest but this fund will not invest in derivatives and bonds that return is underlying with some assets.</w:t>
      </w: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r>
        <w:rPr>
          <w:b/>
          <w:u w:val="single"/>
        </w:rPr>
        <w:t>BLTF75</w:t>
      </w:r>
    </w:p>
    <w:p w:rsidR="001057A8" w:rsidRDefault="001057A8" w:rsidP="001057A8">
      <w:r>
        <w:rPr>
          <w:noProof/>
        </w:rPr>
        <w:drawing>
          <wp:anchor distT="0" distB="0" distL="114300" distR="114300" simplePos="0" relativeHeight="251698176" behindDoc="0" locked="0" layoutInCell="1" allowOverlap="1">
            <wp:simplePos x="0" y="0"/>
            <wp:positionH relativeFrom="column">
              <wp:posOffset>3379470</wp:posOffset>
            </wp:positionH>
            <wp:positionV relativeFrom="paragraph">
              <wp:posOffset>229235</wp:posOffset>
            </wp:positionV>
            <wp:extent cx="2611755" cy="2415540"/>
            <wp:effectExtent l="19050" t="0" r="0" b="0"/>
            <wp:wrapTight wrapText="bothSides">
              <wp:wrapPolygon edited="0">
                <wp:start x="-158" y="0"/>
                <wp:lineTo x="-158" y="21464"/>
                <wp:lineTo x="21584" y="21464"/>
                <wp:lineTo x="21584" y="0"/>
                <wp:lineTo x="-158" y="0"/>
              </wp:wrapPolygon>
            </wp:wrapTight>
            <wp:docPr id="36" name="Picture 19" descr="Macintosh HD:Users:Good:Desktop:Screen Shot 2559-02-25 at 9.29.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Good:Desktop:Screen Shot 2559-02-25 at 9.29.02 PM.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611755" cy="2415540"/>
                    </a:xfrm>
                    <a:prstGeom prst="rect">
                      <a:avLst/>
                    </a:prstGeom>
                    <a:noFill/>
                    <a:ln>
                      <a:noFill/>
                    </a:ln>
                  </pic:spPr>
                </pic:pic>
              </a:graphicData>
            </a:graphic>
          </wp:anchor>
        </w:drawing>
      </w:r>
      <w:r>
        <w:t>Investment objective: Investment objective: Invest in SET listed companies that are growth stock by investing more than 65% but not more than 75% of NAV and the left portion of the fund will invest in other assets that SEC allows this type of fund to invest but this fund will not invest in derivatives and bonds that return is underlying with some assets.</w:t>
      </w: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r>
        <w:rPr>
          <w:b/>
          <w:noProof/>
          <w:u w:val="single"/>
        </w:rPr>
        <w:drawing>
          <wp:anchor distT="0" distB="0" distL="114300" distR="114300" simplePos="0" relativeHeight="251699200" behindDoc="0" locked="0" layoutInCell="1" allowOverlap="1">
            <wp:simplePos x="0" y="0"/>
            <wp:positionH relativeFrom="column">
              <wp:posOffset>3379470</wp:posOffset>
            </wp:positionH>
            <wp:positionV relativeFrom="paragraph">
              <wp:posOffset>142240</wp:posOffset>
            </wp:positionV>
            <wp:extent cx="2608580" cy="2414270"/>
            <wp:effectExtent l="19050" t="0" r="1270" b="0"/>
            <wp:wrapTight wrapText="bothSides">
              <wp:wrapPolygon edited="0">
                <wp:start x="-158" y="0"/>
                <wp:lineTo x="-158" y="21475"/>
                <wp:lineTo x="21611" y="21475"/>
                <wp:lineTo x="21611" y="0"/>
                <wp:lineTo x="-158" y="0"/>
              </wp:wrapPolygon>
            </wp:wrapTight>
            <wp:docPr id="37" name="Picture 20" descr="Macintosh HD:Users:Good:Desktop:Screen Shot 2559-02-25 at 9.33.1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Good:Desktop:Screen Shot 2559-02-25 at 9.33.16 PM.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608580" cy="2414270"/>
                    </a:xfrm>
                    <a:prstGeom prst="rect">
                      <a:avLst/>
                    </a:prstGeom>
                    <a:noFill/>
                    <a:ln>
                      <a:noFill/>
                    </a:ln>
                  </pic:spPr>
                </pic:pic>
              </a:graphicData>
            </a:graphic>
          </wp:anchor>
        </w:drawing>
      </w:r>
      <w:r>
        <w:rPr>
          <w:b/>
          <w:u w:val="single"/>
        </w:rPr>
        <w:t>PHATRA LFTD</w:t>
      </w:r>
    </w:p>
    <w:p w:rsidR="001057A8" w:rsidRDefault="001057A8" w:rsidP="001057A8">
      <w:r>
        <w:t>Investment objective: Investment objective: Invest in SET listed companies that are growth stock by investing more than 65% of NAV and the left portion of the fund will invest in other assets that SEC allows this type of fund to invest but this fund will not invest in derivatives and bonds that return is underlying with some assets.</w:t>
      </w:r>
    </w:p>
    <w:p w:rsidR="001057A8" w:rsidRDefault="001057A8" w:rsidP="001057A8">
      <w:pPr>
        <w:rPr>
          <w:b/>
          <w:u w:val="single"/>
        </w:rPr>
      </w:pPr>
      <w:r>
        <w:rPr>
          <w:b/>
          <w:u w:val="single"/>
        </w:rPr>
        <w:br w:type="page"/>
      </w:r>
    </w:p>
    <w:p w:rsidR="001057A8" w:rsidRDefault="001057A8">
      <w:pPr>
        <w:pStyle w:val="Normal1"/>
        <w:rPr>
          <w:rFonts w:ascii="Times New Roman" w:eastAsia="Times New Roman" w:hAnsi="Times New Roman" w:cs="Times New Roman"/>
          <w:b/>
        </w:rPr>
      </w:pPr>
    </w:p>
    <w:p w:rsidR="001D33BB" w:rsidRPr="001057A8" w:rsidRDefault="007C2C95">
      <w:pPr>
        <w:pStyle w:val="Normal1"/>
        <w:rPr>
          <w:sz w:val="28"/>
          <w:szCs w:val="28"/>
        </w:rPr>
      </w:pPr>
      <w:r w:rsidRPr="001057A8">
        <w:rPr>
          <w:rFonts w:ascii="Times New Roman" w:eastAsia="Times New Roman" w:hAnsi="Times New Roman" w:cs="Times New Roman"/>
          <w:b/>
          <w:sz w:val="28"/>
          <w:szCs w:val="28"/>
        </w:rPr>
        <w:t xml:space="preserve">Insurance </w:t>
      </w:r>
    </w:p>
    <w:p w:rsidR="001D33BB" w:rsidRDefault="001D33BB">
      <w:pPr>
        <w:pStyle w:val="Normal1"/>
      </w:pPr>
    </w:p>
    <w:p w:rsidR="001D33BB" w:rsidRDefault="007C2C95">
      <w:pPr>
        <w:pStyle w:val="Normal1"/>
      </w:pPr>
      <w:r>
        <w:rPr>
          <w:rFonts w:ascii="Times New Roman" w:eastAsia="Times New Roman" w:hAnsi="Times New Roman" w:cs="Times New Roman"/>
        </w:rPr>
        <w:t>Insurance plan is one form of saving plan. It used to reduce risk that we might face in the future. However, to select which insurance plan is suit with each individual, the individual needs to study the details of every insurance plan and choose the one that best suit with him/her. Therefore, in this section, we compile top 5 life insurance companies in Thailand and provide the overview details of each plan.</w:t>
      </w:r>
    </w:p>
    <w:p w:rsidR="001D33BB" w:rsidRDefault="001D33BB">
      <w:pPr>
        <w:pStyle w:val="Normal1"/>
      </w:pPr>
    </w:p>
    <w:p w:rsidR="001D33BB" w:rsidRDefault="007C2C95">
      <w:pPr>
        <w:pStyle w:val="Normal1"/>
      </w:pPr>
      <w:r>
        <w:rPr>
          <w:rFonts w:ascii="Times New Roman" w:eastAsia="Times New Roman" w:hAnsi="Times New Roman" w:cs="Times New Roman"/>
          <w:b/>
        </w:rPr>
        <w:t>1.AIA</w:t>
      </w:r>
    </w:p>
    <w:p w:rsidR="001D33BB" w:rsidRDefault="001D33BB">
      <w:pPr>
        <w:pStyle w:val="Normal1"/>
      </w:pPr>
    </w:p>
    <w:p w:rsidR="001D33BB" w:rsidRDefault="007C2C95">
      <w:pPr>
        <w:pStyle w:val="Normal1"/>
      </w:pPr>
      <w:r>
        <w:rPr>
          <w:rFonts w:ascii="Times New Roman" w:eastAsia="Times New Roman" w:hAnsi="Times New Roman" w:cs="Times New Roman"/>
          <w:b/>
        </w:rPr>
        <w:t>For saving insurance</w:t>
      </w:r>
      <w:r>
        <w:rPr>
          <w:rFonts w:ascii="Times New Roman" w:eastAsia="Times New Roman" w:hAnsi="Times New Roman" w:cs="Times New Roman"/>
        </w:rPr>
        <w:t xml:space="preserve">, there are 3 types </w:t>
      </w:r>
    </w:p>
    <w:p w:rsidR="001D33BB" w:rsidRDefault="001D33BB">
      <w:pPr>
        <w:pStyle w:val="Normal1"/>
      </w:pPr>
    </w:p>
    <w:p w:rsidR="001D33BB" w:rsidRDefault="007C2C95">
      <w:pPr>
        <w:pStyle w:val="Normal1"/>
      </w:pPr>
      <w:r>
        <w:rPr>
          <w:rFonts w:ascii="Times New Roman" w:eastAsia="Times New Roman" w:hAnsi="Times New Roman" w:cs="Times New Roman"/>
          <w:u w:val="single"/>
        </w:rPr>
        <w:t xml:space="preserve">AIA15 Pay30 (Par) </w:t>
      </w:r>
    </w:p>
    <w:p w:rsidR="001D33BB" w:rsidRDefault="007C2C95">
      <w:pPr>
        <w:pStyle w:val="Normal1"/>
      </w:pPr>
      <w:r>
        <w:rPr>
          <w:rFonts w:ascii="Times New Roman" w:eastAsia="Times New Roman" w:hAnsi="Times New Roman" w:cs="Times New Roman"/>
        </w:rPr>
        <w:t>Age of insurer: 1month - 69 years old</w:t>
      </w:r>
    </w:p>
    <w:p w:rsidR="001D33BB" w:rsidRDefault="007C2C95">
      <w:pPr>
        <w:pStyle w:val="Normal1"/>
      </w:pPr>
      <w:r>
        <w:rPr>
          <w:rFonts w:ascii="Times New Roman" w:eastAsia="Times New Roman" w:hAnsi="Times New Roman" w:cs="Times New Roman"/>
        </w:rPr>
        <w:t>Term of insurance: 30 years</w:t>
      </w:r>
    </w:p>
    <w:p w:rsidR="001D33BB" w:rsidRDefault="007C2C95">
      <w:pPr>
        <w:pStyle w:val="Normal1"/>
      </w:pPr>
      <w:r>
        <w:rPr>
          <w:rFonts w:ascii="Times New Roman" w:eastAsia="Times New Roman" w:hAnsi="Times New Roman" w:cs="Times New Roman"/>
        </w:rPr>
        <w:t>Term of premium payment: 15 years</w:t>
      </w:r>
    </w:p>
    <w:p w:rsidR="001D33BB" w:rsidRDefault="007C2C95">
      <w:pPr>
        <w:pStyle w:val="Normal1"/>
      </w:pPr>
      <w:r>
        <w:rPr>
          <w:rFonts w:ascii="Times New Roman" w:eastAsia="Times New Roman" w:hAnsi="Times New Roman" w:cs="Times New Roman"/>
        </w:rPr>
        <w:t>Cash back in case the insured passes away: total benefit the contract of 100% of insured</w:t>
      </w:r>
    </w:p>
    <w:p w:rsidR="001D33BB" w:rsidRDefault="007C2C95">
      <w:pPr>
        <w:pStyle w:val="Normal1"/>
      </w:pPr>
      <w:r>
        <w:rPr>
          <w:rFonts w:ascii="Times New Roman" w:eastAsia="Times New Roman" w:hAnsi="Times New Roman" w:cs="Times New Roman"/>
        </w:rPr>
        <w:t>Cash back in case the insured alive: total benefit throughout the contract of 178% of insured</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Dividend payment: obtain at the end of policy year of 15 and 30</w:t>
      </w:r>
    </w:p>
    <w:p w:rsidR="001D33BB" w:rsidRDefault="007C2C95">
      <w:pPr>
        <w:pStyle w:val="Normal1"/>
      </w:pPr>
      <w:r>
        <w:rPr>
          <w:rFonts w:ascii="Times New Roman" w:eastAsia="Times New Roman" w:hAnsi="Times New Roman" w:cs="Times New Roman"/>
        </w:rPr>
        <w:t>Tax deduction: -</w:t>
      </w:r>
    </w:p>
    <w:p w:rsidR="001D33BB" w:rsidRDefault="001D33BB">
      <w:pPr>
        <w:pStyle w:val="Normal1"/>
      </w:pPr>
    </w:p>
    <w:p w:rsidR="001D33BB" w:rsidRDefault="007C2C95">
      <w:pPr>
        <w:pStyle w:val="Normal1"/>
      </w:pPr>
      <w:r>
        <w:rPr>
          <w:rFonts w:ascii="Times New Roman" w:eastAsia="Times New Roman" w:hAnsi="Times New Roman" w:cs="Times New Roman"/>
          <w:u w:val="single"/>
        </w:rPr>
        <w:t>AIA8 Pay20Special (Par)</w:t>
      </w:r>
    </w:p>
    <w:p w:rsidR="001D33BB" w:rsidRDefault="007C2C95">
      <w:pPr>
        <w:pStyle w:val="Normal1"/>
      </w:pPr>
      <w:r>
        <w:rPr>
          <w:rFonts w:ascii="Times New Roman" w:eastAsia="Times New Roman" w:hAnsi="Times New Roman" w:cs="Times New Roman"/>
        </w:rPr>
        <w:t>Age of insurer: 1month - 70 years old</w:t>
      </w:r>
    </w:p>
    <w:p w:rsidR="001D33BB" w:rsidRDefault="007C2C95">
      <w:pPr>
        <w:pStyle w:val="Normal1"/>
      </w:pPr>
      <w:r>
        <w:rPr>
          <w:rFonts w:ascii="Times New Roman" w:eastAsia="Times New Roman" w:hAnsi="Times New Roman" w:cs="Times New Roman"/>
        </w:rPr>
        <w:t>Term of insurance: 20 years</w:t>
      </w:r>
    </w:p>
    <w:p w:rsidR="001D33BB" w:rsidRDefault="007C2C95">
      <w:pPr>
        <w:pStyle w:val="Normal1"/>
      </w:pPr>
      <w:r>
        <w:rPr>
          <w:rFonts w:ascii="Times New Roman" w:eastAsia="Times New Roman" w:hAnsi="Times New Roman" w:cs="Times New Roman"/>
        </w:rPr>
        <w:t>Term of premium payment: 8 years</w:t>
      </w:r>
    </w:p>
    <w:p w:rsidR="001D33BB" w:rsidRDefault="007C2C95">
      <w:pPr>
        <w:pStyle w:val="Normal1"/>
      </w:pPr>
      <w:r>
        <w:rPr>
          <w:rFonts w:ascii="Times New Roman" w:eastAsia="Times New Roman" w:hAnsi="Times New Roman" w:cs="Times New Roman"/>
        </w:rPr>
        <w:t>Cash back in case the insured passes away: total benefit the contract of 100% of insured</w:t>
      </w:r>
    </w:p>
    <w:p w:rsidR="001D33BB" w:rsidRDefault="007C2C95">
      <w:pPr>
        <w:pStyle w:val="Normal1"/>
      </w:pPr>
      <w:r>
        <w:rPr>
          <w:rFonts w:ascii="Times New Roman" w:eastAsia="Times New Roman" w:hAnsi="Times New Roman" w:cs="Times New Roman"/>
        </w:rPr>
        <w:t>Cash back in case the insured alive: total benefit throughout the contract of 188% of insured</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Dividend payment: obtain at the end of policy year according to the contract</w:t>
      </w:r>
    </w:p>
    <w:p w:rsidR="001D33BB" w:rsidRDefault="007C2C95">
      <w:pPr>
        <w:pStyle w:val="Normal1"/>
      </w:pPr>
      <w:r>
        <w:rPr>
          <w:rFonts w:ascii="Times New Roman" w:eastAsia="Times New Roman" w:hAnsi="Times New Roman" w:cs="Times New Roman"/>
        </w:rPr>
        <w:t>Tax deduction: -</w:t>
      </w:r>
    </w:p>
    <w:p w:rsidR="001D33BB" w:rsidRDefault="001D33BB">
      <w:pPr>
        <w:pStyle w:val="Normal1"/>
      </w:pPr>
    </w:p>
    <w:p w:rsidR="001D33BB" w:rsidRDefault="007C2C95">
      <w:pPr>
        <w:pStyle w:val="Normal1"/>
      </w:pPr>
      <w:r>
        <w:rPr>
          <w:rFonts w:ascii="Times New Roman" w:eastAsia="Times New Roman" w:hAnsi="Times New Roman" w:cs="Times New Roman"/>
          <w:u w:val="single"/>
        </w:rPr>
        <w:t>AIA15 Pay25Special (Par)</w:t>
      </w:r>
    </w:p>
    <w:p w:rsidR="001D33BB" w:rsidRDefault="007C2C95">
      <w:pPr>
        <w:pStyle w:val="Normal1"/>
      </w:pPr>
      <w:r>
        <w:rPr>
          <w:rFonts w:ascii="Times New Roman" w:eastAsia="Times New Roman" w:hAnsi="Times New Roman" w:cs="Times New Roman"/>
        </w:rPr>
        <w:t>Age of insurer: 1month - 70 years old</w:t>
      </w:r>
    </w:p>
    <w:p w:rsidR="001D33BB" w:rsidRDefault="007C2C95">
      <w:pPr>
        <w:pStyle w:val="Normal1"/>
      </w:pPr>
      <w:r>
        <w:rPr>
          <w:rFonts w:ascii="Times New Roman" w:eastAsia="Times New Roman" w:hAnsi="Times New Roman" w:cs="Times New Roman"/>
        </w:rPr>
        <w:t>Term of insurance: 25 years</w:t>
      </w:r>
    </w:p>
    <w:p w:rsidR="001D33BB" w:rsidRDefault="007C2C95">
      <w:pPr>
        <w:pStyle w:val="Normal1"/>
      </w:pPr>
      <w:r>
        <w:rPr>
          <w:rFonts w:ascii="Times New Roman" w:eastAsia="Times New Roman" w:hAnsi="Times New Roman" w:cs="Times New Roman"/>
        </w:rPr>
        <w:t>Term of premium payment: 15 years</w:t>
      </w:r>
    </w:p>
    <w:p w:rsidR="001D33BB" w:rsidRDefault="007C2C95">
      <w:pPr>
        <w:pStyle w:val="Normal1"/>
      </w:pPr>
      <w:r>
        <w:rPr>
          <w:rFonts w:ascii="Times New Roman" w:eastAsia="Times New Roman" w:hAnsi="Times New Roman" w:cs="Times New Roman"/>
        </w:rPr>
        <w:t>Cash back in case the insured passes away: total benefit the contract of 100% of insured</w:t>
      </w:r>
    </w:p>
    <w:p w:rsidR="001D33BB" w:rsidRDefault="007C2C95">
      <w:pPr>
        <w:pStyle w:val="Normal1"/>
      </w:pPr>
      <w:r>
        <w:rPr>
          <w:rFonts w:ascii="Times New Roman" w:eastAsia="Times New Roman" w:hAnsi="Times New Roman" w:cs="Times New Roman"/>
        </w:rPr>
        <w:t>Cash back in case the insured alive: total benefit throughout the contract of 144% of insured</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Dividend payment: obtain at the end of policy year of 5, 10, 15, 20, and 25</w:t>
      </w:r>
    </w:p>
    <w:p w:rsidR="001D33BB" w:rsidRDefault="007C2C95">
      <w:pPr>
        <w:pStyle w:val="Normal1"/>
      </w:pPr>
      <w:r>
        <w:rPr>
          <w:rFonts w:ascii="Times New Roman" w:eastAsia="Times New Roman" w:hAnsi="Times New Roman" w:cs="Times New Roman"/>
        </w:rPr>
        <w:t>Tax deduction: -</w:t>
      </w:r>
    </w:p>
    <w:p w:rsidR="001D33BB" w:rsidRDefault="001D33BB">
      <w:pPr>
        <w:pStyle w:val="Normal1"/>
      </w:pPr>
    </w:p>
    <w:p w:rsidR="001D33BB" w:rsidRDefault="007C2C95">
      <w:pPr>
        <w:pStyle w:val="Normal1"/>
      </w:pPr>
      <w:r>
        <w:rPr>
          <w:rFonts w:ascii="Times New Roman" w:eastAsia="Times New Roman" w:hAnsi="Times New Roman" w:cs="Times New Roman"/>
          <w:b/>
        </w:rPr>
        <w:lastRenderedPageBreak/>
        <w:t>For retirement insurance</w:t>
      </w:r>
      <w:r>
        <w:rPr>
          <w:rFonts w:ascii="Times New Roman" w:eastAsia="Times New Roman" w:hAnsi="Times New Roman" w:cs="Times New Roman"/>
        </w:rPr>
        <w:t>, there are 5 types</w:t>
      </w:r>
    </w:p>
    <w:p w:rsidR="001D33BB" w:rsidRDefault="001D33BB">
      <w:pPr>
        <w:pStyle w:val="Normal1"/>
      </w:pPr>
    </w:p>
    <w:p w:rsidR="001D33BB" w:rsidRDefault="007C2C95">
      <w:pPr>
        <w:pStyle w:val="Normal1"/>
      </w:pPr>
      <w:r>
        <w:rPr>
          <w:rFonts w:ascii="Times New Roman" w:eastAsia="Times New Roman" w:hAnsi="Times New Roman" w:cs="Times New Roman"/>
          <w:u w:val="single"/>
        </w:rPr>
        <w:t xml:space="preserve">Long life pay insured 20 years </w:t>
      </w:r>
    </w:p>
    <w:p w:rsidR="001D33BB" w:rsidRDefault="007C2C95">
      <w:pPr>
        <w:pStyle w:val="Normal1"/>
      </w:pPr>
      <w:r>
        <w:rPr>
          <w:rFonts w:ascii="Times New Roman" w:eastAsia="Times New Roman" w:hAnsi="Times New Roman" w:cs="Times New Roman"/>
        </w:rPr>
        <w:t>Age of insurer: 1month – 65 years old</w:t>
      </w:r>
    </w:p>
    <w:p w:rsidR="001D33BB" w:rsidRDefault="007C2C95">
      <w:pPr>
        <w:pStyle w:val="Normal1"/>
      </w:pPr>
      <w:r>
        <w:rPr>
          <w:rFonts w:ascii="Times New Roman" w:eastAsia="Times New Roman" w:hAnsi="Times New Roman" w:cs="Times New Roman"/>
        </w:rPr>
        <w:t>Premium payment period: 20 years</w:t>
      </w:r>
    </w:p>
    <w:p w:rsidR="001D33BB" w:rsidRDefault="007C2C95">
      <w:pPr>
        <w:pStyle w:val="Normal1"/>
      </w:pPr>
      <w:r>
        <w:rPr>
          <w:rFonts w:ascii="Times New Roman" w:eastAsia="Times New Roman" w:hAnsi="Times New Roman" w:cs="Times New Roman"/>
        </w:rPr>
        <w:t>Term of coverage: until age of 99 years old</w:t>
      </w:r>
    </w:p>
    <w:p w:rsidR="001D33BB" w:rsidRDefault="007C2C95">
      <w:pPr>
        <w:pStyle w:val="Normal1"/>
      </w:pPr>
      <w:r>
        <w:rPr>
          <w:rFonts w:ascii="Times New Roman" w:eastAsia="Times New Roman" w:hAnsi="Times New Roman" w:cs="Times New Roman"/>
        </w:rPr>
        <w:t>Life coverage: total benefit the contract of 100% of insured</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Dividend payment: obtain every year start at policy year 2</w:t>
      </w:r>
    </w:p>
    <w:p w:rsidR="001D33BB" w:rsidRDefault="007C2C95">
      <w:pPr>
        <w:pStyle w:val="Normal1"/>
      </w:pPr>
      <w:r>
        <w:rPr>
          <w:rFonts w:ascii="Times New Roman" w:eastAsia="Times New Roman" w:hAnsi="Times New Roman" w:cs="Times New Roman"/>
        </w:rPr>
        <w:t>Tax deduction: -</w:t>
      </w:r>
    </w:p>
    <w:p w:rsidR="001D33BB" w:rsidRDefault="001D33BB">
      <w:pPr>
        <w:pStyle w:val="Normal1"/>
      </w:pPr>
    </w:p>
    <w:p w:rsidR="001D33BB" w:rsidRDefault="007C2C95">
      <w:pPr>
        <w:pStyle w:val="Normal1"/>
      </w:pPr>
      <w:r>
        <w:rPr>
          <w:rFonts w:ascii="Times New Roman" w:eastAsia="Times New Roman" w:hAnsi="Times New Roman" w:cs="Times New Roman"/>
          <w:u w:val="single"/>
        </w:rPr>
        <w:t>Senior OK</w:t>
      </w:r>
    </w:p>
    <w:p w:rsidR="001D33BB" w:rsidRDefault="007C2C95">
      <w:pPr>
        <w:pStyle w:val="Normal1"/>
      </w:pPr>
      <w:r>
        <w:rPr>
          <w:rFonts w:ascii="Times New Roman" w:eastAsia="Times New Roman" w:hAnsi="Times New Roman" w:cs="Times New Roman"/>
        </w:rPr>
        <w:t>Age of insurer: 50 – 70 years old</w:t>
      </w:r>
    </w:p>
    <w:p w:rsidR="001D33BB" w:rsidRDefault="007C2C95">
      <w:pPr>
        <w:pStyle w:val="Normal1"/>
      </w:pPr>
      <w:r>
        <w:rPr>
          <w:rFonts w:ascii="Times New Roman" w:eastAsia="Times New Roman" w:hAnsi="Times New Roman" w:cs="Times New Roman"/>
        </w:rPr>
        <w:t>Term of coverage: until age of 99 years old</w:t>
      </w:r>
    </w:p>
    <w:p w:rsidR="001D33BB" w:rsidRDefault="007C2C95">
      <w:pPr>
        <w:pStyle w:val="Normal1"/>
      </w:pPr>
      <w:r>
        <w:rPr>
          <w:rFonts w:ascii="Times New Roman" w:eastAsia="Times New Roman" w:hAnsi="Times New Roman" w:cs="Times New Roman"/>
        </w:rPr>
        <w:t>Life coverage: 50,000 – 200,000 baht</w:t>
      </w:r>
    </w:p>
    <w:p w:rsidR="001D33BB" w:rsidRDefault="007C2C95">
      <w:pPr>
        <w:pStyle w:val="Normal1"/>
      </w:pPr>
      <w:r>
        <w:rPr>
          <w:rFonts w:ascii="Times New Roman" w:eastAsia="Times New Roman" w:hAnsi="Times New Roman" w:cs="Times New Roman"/>
        </w:rPr>
        <w:t>Health check: not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w:t>
      </w:r>
    </w:p>
    <w:p w:rsidR="001D33BB" w:rsidRDefault="001D33BB">
      <w:pPr>
        <w:pStyle w:val="Normal1"/>
      </w:pPr>
    </w:p>
    <w:p w:rsidR="001D33BB" w:rsidRDefault="001D33BB">
      <w:pPr>
        <w:pStyle w:val="Normal1"/>
      </w:pPr>
    </w:p>
    <w:p w:rsidR="001D33BB" w:rsidRDefault="007C2C95">
      <w:pPr>
        <w:pStyle w:val="Normal1"/>
      </w:pPr>
      <w:r>
        <w:rPr>
          <w:rFonts w:ascii="Times New Roman" w:eastAsia="Times New Roman" w:hAnsi="Times New Roman" w:cs="Times New Roman"/>
          <w:u w:val="single"/>
        </w:rPr>
        <w:t>Insurance 50 up</w:t>
      </w:r>
    </w:p>
    <w:p w:rsidR="001D33BB" w:rsidRDefault="007C2C95">
      <w:pPr>
        <w:pStyle w:val="Normal1"/>
      </w:pPr>
      <w:r>
        <w:rPr>
          <w:rFonts w:ascii="Times New Roman" w:eastAsia="Times New Roman" w:hAnsi="Times New Roman" w:cs="Times New Roman"/>
        </w:rPr>
        <w:t>Age of insurer: 50 – 70 years old</w:t>
      </w:r>
    </w:p>
    <w:p w:rsidR="001D33BB" w:rsidRDefault="007C2C95">
      <w:pPr>
        <w:pStyle w:val="Normal1"/>
      </w:pPr>
      <w:r>
        <w:rPr>
          <w:rFonts w:ascii="Times New Roman" w:eastAsia="Times New Roman" w:hAnsi="Times New Roman" w:cs="Times New Roman"/>
        </w:rPr>
        <w:t>Term of coverage: until age of 99 years old</w:t>
      </w:r>
    </w:p>
    <w:p w:rsidR="001D33BB" w:rsidRDefault="007C2C95">
      <w:pPr>
        <w:pStyle w:val="Normal1"/>
      </w:pPr>
      <w:r>
        <w:rPr>
          <w:rFonts w:ascii="Times New Roman" w:eastAsia="Times New Roman" w:hAnsi="Times New Roman" w:cs="Times New Roman"/>
        </w:rPr>
        <w:t>Life coverage: maximum benefit the contract of 150% of insured</w:t>
      </w:r>
    </w:p>
    <w:p w:rsidR="001D33BB" w:rsidRDefault="007C2C95">
      <w:pPr>
        <w:pStyle w:val="Normal1"/>
      </w:pPr>
      <w:r>
        <w:rPr>
          <w:rFonts w:ascii="Times New Roman" w:eastAsia="Times New Roman" w:hAnsi="Times New Roman" w:cs="Times New Roman"/>
        </w:rPr>
        <w:t>Health check: not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w:t>
      </w:r>
    </w:p>
    <w:p w:rsidR="001D33BB" w:rsidRDefault="001D33BB">
      <w:pPr>
        <w:pStyle w:val="Normal1"/>
      </w:pPr>
    </w:p>
    <w:p w:rsidR="001D33BB" w:rsidRDefault="007C2C95">
      <w:pPr>
        <w:pStyle w:val="Normal1"/>
      </w:pPr>
      <w:r>
        <w:rPr>
          <w:rFonts w:ascii="Times New Roman" w:eastAsia="Times New Roman" w:hAnsi="Times New Roman" w:cs="Times New Roman"/>
          <w:u w:val="single"/>
        </w:rPr>
        <w:t>AIA Long life pay insured 15 years</w:t>
      </w:r>
    </w:p>
    <w:p w:rsidR="001D33BB" w:rsidRDefault="007C2C95">
      <w:pPr>
        <w:pStyle w:val="Normal1"/>
      </w:pPr>
      <w:r>
        <w:rPr>
          <w:rFonts w:ascii="Times New Roman" w:eastAsia="Times New Roman" w:hAnsi="Times New Roman" w:cs="Times New Roman"/>
        </w:rPr>
        <w:t>Age of insurer: 1month – 70 years old</w:t>
      </w:r>
    </w:p>
    <w:p w:rsidR="001D33BB" w:rsidRDefault="007C2C95">
      <w:pPr>
        <w:pStyle w:val="Normal1"/>
      </w:pPr>
      <w:r>
        <w:rPr>
          <w:rFonts w:ascii="Times New Roman" w:eastAsia="Times New Roman" w:hAnsi="Times New Roman" w:cs="Times New Roman"/>
        </w:rPr>
        <w:t>Term of coverage: until age of 99 years old</w:t>
      </w:r>
    </w:p>
    <w:p w:rsidR="001D33BB" w:rsidRDefault="007C2C95">
      <w:pPr>
        <w:pStyle w:val="Normal1"/>
      </w:pPr>
      <w:r>
        <w:rPr>
          <w:rFonts w:ascii="Times New Roman" w:eastAsia="Times New Roman" w:hAnsi="Times New Roman" w:cs="Times New Roman"/>
        </w:rPr>
        <w:t>Life coverage: total benefit throughout the contract of 150% of insured</w:t>
      </w:r>
    </w:p>
    <w:p w:rsidR="001D33BB" w:rsidRDefault="007C2C95">
      <w:pPr>
        <w:pStyle w:val="Normal1"/>
      </w:pPr>
      <w:r>
        <w:rPr>
          <w:rFonts w:ascii="Times New Roman" w:eastAsia="Times New Roman" w:hAnsi="Times New Roman" w:cs="Times New Roman"/>
        </w:rPr>
        <w:t>Health check: not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w:t>
      </w:r>
    </w:p>
    <w:p w:rsidR="001D33BB" w:rsidRDefault="001D33BB">
      <w:pPr>
        <w:pStyle w:val="Normal1"/>
      </w:pPr>
    </w:p>
    <w:p w:rsidR="001D33BB" w:rsidRDefault="001D33BB">
      <w:pPr>
        <w:pStyle w:val="Normal1"/>
      </w:pPr>
    </w:p>
    <w:p w:rsidR="001D33BB" w:rsidRDefault="007C2C95">
      <w:pPr>
        <w:pStyle w:val="Normal1"/>
      </w:pPr>
      <w:r>
        <w:rPr>
          <w:rFonts w:ascii="Times New Roman" w:eastAsia="Times New Roman" w:hAnsi="Times New Roman" w:cs="Times New Roman"/>
          <w:u w:val="single"/>
        </w:rPr>
        <w:t>AIA Universal life protection</w:t>
      </w:r>
    </w:p>
    <w:p w:rsidR="001D33BB" w:rsidRDefault="007C2C95">
      <w:pPr>
        <w:pStyle w:val="Normal1"/>
      </w:pPr>
      <w:r>
        <w:rPr>
          <w:rFonts w:ascii="Times New Roman" w:eastAsia="Times New Roman" w:hAnsi="Times New Roman" w:cs="Times New Roman"/>
        </w:rPr>
        <w:t>Age of insurer: 1month – 60 years old</w:t>
      </w:r>
    </w:p>
    <w:p w:rsidR="001D33BB" w:rsidRDefault="007C2C95">
      <w:pPr>
        <w:pStyle w:val="Normal1"/>
      </w:pPr>
      <w:r>
        <w:rPr>
          <w:rFonts w:ascii="Times New Roman" w:eastAsia="Times New Roman" w:hAnsi="Times New Roman" w:cs="Times New Roman"/>
        </w:rPr>
        <w:t>Term of coverage: until age of 99 years old</w:t>
      </w:r>
    </w:p>
    <w:p w:rsidR="001D33BB" w:rsidRDefault="007C2C95">
      <w:pPr>
        <w:pStyle w:val="Normal1"/>
      </w:pPr>
      <w:r>
        <w:rPr>
          <w:rFonts w:ascii="Times New Roman" w:eastAsia="Times New Roman" w:hAnsi="Times New Roman" w:cs="Times New Roman"/>
        </w:rPr>
        <w:t>Life coverage: in case the insured passes away: obtain insured and value of policy money,</w:t>
      </w:r>
    </w:p>
    <w:p w:rsidR="001D33BB" w:rsidRDefault="007C2C95">
      <w:pPr>
        <w:pStyle w:val="Normal1"/>
      </w:pPr>
      <w:r>
        <w:rPr>
          <w:rFonts w:ascii="Times New Roman" w:eastAsia="Times New Roman" w:hAnsi="Times New Roman" w:cs="Times New Roman"/>
        </w:rPr>
        <w:t>in case the insured alive: obtain the value of policy money</w:t>
      </w:r>
    </w:p>
    <w:p w:rsidR="001D33BB" w:rsidRDefault="007C2C95">
      <w:pPr>
        <w:pStyle w:val="Normal1"/>
      </w:pPr>
      <w:r>
        <w:rPr>
          <w:rFonts w:ascii="Times New Roman" w:eastAsia="Times New Roman" w:hAnsi="Times New Roman" w:cs="Times New Roman"/>
        </w:rPr>
        <w:t>Health check: not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w:t>
      </w:r>
    </w:p>
    <w:p w:rsidR="001D33BB" w:rsidRDefault="001D33BB">
      <w:pPr>
        <w:pStyle w:val="Normal1"/>
      </w:pPr>
    </w:p>
    <w:p w:rsidR="001D33BB" w:rsidRDefault="007C2C95">
      <w:pPr>
        <w:pStyle w:val="Normal1"/>
      </w:pPr>
      <w:r>
        <w:rPr>
          <w:rFonts w:ascii="Times New Roman" w:eastAsia="Times New Roman" w:hAnsi="Times New Roman" w:cs="Times New Roman"/>
          <w:b/>
        </w:rPr>
        <w:t>For personal accident</w:t>
      </w:r>
      <w:r>
        <w:rPr>
          <w:rFonts w:ascii="Times New Roman" w:eastAsia="Times New Roman" w:hAnsi="Times New Roman" w:cs="Times New Roman"/>
        </w:rPr>
        <w:t>, there are 3 types</w:t>
      </w:r>
    </w:p>
    <w:p w:rsidR="001D33BB" w:rsidRDefault="001D33BB">
      <w:pPr>
        <w:pStyle w:val="Normal1"/>
      </w:pPr>
    </w:p>
    <w:p w:rsidR="001D33BB" w:rsidRDefault="007C2C95">
      <w:pPr>
        <w:pStyle w:val="Normal1"/>
      </w:pPr>
      <w:r>
        <w:rPr>
          <w:rFonts w:ascii="Times New Roman" w:eastAsia="Times New Roman" w:hAnsi="Times New Roman" w:cs="Times New Roman"/>
          <w:u w:val="single"/>
        </w:rPr>
        <w:t>AI/RCC</w:t>
      </w:r>
    </w:p>
    <w:p w:rsidR="001D33BB" w:rsidRDefault="007C2C95">
      <w:pPr>
        <w:pStyle w:val="Normal1"/>
      </w:pPr>
      <w:r>
        <w:rPr>
          <w:rFonts w:ascii="Times New Roman" w:eastAsia="Times New Roman" w:hAnsi="Times New Roman" w:cs="Times New Roman"/>
        </w:rPr>
        <w:t>Age of insurer: 16 – 60 years old</w:t>
      </w:r>
    </w:p>
    <w:p w:rsidR="001D33BB" w:rsidRDefault="007C2C95">
      <w:pPr>
        <w:pStyle w:val="Normal1"/>
      </w:pPr>
      <w:r>
        <w:rPr>
          <w:rFonts w:ascii="Times New Roman" w:eastAsia="Times New Roman" w:hAnsi="Times New Roman" w:cs="Times New Roman"/>
        </w:rPr>
        <w:t>Term of insurance: 1 year</w:t>
      </w:r>
    </w:p>
    <w:p w:rsidR="001D33BB" w:rsidRDefault="007C2C95">
      <w:pPr>
        <w:pStyle w:val="Normal1"/>
      </w:pPr>
      <w:r>
        <w:rPr>
          <w:rFonts w:ascii="Times New Roman" w:eastAsia="Times New Roman" w:hAnsi="Times New Roman" w:cs="Times New Roman"/>
        </w:rPr>
        <w:t>Life coverage: medical expense for accident maximum of 20 weeks, in case of accident from public car, elevator, fire, give a double protection for insurer if insurer died or disability</w:t>
      </w:r>
    </w:p>
    <w:p w:rsidR="001D33BB" w:rsidRDefault="007C2C95">
      <w:pPr>
        <w:pStyle w:val="Normal1"/>
      </w:pPr>
      <w:r>
        <w:rPr>
          <w:rFonts w:ascii="Times New Roman" w:eastAsia="Times New Roman" w:hAnsi="Times New Roman" w:cs="Times New Roman"/>
        </w:rPr>
        <w:t>Health check: require</w:t>
      </w:r>
    </w:p>
    <w:p w:rsidR="001D33BB" w:rsidRDefault="001D33BB">
      <w:pPr>
        <w:pStyle w:val="Normal1"/>
      </w:pPr>
    </w:p>
    <w:p w:rsidR="001D33BB" w:rsidRDefault="007C2C95">
      <w:pPr>
        <w:pStyle w:val="Normal1"/>
      </w:pPr>
      <w:r>
        <w:rPr>
          <w:rFonts w:ascii="Times New Roman" w:eastAsia="Times New Roman" w:hAnsi="Times New Roman" w:cs="Times New Roman"/>
          <w:u w:val="single"/>
        </w:rPr>
        <w:t>ADB/RCC</w:t>
      </w:r>
    </w:p>
    <w:p w:rsidR="001D33BB" w:rsidRDefault="007C2C95">
      <w:pPr>
        <w:pStyle w:val="Normal1"/>
      </w:pPr>
      <w:r>
        <w:rPr>
          <w:rFonts w:ascii="Times New Roman" w:eastAsia="Times New Roman" w:hAnsi="Times New Roman" w:cs="Times New Roman"/>
        </w:rPr>
        <w:t>Age of insurer: 1month – 60 years old</w:t>
      </w:r>
    </w:p>
    <w:p w:rsidR="001D33BB" w:rsidRDefault="007C2C95">
      <w:pPr>
        <w:pStyle w:val="Normal1"/>
      </w:pPr>
      <w:r>
        <w:rPr>
          <w:rFonts w:ascii="Times New Roman" w:eastAsia="Times New Roman" w:hAnsi="Times New Roman" w:cs="Times New Roman"/>
        </w:rPr>
        <w:t>Term of insurance: 1 year</w:t>
      </w:r>
    </w:p>
    <w:p w:rsidR="001D33BB" w:rsidRDefault="007C2C95">
      <w:pPr>
        <w:pStyle w:val="Normal1"/>
      </w:pPr>
      <w:r>
        <w:rPr>
          <w:rFonts w:ascii="Times New Roman" w:eastAsia="Times New Roman" w:hAnsi="Times New Roman" w:cs="Times New Roman"/>
        </w:rPr>
        <w:t>Life coverage: in case of accident from public car, elevator, fire, gives a protection for insurer if insurer died</w:t>
      </w:r>
    </w:p>
    <w:p w:rsidR="001D33BB" w:rsidRDefault="007C2C95">
      <w:pPr>
        <w:pStyle w:val="Normal1"/>
      </w:pPr>
      <w:r>
        <w:rPr>
          <w:rFonts w:ascii="Times New Roman" w:eastAsia="Times New Roman" w:hAnsi="Times New Roman" w:cs="Times New Roman"/>
        </w:rPr>
        <w:t>Health check: not require</w:t>
      </w:r>
    </w:p>
    <w:p w:rsidR="001D33BB" w:rsidRDefault="001D33BB">
      <w:pPr>
        <w:pStyle w:val="Normal1"/>
      </w:pPr>
    </w:p>
    <w:p w:rsidR="001D33BB" w:rsidRDefault="007C2C95">
      <w:pPr>
        <w:pStyle w:val="Normal1"/>
      </w:pPr>
      <w:r>
        <w:rPr>
          <w:rFonts w:ascii="Times New Roman" w:eastAsia="Times New Roman" w:hAnsi="Times New Roman" w:cs="Times New Roman"/>
          <w:u w:val="single"/>
        </w:rPr>
        <w:t>ADD/RCC</w:t>
      </w:r>
    </w:p>
    <w:p w:rsidR="001D33BB" w:rsidRDefault="007C2C95">
      <w:pPr>
        <w:pStyle w:val="Normal1"/>
      </w:pPr>
      <w:r>
        <w:rPr>
          <w:rFonts w:ascii="Times New Roman" w:eastAsia="Times New Roman" w:hAnsi="Times New Roman" w:cs="Times New Roman"/>
        </w:rPr>
        <w:t>Age of insurer: 1month – 64 years old</w:t>
      </w:r>
    </w:p>
    <w:p w:rsidR="001D33BB" w:rsidRDefault="007C2C95">
      <w:pPr>
        <w:pStyle w:val="Normal1"/>
      </w:pPr>
      <w:r>
        <w:rPr>
          <w:rFonts w:ascii="Times New Roman" w:eastAsia="Times New Roman" w:hAnsi="Times New Roman" w:cs="Times New Roman"/>
        </w:rPr>
        <w:t>Term of insurance: 1 year</w:t>
      </w:r>
    </w:p>
    <w:p w:rsidR="001D33BB" w:rsidRDefault="007C2C95">
      <w:pPr>
        <w:pStyle w:val="Normal1"/>
      </w:pPr>
      <w:r>
        <w:rPr>
          <w:rFonts w:ascii="Times New Roman" w:eastAsia="Times New Roman" w:hAnsi="Times New Roman" w:cs="Times New Roman"/>
        </w:rPr>
        <w:t>Life coverage: in case of accident from public car, elevator, fire, gives a protection for insurer if insurer died or disability</w:t>
      </w:r>
    </w:p>
    <w:p w:rsidR="001D33BB" w:rsidRDefault="007C2C95">
      <w:pPr>
        <w:pStyle w:val="Normal1"/>
      </w:pPr>
      <w:r>
        <w:rPr>
          <w:rFonts w:ascii="Times New Roman" w:eastAsia="Times New Roman" w:hAnsi="Times New Roman" w:cs="Times New Roman"/>
        </w:rPr>
        <w:t>Health check: not require</w:t>
      </w:r>
    </w:p>
    <w:p w:rsidR="001D33BB" w:rsidRDefault="001D33BB">
      <w:pPr>
        <w:pStyle w:val="Normal1"/>
      </w:pPr>
    </w:p>
    <w:p w:rsidR="001D33BB" w:rsidRDefault="001D33BB">
      <w:pPr>
        <w:pStyle w:val="Normal1"/>
      </w:pPr>
    </w:p>
    <w:p w:rsidR="001D33BB" w:rsidRDefault="001D33BB">
      <w:pPr>
        <w:pStyle w:val="Normal1"/>
      </w:pPr>
    </w:p>
    <w:p w:rsidR="001D33BB" w:rsidRDefault="001D33BB">
      <w:pPr>
        <w:pStyle w:val="Normal1"/>
      </w:pPr>
    </w:p>
    <w:p w:rsidR="001D33BB" w:rsidRDefault="007C2C95">
      <w:pPr>
        <w:pStyle w:val="Normal1"/>
      </w:pPr>
      <w:r>
        <w:rPr>
          <w:rFonts w:ascii="Times New Roman" w:eastAsia="Times New Roman" w:hAnsi="Times New Roman" w:cs="Times New Roman"/>
          <w:b/>
        </w:rPr>
        <w:t>2. Thai Life Insurance</w:t>
      </w:r>
    </w:p>
    <w:p w:rsidR="001D33BB" w:rsidRDefault="001D33BB">
      <w:pPr>
        <w:pStyle w:val="Normal1"/>
      </w:pPr>
    </w:p>
    <w:p w:rsidR="001D33BB" w:rsidRDefault="007C2C95">
      <w:pPr>
        <w:pStyle w:val="Normal1"/>
      </w:pPr>
      <w:r>
        <w:rPr>
          <w:rFonts w:ascii="Times New Roman" w:eastAsia="Times New Roman" w:hAnsi="Times New Roman" w:cs="Times New Roman"/>
          <w:b/>
        </w:rPr>
        <w:t>For saving insurance</w:t>
      </w:r>
      <w:r>
        <w:rPr>
          <w:rFonts w:ascii="Times New Roman" w:eastAsia="Times New Roman" w:hAnsi="Times New Roman" w:cs="Times New Roman"/>
        </w:rPr>
        <w:t xml:space="preserve">, there are 3 types </w:t>
      </w:r>
    </w:p>
    <w:p w:rsidR="001D33BB" w:rsidRDefault="001D33BB">
      <w:pPr>
        <w:pStyle w:val="Normal1"/>
      </w:pPr>
    </w:p>
    <w:p w:rsidR="001D33BB" w:rsidRDefault="007C2C95">
      <w:pPr>
        <w:pStyle w:val="Normal1"/>
      </w:pPr>
      <w:r>
        <w:rPr>
          <w:rFonts w:ascii="Times New Roman" w:eastAsia="Times New Roman" w:hAnsi="Times New Roman" w:cs="Times New Roman"/>
          <w:u w:val="single"/>
        </w:rPr>
        <w:t>Smart Gain 10/5</w:t>
      </w:r>
    </w:p>
    <w:p w:rsidR="001D33BB" w:rsidRDefault="007C2C95">
      <w:pPr>
        <w:pStyle w:val="Normal1"/>
      </w:pPr>
      <w:r>
        <w:rPr>
          <w:rFonts w:ascii="Times New Roman" w:eastAsia="Times New Roman" w:hAnsi="Times New Roman" w:cs="Times New Roman"/>
        </w:rPr>
        <w:t>Age of insurer: 15 - 60 years old</w:t>
      </w:r>
    </w:p>
    <w:p w:rsidR="001D33BB" w:rsidRDefault="007C2C95">
      <w:pPr>
        <w:pStyle w:val="Normal1"/>
      </w:pPr>
      <w:r>
        <w:rPr>
          <w:rFonts w:ascii="Times New Roman" w:eastAsia="Times New Roman" w:hAnsi="Times New Roman" w:cs="Times New Roman"/>
        </w:rPr>
        <w:t>Term of insurance: 10 years</w:t>
      </w:r>
    </w:p>
    <w:p w:rsidR="001D33BB" w:rsidRDefault="007C2C95">
      <w:pPr>
        <w:pStyle w:val="Normal1"/>
      </w:pPr>
      <w:r>
        <w:rPr>
          <w:rFonts w:ascii="Times New Roman" w:eastAsia="Times New Roman" w:hAnsi="Times New Roman" w:cs="Times New Roman"/>
        </w:rPr>
        <w:t>Term of premium payment: 5 years</w:t>
      </w:r>
    </w:p>
    <w:p w:rsidR="001D33BB" w:rsidRDefault="007C2C95">
      <w:pPr>
        <w:pStyle w:val="Normal1"/>
      </w:pPr>
      <w:r>
        <w:rPr>
          <w:rFonts w:ascii="Times New Roman" w:eastAsia="Times New Roman" w:hAnsi="Times New Roman" w:cs="Times New Roman"/>
        </w:rPr>
        <w:t>Cash back in case the insured passes away: maximum benefit of 300% of insured</w:t>
      </w:r>
    </w:p>
    <w:p w:rsidR="001D33BB" w:rsidRDefault="007C2C95">
      <w:pPr>
        <w:pStyle w:val="Normal1"/>
      </w:pPr>
      <w:r>
        <w:rPr>
          <w:rFonts w:ascii="Times New Roman" w:eastAsia="Times New Roman" w:hAnsi="Times New Roman" w:cs="Times New Roman"/>
        </w:rPr>
        <w:t>Cash back in case the insured alive: total benefit throughout the contract of 310% of insured</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maximum of 100,000 baht per year</w:t>
      </w:r>
    </w:p>
    <w:p w:rsidR="001D33BB" w:rsidRDefault="001D33BB">
      <w:pPr>
        <w:pStyle w:val="Normal1"/>
      </w:pPr>
    </w:p>
    <w:p w:rsidR="001D33BB" w:rsidRDefault="007C2C95">
      <w:pPr>
        <w:pStyle w:val="Normal1"/>
      </w:pPr>
      <w:r>
        <w:rPr>
          <w:rFonts w:ascii="Times New Roman" w:eastAsia="Times New Roman" w:hAnsi="Times New Roman" w:cs="Times New Roman"/>
          <w:u w:val="single"/>
        </w:rPr>
        <w:t>Smart Gain 14/7</w:t>
      </w:r>
    </w:p>
    <w:p w:rsidR="001D33BB" w:rsidRDefault="007C2C95">
      <w:pPr>
        <w:pStyle w:val="Normal1"/>
      </w:pPr>
      <w:r>
        <w:rPr>
          <w:rFonts w:ascii="Times New Roman" w:eastAsia="Times New Roman" w:hAnsi="Times New Roman" w:cs="Times New Roman"/>
        </w:rPr>
        <w:t>Age of insurer: 15 - 60 years old</w:t>
      </w:r>
    </w:p>
    <w:p w:rsidR="001D33BB" w:rsidRDefault="007C2C95">
      <w:pPr>
        <w:pStyle w:val="Normal1"/>
      </w:pPr>
      <w:r>
        <w:rPr>
          <w:rFonts w:ascii="Times New Roman" w:eastAsia="Times New Roman" w:hAnsi="Times New Roman" w:cs="Times New Roman"/>
        </w:rPr>
        <w:t>Term of insurance: 14 years</w:t>
      </w:r>
    </w:p>
    <w:p w:rsidR="001D33BB" w:rsidRDefault="007C2C95">
      <w:pPr>
        <w:pStyle w:val="Normal1"/>
      </w:pPr>
      <w:r>
        <w:rPr>
          <w:rFonts w:ascii="Times New Roman" w:eastAsia="Times New Roman" w:hAnsi="Times New Roman" w:cs="Times New Roman"/>
        </w:rPr>
        <w:lastRenderedPageBreak/>
        <w:t>Term of premium payment: 7 years</w:t>
      </w:r>
    </w:p>
    <w:p w:rsidR="001D33BB" w:rsidRDefault="007C2C95">
      <w:pPr>
        <w:pStyle w:val="Normal1"/>
      </w:pPr>
      <w:r>
        <w:rPr>
          <w:rFonts w:ascii="Times New Roman" w:eastAsia="Times New Roman" w:hAnsi="Times New Roman" w:cs="Times New Roman"/>
        </w:rPr>
        <w:t>Cash back in case the insured passes away: maximum benefit of 300% of insured</w:t>
      </w:r>
    </w:p>
    <w:p w:rsidR="001D33BB" w:rsidRDefault="007C2C95">
      <w:pPr>
        <w:pStyle w:val="Normal1"/>
      </w:pPr>
      <w:r>
        <w:rPr>
          <w:rFonts w:ascii="Times New Roman" w:eastAsia="Times New Roman" w:hAnsi="Times New Roman" w:cs="Times New Roman"/>
        </w:rPr>
        <w:t>Cash back in case the insured alive: total benefit throughout the contract of 305% of insured</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maximum of 100,000 baht per year</w:t>
      </w:r>
    </w:p>
    <w:p w:rsidR="001D33BB" w:rsidRDefault="001D33BB">
      <w:pPr>
        <w:pStyle w:val="Normal1"/>
      </w:pPr>
    </w:p>
    <w:p w:rsidR="001D33BB" w:rsidRDefault="007C2C95">
      <w:pPr>
        <w:pStyle w:val="Normal1"/>
      </w:pPr>
      <w:r>
        <w:rPr>
          <w:rFonts w:ascii="Times New Roman" w:eastAsia="Times New Roman" w:hAnsi="Times New Roman" w:cs="Times New Roman"/>
          <w:u w:val="single"/>
        </w:rPr>
        <w:t>Suk-Thavee 15/10</w:t>
      </w:r>
    </w:p>
    <w:p w:rsidR="001D33BB" w:rsidRDefault="007C2C95">
      <w:pPr>
        <w:pStyle w:val="Normal1"/>
      </w:pPr>
      <w:r>
        <w:rPr>
          <w:rFonts w:ascii="Times New Roman" w:eastAsia="Times New Roman" w:hAnsi="Times New Roman" w:cs="Times New Roman"/>
        </w:rPr>
        <w:t>Age of insurer: 15 - 60 years old</w:t>
      </w:r>
    </w:p>
    <w:p w:rsidR="001D33BB" w:rsidRDefault="007C2C95">
      <w:pPr>
        <w:pStyle w:val="Normal1"/>
      </w:pPr>
      <w:r>
        <w:rPr>
          <w:rFonts w:ascii="Times New Roman" w:eastAsia="Times New Roman" w:hAnsi="Times New Roman" w:cs="Times New Roman"/>
        </w:rPr>
        <w:t>Term of insurance: 15 years</w:t>
      </w:r>
    </w:p>
    <w:p w:rsidR="001D33BB" w:rsidRDefault="007C2C95">
      <w:pPr>
        <w:pStyle w:val="Normal1"/>
      </w:pPr>
      <w:r>
        <w:rPr>
          <w:rFonts w:ascii="Times New Roman" w:eastAsia="Times New Roman" w:hAnsi="Times New Roman" w:cs="Times New Roman"/>
        </w:rPr>
        <w:t>Term of premium payment: 10 years</w:t>
      </w:r>
    </w:p>
    <w:p w:rsidR="001D33BB" w:rsidRDefault="007C2C95">
      <w:pPr>
        <w:pStyle w:val="Normal1"/>
      </w:pPr>
      <w:r>
        <w:rPr>
          <w:rFonts w:ascii="Times New Roman" w:eastAsia="Times New Roman" w:hAnsi="Times New Roman" w:cs="Times New Roman"/>
        </w:rPr>
        <w:t>Cash back in case the insured passes away: maximum benefit of 300% of insured</w:t>
      </w:r>
    </w:p>
    <w:p w:rsidR="001D33BB" w:rsidRDefault="007C2C95">
      <w:pPr>
        <w:pStyle w:val="Normal1"/>
      </w:pPr>
      <w:r>
        <w:rPr>
          <w:rFonts w:ascii="Times New Roman" w:eastAsia="Times New Roman" w:hAnsi="Times New Roman" w:cs="Times New Roman"/>
        </w:rPr>
        <w:t>Cash back in case the insured alive: total benefit throughout the contract of 200% of insured + benefit of 5% of the contract for 15 period of policy year (total of 275%)</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maximum of 100,000 baht per year</w:t>
      </w:r>
    </w:p>
    <w:p w:rsidR="001D33BB" w:rsidRDefault="001D33BB">
      <w:pPr>
        <w:pStyle w:val="Normal1"/>
      </w:pPr>
    </w:p>
    <w:p w:rsidR="001D33BB" w:rsidRDefault="007C2C95">
      <w:pPr>
        <w:pStyle w:val="Normal1"/>
      </w:pPr>
      <w:r>
        <w:rPr>
          <w:rFonts w:ascii="Times New Roman" w:eastAsia="Times New Roman" w:hAnsi="Times New Roman" w:cs="Times New Roman"/>
        </w:rPr>
        <w:t>Special benefits: Thai Life Insurance hotline, iService</w:t>
      </w:r>
    </w:p>
    <w:p w:rsidR="001D33BB" w:rsidRDefault="001D33BB">
      <w:pPr>
        <w:pStyle w:val="Normal1"/>
      </w:pPr>
    </w:p>
    <w:p w:rsidR="001D33BB" w:rsidRDefault="001D33BB">
      <w:pPr>
        <w:pStyle w:val="Normal1"/>
      </w:pPr>
    </w:p>
    <w:p w:rsidR="001D33BB" w:rsidRDefault="001D33BB">
      <w:pPr>
        <w:pStyle w:val="Normal1"/>
      </w:pPr>
    </w:p>
    <w:p w:rsidR="001D33BB" w:rsidRDefault="001D33BB">
      <w:pPr>
        <w:pStyle w:val="Normal1"/>
      </w:pPr>
    </w:p>
    <w:p w:rsidR="001D33BB" w:rsidRDefault="007C2C95">
      <w:pPr>
        <w:pStyle w:val="Normal1"/>
      </w:pPr>
      <w:r>
        <w:rPr>
          <w:rFonts w:ascii="Times New Roman" w:eastAsia="Times New Roman" w:hAnsi="Times New Roman" w:cs="Times New Roman"/>
          <w:b/>
        </w:rPr>
        <w:t>For retirement insurance</w:t>
      </w:r>
    </w:p>
    <w:p w:rsidR="001D33BB" w:rsidRDefault="001D33BB">
      <w:pPr>
        <w:pStyle w:val="Normal1"/>
      </w:pPr>
    </w:p>
    <w:p w:rsidR="001D33BB" w:rsidRDefault="007C2C95">
      <w:pPr>
        <w:pStyle w:val="Normal1"/>
      </w:pPr>
      <w:r>
        <w:rPr>
          <w:rFonts w:ascii="Times New Roman" w:eastAsia="Times New Roman" w:hAnsi="Times New Roman" w:cs="Times New Roman"/>
          <w:u w:val="single"/>
        </w:rPr>
        <w:t>Thai Life retirement</w:t>
      </w:r>
    </w:p>
    <w:p w:rsidR="001D33BB" w:rsidRDefault="007C2C95">
      <w:pPr>
        <w:pStyle w:val="Normal1"/>
      </w:pPr>
      <w:r>
        <w:rPr>
          <w:rFonts w:ascii="Times New Roman" w:eastAsia="Times New Roman" w:hAnsi="Times New Roman" w:cs="Times New Roman"/>
        </w:rPr>
        <w:t>Age of insurer: 20 – 60 years old</w:t>
      </w:r>
    </w:p>
    <w:p w:rsidR="001D33BB" w:rsidRDefault="007C2C95">
      <w:pPr>
        <w:pStyle w:val="Normal1"/>
      </w:pPr>
      <w:r>
        <w:rPr>
          <w:rFonts w:ascii="Times New Roman" w:eastAsia="Times New Roman" w:hAnsi="Times New Roman" w:cs="Times New Roman"/>
        </w:rPr>
        <w:t>Term of coverage: until age of 90 years old</w:t>
      </w:r>
    </w:p>
    <w:p w:rsidR="001D33BB" w:rsidRDefault="007C2C95">
      <w:pPr>
        <w:pStyle w:val="Normal1"/>
      </w:pPr>
      <w:r>
        <w:rPr>
          <w:rFonts w:ascii="Times New Roman" w:eastAsia="Times New Roman" w:hAnsi="Times New Roman" w:cs="Times New Roman"/>
        </w:rPr>
        <w:t>Life coverage: total benefit the contract of 105% of insured. If in case the insured passes away, insurer still obtain 15% for 15 years</w:t>
      </w:r>
    </w:p>
    <w:p w:rsidR="001D33BB" w:rsidRDefault="007C2C95">
      <w:pPr>
        <w:pStyle w:val="Normal1"/>
      </w:pPr>
      <w:r>
        <w:rPr>
          <w:rFonts w:ascii="Times New Roman" w:eastAsia="Times New Roman" w:hAnsi="Times New Roman" w:cs="Times New Roman"/>
        </w:rPr>
        <w:t>Health check: just answering the question</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maximum of 300,000 baht</w:t>
      </w:r>
    </w:p>
    <w:p w:rsidR="001D33BB" w:rsidRDefault="001D33BB">
      <w:pPr>
        <w:pStyle w:val="Normal1"/>
      </w:pPr>
    </w:p>
    <w:p w:rsidR="001D33BB" w:rsidRDefault="001D33BB">
      <w:pPr>
        <w:pStyle w:val="Normal1"/>
      </w:pPr>
    </w:p>
    <w:p w:rsidR="001D33BB" w:rsidRDefault="007C2C95">
      <w:pPr>
        <w:pStyle w:val="Normal1"/>
      </w:pPr>
      <w:r>
        <w:rPr>
          <w:rFonts w:ascii="Times New Roman" w:eastAsia="Times New Roman" w:hAnsi="Times New Roman" w:cs="Times New Roman"/>
          <w:b/>
        </w:rPr>
        <w:t>For personal accident</w:t>
      </w:r>
    </w:p>
    <w:p w:rsidR="001D33BB" w:rsidRDefault="001D33BB">
      <w:pPr>
        <w:pStyle w:val="Normal1"/>
      </w:pPr>
    </w:p>
    <w:p w:rsidR="001D33BB" w:rsidRDefault="007C2C95">
      <w:pPr>
        <w:pStyle w:val="Normal1"/>
      </w:pPr>
      <w:r>
        <w:rPr>
          <w:rFonts w:ascii="Times New Roman" w:eastAsia="Times New Roman" w:hAnsi="Times New Roman" w:cs="Times New Roman"/>
        </w:rPr>
        <w:t>For Thai Life, they divided insurer to 3 groups which is 1.working in office 2.working with activity 3.working hard outdoors</w:t>
      </w:r>
    </w:p>
    <w:p w:rsidR="001D33BB" w:rsidRDefault="001D33BB">
      <w:pPr>
        <w:pStyle w:val="Normal1"/>
      </w:pPr>
    </w:p>
    <w:p w:rsidR="001D33BB" w:rsidRDefault="007C2C95">
      <w:pPr>
        <w:pStyle w:val="Normal1"/>
      </w:pPr>
      <w:r>
        <w:rPr>
          <w:rFonts w:ascii="Times New Roman" w:eastAsia="Times New Roman" w:hAnsi="Times New Roman" w:cs="Times New Roman"/>
          <w:u w:val="single"/>
        </w:rPr>
        <w:t>Thai Life PA refund</w:t>
      </w:r>
    </w:p>
    <w:p w:rsidR="001D33BB" w:rsidRDefault="007C2C95">
      <w:pPr>
        <w:pStyle w:val="Normal1"/>
      </w:pPr>
      <w:r>
        <w:rPr>
          <w:rFonts w:ascii="Times New Roman" w:eastAsia="Times New Roman" w:hAnsi="Times New Roman" w:cs="Times New Roman"/>
        </w:rPr>
        <w:t>Age of insurer: 6 – 65 years old</w:t>
      </w:r>
    </w:p>
    <w:p w:rsidR="001D33BB" w:rsidRDefault="007C2C95">
      <w:pPr>
        <w:pStyle w:val="Normal1"/>
      </w:pPr>
      <w:r>
        <w:rPr>
          <w:rFonts w:ascii="Times New Roman" w:eastAsia="Times New Roman" w:hAnsi="Times New Roman" w:cs="Times New Roman"/>
        </w:rPr>
        <w:t>Term of insurance: until the age of 65</w:t>
      </w:r>
    </w:p>
    <w:p w:rsidR="001D33BB" w:rsidRDefault="007C2C95">
      <w:pPr>
        <w:pStyle w:val="Normal1"/>
      </w:pPr>
      <w:r>
        <w:rPr>
          <w:rFonts w:ascii="Times New Roman" w:eastAsia="Times New Roman" w:hAnsi="Times New Roman" w:cs="Times New Roman"/>
        </w:rPr>
        <w:t>Life coverage: if no claim for every 3 years, receive premium of year 3 back. Additional protect for rebellion or riot. Have a reserving medical payment.</w:t>
      </w:r>
    </w:p>
    <w:p w:rsidR="001D33BB" w:rsidRDefault="007C2C95">
      <w:pPr>
        <w:pStyle w:val="Normal1"/>
      </w:pPr>
      <w:r>
        <w:rPr>
          <w:rFonts w:ascii="Times New Roman" w:eastAsia="Times New Roman" w:hAnsi="Times New Roman" w:cs="Times New Roman"/>
        </w:rPr>
        <w:lastRenderedPageBreak/>
        <w:t>Health check: just answering the question</w:t>
      </w:r>
    </w:p>
    <w:p w:rsidR="001D33BB" w:rsidRDefault="001D33BB">
      <w:pPr>
        <w:pStyle w:val="Normal1"/>
      </w:pPr>
    </w:p>
    <w:p w:rsidR="001D33BB" w:rsidRDefault="001D33BB">
      <w:pPr>
        <w:pStyle w:val="Normal1"/>
      </w:pPr>
    </w:p>
    <w:p w:rsidR="001D33BB" w:rsidRDefault="007C2C95">
      <w:pPr>
        <w:pStyle w:val="Normal1"/>
      </w:pPr>
      <w:r>
        <w:rPr>
          <w:rFonts w:ascii="Times New Roman" w:eastAsia="Times New Roman" w:hAnsi="Times New Roman" w:cs="Times New Roman"/>
        </w:rPr>
        <w:t>Special benefits: 190 network hospital, helping on the road, Thai Life care center, Easy pay of 10 ways, iService for customers</w:t>
      </w:r>
    </w:p>
    <w:p w:rsidR="001D33BB" w:rsidRDefault="001D33BB">
      <w:pPr>
        <w:pStyle w:val="Normal1"/>
      </w:pPr>
    </w:p>
    <w:p w:rsidR="001D33BB" w:rsidRDefault="001D33BB">
      <w:pPr>
        <w:pStyle w:val="Normal1"/>
      </w:pPr>
    </w:p>
    <w:p w:rsidR="001D33BB" w:rsidRDefault="001D33BB">
      <w:pPr>
        <w:pStyle w:val="Normal1"/>
      </w:pPr>
    </w:p>
    <w:p w:rsidR="001D33BB" w:rsidRDefault="007C2C95">
      <w:pPr>
        <w:pStyle w:val="Normal1"/>
      </w:pPr>
      <w:r>
        <w:rPr>
          <w:rFonts w:ascii="Times New Roman" w:eastAsia="Times New Roman" w:hAnsi="Times New Roman" w:cs="Times New Roman"/>
          <w:b/>
        </w:rPr>
        <w:t>3.Muangthai Insurance</w:t>
      </w:r>
    </w:p>
    <w:p w:rsidR="001D33BB" w:rsidRDefault="001D33BB">
      <w:pPr>
        <w:pStyle w:val="Normal1"/>
      </w:pPr>
    </w:p>
    <w:p w:rsidR="001D33BB" w:rsidRDefault="007C2C95">
      <w:pPr>
        <w:pStyle w:val="Normal1"/>
      </w:pPr>
      <w:r>
        <w:rPr>
          <w:rFonts w:ascii="Times New Roman" w:eastAsia="Times New Roman" w:hAnsi="Times New Roman" w:cs="Times New Roman"/>
          <w:b/>
        </w:rPr>
        <w:t>For saving insurance</w:t>
      </w:r>
      <w:r>
        <w:rPr>
          <w:rFonts w:ascii="Times New Roman" w:eastAsia="Times New Roman" w:hAnsi="Times New Roman" w:cs="Times New Roman"/>
        </w:rPr>
        <w:t xml:space="preserve">, there are compose of many choice where the different for each choice are term of insurance and term of premium payment. </w:t>
      </w:r>
    </w:p>
    <w:p w:rsidR="001D33BB" w:rsidRDefault="001D33BB">
      <w:pPr>
        <w:pStyle w:val="Normal1"/>
      </w:pPr>
    </w:p>
    <w:p w:rsidR="001D33BB" w:rsidRDefault="007C2C95">
      <w:pPr>
        <w:pStyle w:val="Normal1"/>
      </w:pPr>
      <w:r>
        <w:rPr>
          <w:rFonts w:ascii="Times New Roman" w:eastAsia="Times New Roman" w:hAnsi="Times New Roman" w:cs="Times New Roman"/>
          <w:u w:val="single"/>
        </w:rPr>
        <w:t>Muangthai Happy Benefit 15/10</w:t>
      </w:r>
    </w:p>
    <w:p w:rsidR="001D33BB" w:rsidRDefault="007C2C95">
      <w:pPr>
        <w:pStyle w:val="Normal1"/>
      </w:pPr>
      <w:r>
        <w:rPr>
          <w:rFonts w:ascii="Times New Roman" w:eastAsia="Times New Roman" w:hAnsi="Times New Roman" w:cs="Times New Roman"/>
        </w:rPr>
        <w:t>Age of insurer: 1month - 60 years old</w:t>
      </w:r>
    </w:p>
    <w:p w:rsidR="001D33BB" w:rsidRDefault="007C2C95">
      <w:pPr>
        <w:pStyle w:val="Normal1"/>
      </w:pPr>
      <w:r>
        <w:rPr>
          <w:rFonts w:ascii="Times New Roman" w:eastAsia="Times New Roman" w:hAnsi="Times New Roman" w:cs="Times New Roman"/>
        </w:rPr>
        <w:t>Term of insurance: 15 years</w:t>
      </w:r>
    </w:p>
    <w:p w:rsidR="001D33BB" w:rsidRDefault="007C2C95">
      <w:pPr>
        <w:pStyle w:val="Normal1"/>
      </w:pPr>
      <w:r>
        <w:rPr>
          <w:rFonts w:ascii="Times New Roman" w:eastAsia="Times New Roman" w:hAnsi="Times New Roman" w:cs="Times New Roman"/>
        </w:rPr>
        <w:t>Term of premium payment: 10 years</w:t>
      </w:r>
    </w:p>
    <w:p w:rsidR="001D33BB" w:rsidRDefault="007C2C95">
      <w:pPr>
        <w:pStyle w:val="Normal1"/>
      </w:pPr>
      <w:r>
        <w:rPr>
          <w:rFonts w:ascii="Times New Roman" w:eastAsia="Times New Roman" w:hAnsi="Times New Roman" w:cs="Times New Roman"/>
        </w:rPr>
        <w:t>Minimum summation insured: 120,000 baht</w:t>
      </w:r>
    </w:p>
    <w:p w:rsidR="001D33BB" w:rsidRDefault="007C2C95">
      <w:pPr>
        <w:pStyle w:val="Normal1"/>
      </w:pPr>
      <w:r>
        <w:rPr>
          <w:rFonts w:ascii="Times New Roman" w:eastAsia="Times New Roman" w:hAnsi="Times New Roman" w:cs="Times New Roman"/>
        </w:rPr>
        <w:t>Cash back in case the insured passes away: total benefit the contract of 150% of insured</w:t>
      </w:r>
    </w:p>
    <w:p w:rsidR="001D33BB" w:rsidRDefault="007C2C95">
      <w:pPr>
        <w:pStyle w:val="Normal1"/>
      </w:pPr>
      <w:r>
        <w:rPr>
          <w:rFonts w:ascii="Times New Roman" w:eastAsia="Times New Roman" w:hAnsi="Times New Roman" w:cs="Times New Roman"/>
        </w:rPr>
        <w:t xml:space="preserve">Cash back in case the insured alive: </w:t>
      </w:r>
    </w:p>
    <w:p w:rsidR="001D33BB" w:rsidRDefault="007C2C95">
      <w:pPr>
        <w:pStyle w:val="Normal1"/>
      </w:pPr>
      <w:r>
        <w:rPr>
          <w:rFonts w:ascii="Times New Roman" w:eastAsia="Times New Roman" w:hAnsi="Times New Roman" w:cs="Times New Roman"/>
        </w:rPr>
        <w:t>- at the end of policy year 1-14, receive annual cash back at 2% of insured</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 at the end of policy year 15, receive maturity benefit at 150% of insured</w:t>
      </w:r>
    </w:p>
    <w:p w:rsidR="001D33BB" w:rsidRDefault="007C2C95">
      <w:pPr>
        <w:pStyle w:val="Normal1"/>
      </w:pPr>
      <w:r>
        <w:rPr>
          <w:rFonts w:ascii="Times New Roman" w:eastAsia="Times New Roman" w:hAnsi="Times New Roman" w:cs="Times New Roman"/>
        </w:rPr>
        <w:t>Health check: subject to the company’s regulations</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eligible for tax reduction</w:t>
      </w:r>
    </w:p>
    <w:p w:rsidR="001D33BB" w:rsidRDefault="001D33BB">
      <w:pPr>
        <w:pStyle w:val="Normal1"/>
      </w:pPr>
    </w:p>
    <w:p w:rsidR="001D33BB" w:rsidRDefault="001D33BB">
      <w:pPr>
        <w:pStyle w:val="Normal1"/>
      </w:pPr>
    </w:p>
    <w:p w:rsidR="001D33BB" w:rsidRDefault="007C2C95">
      <w:pPr>
        <w:pStyle w:val="Normal1"/>
      </w:pPr>
      <w:r>
        <w:rPr>
          <w:rFonts w:ascii="Times New Roman" w:eastAsia="Times New Roman" w:hAnsi="Times New Roman" w:cs="Times New Roman"/>
          <w:b/>
        </w:rPr>
        <w:t>For retirement insurance</w:t>
      </w:r>
      <w:r>
        <w:rPr>
          <w:rFonts w:ascii="Times New Roman" w:eastAsia="Times New Roman" w:hAnsi="Times New Roman" w:cs="Times New Roman"/>
        </w:rPr>
        <w:t>, there are 5 types</w:t>
      </w:r>
    </w:p>
    <w:p w:rsidR="001D33BB" w:rsidRDefault="001D33BB">
      <w:pPr>
        <w:pStyle w:val="Normal1"/>
      </w:pPr>
    </w:p>
    <w:p w:rsidR="001D33BB" w:rsidRDefault="001D33BB">
      <w:pPr>
        <w:pStyle w:val="Normal1"/>
      </w:pPr>
    </w:p>
    <w:p w:rsidR="001D33BB" w:rsidRDefault="007C2C95">
      <w:pPr>
        <w:pStyle w:val="Normal1"/>
      </w:pPr>
      <w:r>
        <w:rPr>
          <w:rFonts w:ascii="Times New Roman" w:eastAsia="Times New Roman" w:hAnsi="Times New Roman" w:cs="Times New Roman"/>
          <w:u w:val="single"/>
        </w:rPr>
        <w:t xml:space="preserve">Muang Thai 8560 G15 </w:t>
      </w:r>
    </w:p>
    <w:p w:rsidR="001D33BB" w:rsidRDefault="007C2C95">
      <w:pPr>
        <w:pStyle w:val="Normal1"/>
      </w:pPr>
      <w:r>
        <w:rPr>
          <w:rFonts w:ascii="Times New Roman" w:eastAsia="Times New Roman" w:hAnsi="Times New Roman" w:cs="Times New Roman"/>
        </w:rPr>
        <w:t>Age of insurer: 20 – 55 years old</w:t>
      </w:r>
    </w:p>
    <w:p w:rsidR="001D33BB" w:rsidRDefault="007C2C95">
      <w:pPr>
        <w:pStyle w:val="Normal1"/>
      </w:pPr>
      <w:r>
        <w:rPr>
          <w:rFonts w:ascii="Times New Roman" w:eastAsia="Times New Roman" w:hAnsi="Times New Roman" w:cs="Times New Roman"/>
        </w:rPr>
        <w:t>Premium payment period: age until 60 years old</w:t>
      </w:r>
    </w:p>
    <w:p w:rsidR="001D33BB" w:rsidRDefault="007C2C95">
      <w:pPr>
        <w:pStyle w:val="Normal1"/>
      </w:pPr>
      <w:r>
        <w:rPr>
          <w:rFonts w:ascii="Times New Roman" w:eastAsia="Times New Roman" w:hAnsi="Times New Roman" w:cs="Times New Roman"/>
        </w:rPr>
        <w:t>Term of coverage: age until 85 years old</w:t>
      </w:r>
    </w:p>
    <w:p w:rsidR="001D33BB" w:rsidRDefault="007C2C95">
      <w:pPr>
        <w:pStyle w:val="Normal1"/>
      </w:pPr>
      <w:r>
        <w:rPr>
          <w:rFonts w:ascii="Times New Roman" w:eastAsia="Times New Roman" w:hAnsi="Times New Roman" w:cs="Times New Roman"/>
        </w:rPr>
        <w:t>Life coverage: up to 250% before retirement</w:t>
      </w:r>
    </w:p>
    <w:p w:rsidR="001D33BB" w:rsidRDefault="007C2C95">
      <w:pPr>
        <w:pStyle w:val="Normal1"/>
      </w:pPr>
      <w:r>
        <w:rPr>
          <w:rFonts w:ascii="Times New Roman" w:eastAsia="Times New Roman" w:hAnsi="Times New Roman" w:cs="Times New Roman"/>
        </w:rPr>
        <w:t>Health check: not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tax deduct annuity</w:t>
      </w:r>
    </w:p>
    <w:p w:rsidR="001D33BB" w:rsidRDefault="001D33BB">
      <w:pPr>
        <w:pStyle w:val="Normal1"/>
      </w:pPr>
    </w:p>
    <w:p w:rsidR="001D33BB" w:rsidRDefault="001D33BB">
      <w:pPr>
        <w:pStyle w:val="Normal1"/>
      </w:pPr>
    </w:p>
    <w:p w:rsidR="001D33BB" w:rsidRDefault="007C2C95">
      <w:pPr>
        <w:pStyle w:val="Normal1"/>
      </w:pPr>
      <w:r>
        <w:rPr>
          <w:rFonts w:ascii="Times New Roman" w:eastAsia="Times New Roman" w:hAnsi="Times New Roman" w:cs="Times New Roman"/>
          <w:u w:val="single"/>
        </w:rPr>
        <w:t>Muang Thai 8501, 9901</w:t>
      </w:r>
    </w:p>
    <w:p w:rsidR="001D33BB" w:rsidRDefault="007C2C95">
      <w:pPr>
        <w:pStyle w:val="Normal1"/>
      </w:pPr>
      <w:r>
        <w:rPr>
          <w:rFonts w:ascii="Times New Roman" w:eastAsia="Times New Roman" w:hAnsi="Times New Roman" w:cs="Times New Roman"/>
        </w:rPr>
        <w:t>Age of insurer: 55 – 70 years old</w:t>
      </w:r>
    </w:p>
    <w:p w:rsidR="001D33BB" w:rsidRDefault="007C2C95">
      <w:pPr>
        <w:pStyle w:val="Normal1"/>
      </w:pPr>
      <w:r>
        <w:rPr>
          <w:rFonts w:ascii="Times New Roman" w:eastAsia="Times New Roman" w:hAnsi="Times New Roman" w:cs="Times New Roman"/>
        </w:rPr>
        <w:t>Premium payment period: single premium payment without future burden</w:t>
      </w:r>
    </w:p>
    <w:p w:rsidR="001D33BB" w:rsidRDefault="007C2C95">
      <w:pPr>
        <w:pStyle w:val="Normal1"/>
      </w:pPr>
      <w:r>
        <w:rPr>
          <w:rFonts w:ascii="Times New Roman" w:eastAsia="Times New Roman" w:hAnsi="Times New Roman" w:cs="Times New Roman"/>
        </w:rPr>
        <w:t>Term of coverage: age until 85 years old</w:t>
      </w:r>
    </w:p>
    <w:p w:rsidR="001D33BB" w:rsidRDefault="007C2C95">
      <w:pPr>
        <w:pStyle w:val="Normal1"/>
      </w:pPr>
      <w:r>
        <w:rPr>
          <w:rFonts w:ascii="Times New Roman" w:eastAsia="Times New Roman" w:hAnsi="Times New Roman" w:cs="Times New Roman"/>
        </w:rPr>
        <w:t>Life coverage: receive annual annuity of 12% after retirement</w:t>
      </w:r>
    </w:p>
    <w:p w:rsidR="001D33BB" w:rsidRDefault="007C2C95">
      <w:pPr>
        <w:pStyle w:val="Normal1"/>
      </w:pPr>
      <w:r>
        <w:rPr>
          <w:rFonts w:ascii="Times New Roman" w:eastAsia="Times New Roman" w:hAnsi="Times New Roman" w:cs="Times New Roman"/>
        </w:rPr>
        <w:lastRenderedPageBreak/>
        <w:t>Health check: not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tax deduct annuity</w:t>
      </w:r>
    </w:p>
    <w:p w:rsidR="001D33BB" w:rsidRDefault="001D33BB">
      <w:pPr>
        <w:pStyle w:val="Normal1"/>
      </w:pPr>
    </w:p>
    <w:p w:rsidR="001D33BB" w:rsidRDefault="001D33BB">
      <w:pPr>
        <w:pStyle w:val="Normal1"/>
      </w:pPr>
    </w:p>
    <w:p w:rsidR="001D33BB" w:rsidRDefault="007C2C95">
      <w:pPr>
        <w:pStyle w:val="Normal1"/>
      </w:pPr>
      <w:r>
        <w:rPr>
          <w:rFonts w:ascii="Times New Roman" w:eastAsia="Times New Roman" w:hAnsi="Times New Roman" w:cs="Times New Roman"/>
          <w:u w:val="single"/>
        </w:rPr>
        <w:t>Muang Thai 8501 D55 D60</w:t>
      </w:r>
    </w:p>
    <w:p w:rsidR="001D33BB" w:rsidRDefault="007C2C95">
      <w:pPr>
        <w:pStyle w:val="Normal1"/>
      </w:pPr>
      <w:r>
        <w:rPr>
          <w:rFonts w:ascii="Times New Roman" w:eastAsia="Times New Roman" w:hAnsi="Times New Roman" w:cs="Times New Roman"/>
        </w:rPr>
        <w:t>Age of insurer: 30 – 58 years old</w:t>
      </w:r>
    </w:p>
    <w:p w:rsidR="001D33BB" w:rsidRDefault="007C2C95">
      <w:pPr>
        <w:pStyle w:val="Normal1"/>
      </w:pPr>
      <w:r>
        <w:rPr>
          <w:rFonts w:ascii="Times New Roman" w:eastAsia="Times New Roman" w:hAnsi="Times New Roman" w:cs="Times New Roman"/>
        </w:rPr>
        <w:t>Premium payment period: age until 60 years old</w:t>
      </w:r>
    </w:p>
    <w:p w:rsidR="001D33BB" w:rsidRDefault="007C2C95">
      <w:pPr>
        <w:pStyle w:val="Normal1"/>
      </w:pPr>
      <w:r>
        <w:rPr>
          <w:rFonts w:ascii="Times New Roman" w:eastAsia="Times New Roman" w:hAnsi="Times New Roman" w:cs="Times New Roman"/>
        </w:rPr>
        <w:t>Term of coverage: depends on insurance plan</w:t>
      </w:r>
    </w:p>
    <w:p w:rsidR="001D33BB" w:rsidRDefault="007C2C95">
      <w:pPr>
        <w:pStyle w:val="Normal1"/>
      </w:pPr>
      <w:r>
        <w:rPr>
          <w:rFonts w:ascii="Times New Roman" w:eastAsia="Times New Roman" w:hAnsi="Times New Roman" w:cs="Times New Roman"/>
        </w:rPr>
        <w:t>Life coverage: 140%</w:t>
      </w:r>
    </w:p>
    <w:p w:rsidR="001D33BB" w:rsidRDefault="007C2C95">
      <w:pPr>
        <w:pStyle w:val="Normal1"/>
      </w:pPr>
      <w:r>
        <w:rPr>
          <w:rFonts w:ascii="Times New Roman" w:eastAsia="Times New Roman" w:hAnsi="Times New Roman" w:cs="Times New Roman"/>
        </w:rPr>
        <w:t>Health check: not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tax deduct annuity</w:t>
      </w:r>
    </w:p>
    <w:p w:rsidR="001D33BB" w:rsidRDefault="001D33BB">
      <w:pPr>
        <w:pStyle w:val="Normal1"/>
      </w:pPr>
    </w:p>
    <w:p w:rsidR="001D33BB" w:rsidRDefault="001D33BB">
      <w:pPr>
        <w:pStyle w:val="Normal1"/>
      </w:pPr>
    </w:p>
    <w:p w:rsidR="001D33BB" w:rsidRDefault="007C2C95">
      <w:pPr>
        <w:pStyle w:val="Normal1"/>
      </w:pPr>
      <w:r>
        <w:rPr>
          <w:rFonts w:ascii="Times New Roman" w:eastAsia="Times New Roman" w:hAnsi="Times New Roman" w:cs="Times New Roman"/>
          <w:u w:val="single"/>
        </w:rPr>
        <w:t>Smile retirement online campaign</w:t>
      </w:r>
    </w:p>
    <w:p w:rsidR="001D33BB" w:rsidRDefault="007C2C95">
      <w:pPr>
        <w:pStyle w:val="Normal1"/>
      </w:pPr>
      <w:r>
        <w:rPr>
          <w:rFonts w:ascii="Times New Roman" w:eastAsia="Times New Roman" w:hAnsi="Times New Roman" w:cs="Times New Roman"/>
        </w:rPr>
        <w:t>Age of insurer: 60 – 85 years old</w:t>
      </w:r>
    </w:p>
    <w:p w:rsidR="001D33BB" w:rsidRDefault="007C2C95">
      <w:pPr>
        <w:pStyle w:val="Normal1"/>
      </w:pPr>
      <w:r>
        <w:rPr>
          <w:rFonts w:ascii="Times New Roman" w:eastAsia="Times New Roman" w:hAnsi="Times New Roman" w:cs="Times New Roman"/>
        </w:rPr>
        <w:t>Premium payment period: age until 60 years old</w:t>
      </w:r>
    </w:p>
    <w:p w:rsidR="001D33BB" w:rsidRDefault="007C2C95">
      <w:pPr>
        <w:pStyle w:val="Normal1"/>
      </w:pPr>
      <w:r>
        <w:rPr>
          <w:rFonts w:ascii="Times New Roman" w:eastAsia="Times New Roman" w:hAnsi="Times New Roman" w:cs="Times New Roman"/>
        </w:rPr>
        <w:t>Term of coverage: age until 85 years old</w:t>
      </w:r>
    </w:p>
    <w:p w:rsidR="001D33BB" w:rsidRDefault="007C2C95">
      <w:pPr>
        <w:pStyle w:val="Normal1"/>
      </w:pPr>
      <w:r>
        <w:rPr>
          <w:rFonts w:ascii="Times New Roman" w:eastAsia="Times New Roman" w:hAnsi="Times New Roman" w:cs="Times New Roman"/>
        </w:rPr>
        <w:t xml:space="preserve">Life coverage: before retirement, receive up to 250% and </w:t>
      </w:r>
    </w:p>
    <w:p w:rsidR="001D33BB" w:rsidRDefault="007C2C95">
      <w:pPr>
        <w:pStyle w:val="Normal1"/>
      </w:pPr>
      <w:r>
        <w:rPr>
          <w:rFonts w:ascii="Times New Roman" w:eastAsia="Times New Roman" w:hAnsi="Times New Roman" w:cs="Times New Roman"/>
        </w:rPr>
        <w:t>after retirement, receive annual annuity at 12%</w:t>
      </w:r>
    </w:p>
    <w:p w:rsidR="001D33BB" w:rsidRDefault="007C2C95">
      <w:pPr>
        <w:pStyle w:val="Normal1"/>
      </w:pPr>
      <w:r>
        <w:rPr>
          <w:rFonts w:ascii="Times New Roman" w:eastAsia="Times New Roman" w:hAnsi="Times New Roman" w:cs="Times New Roman"/>
        </w:rPr>
        <w:t>Health check: not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benefit entitled for tax reduction</w:t>
      </w:r>
    </w:p>
    <w:p w:rsidR="001D33BB" w:rsidRDefault="001D33BB">
      <w:pPr>
        <w:pStyle w:val="Normal1"/>
      </w:pPr>
    </w:p>
    <w:p w:rsidR="001D33BB" w:rsidRDefault="001D33BB">
      <w:pPr>
        <w:pStyle w:val="Normal1"/>
      </w:pPr>
    </w:p>
    <w:p w:rsidR="001D33BB" w:rsidRDefault="007C2C95">
      <w:pPr>
        <w:pStyle w:val="Normal1"/>
      </w:pPr>
      <w:r>
        <w:rPr>
          <w:rFonts w:ascii="Times New Roman" w:eastAsia="Times New Roman" w:hAnsi="Times New Roman" w:cs="Times New Roman"/>
          <w:u w:val="single"/>
        </w:rPr>
        <w:t>Muang Thai retirement plus 60</w:t>
      </w:r>
    </w:p>
    <w:p w:rsidR="001D33BB" w:rsidRDefault="007C2C95">
      <w:pPr>
        <w:pStyle w:val="Normal1"/>
      </w:pPr>
      <w:r>
        <w:rPr>
          <w:rFonts w:ascii="Times New Roman" w:eastAsia="Times New Roman" w:hAnsi="Times New Roman" w:cs="Times New Roman"/>
        </w:rPr>
        <w:t>Premium payment period: age until 60 years old</w:t>
      </w:r>
    </w:p>
    <w:p w:rsidR="001D33BB" w:rsidRDefault="007C2C95">
      <w:pPr>
        <w:pStyle w:val="Normal1"/>
      </w:pPr>
      <w:r>
        <w:rPr>
          <w:rFonts w:ascii="Times New Roman" w:eastAsia="Times New Roman" w:hAnsi="Times New Roman" w:cs="Times New Roman"/>
        </w:rPr>
        <w:t>Term of coverage: age until 90 years old</w:t>
      </w:r>
    </w:p>
    <w:p w:rsidR="001D33BB" w:rsidRDefault="007C2C95">
      <w:pPr>
        <w:pStyle w:val="Normal1"/>
      </w:pPr>
      <w:r>
        <w:rPr>
          <w:rFonts w:ascii="Times New Roman" w:eastAsia="Times New Roman" w:hAnsi="Times New Roman" w:cs="Times New Roman"/>
        </w:rPr>
        <w:t>Life coverage: long-term coverage up to 400%</w:t>
      </w:r>
    </w:p>
    <w:p w:rsidR="001D33BB" w:rsidRDefault="007C2C95">
      <w:pPr>
        <w:pStyle w:val="Normal1"/>
      </w:pPr>
      <w:r>
        <w:rPr>
          <w:rFonts w:ascii="Times New Roman" w:eastAsia="Times New Roman" w:hAnsi="Times New Roman" w:cs="Times New Roman"/>
        </w:rPr>
        <w:t>Health check: not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tax deduct annuity</w:t>
      </w:r>
    </w:p>
    <w:p w:rsidR="001D33BB" w:rsidRDefault="007C2C95">
      <w:pPr>
        <w:pStyle w:val="Normal1"/>
      </w:pPr>
      <w:r>
        <w:rPr>
          <w:rFonts w:ascii="Times New Roman" w:eastAsia="Times New Roman" w:hAnsi="Times New Roman" w:cs="Times New Roman"/>
          <w:b/>
        </w:rPr>
        <w:t>For personal accident</w:t>
      </w:r>
      <w:r>
        <w:rPr>
          <w:rFonts w:ascii="Times New Roman" w:eastAsia="Times New Roman" w:hAnsi="Times New Roman" w:cs="Times New Roman"/>
        </w:rPr>
        <w:t>, there are 5 types</w:t>
      </w:r>
    </w:p>
    <w:p w:rsidR="001D33BB" w:rsidRDefault="001D33BB">
      <w:pPr>
        <w:pStyle w:val="Normal1"/>
      </w:pPr>
    </w:p>
    <w:p w:rsidR="001D33BB" w:rsidRDefault="007C2C95">
      <w:pPr>
        <w:pStyle w:val="Normal1"/>
      </w:pPr>
      <w:r>
        <w:rPr>
          <w:rFonts w:ascii="Times New Roman" w:eastAsia="Times New Roman" w:hAnsi="Times New Roman" w:cs="Times New Roman"/>
          <w:u w:val="single"/>
        </w:rPr>
        <w:t>Easy PA plus</w:t>
      </w:r>
    </w:p>
    <w:p w:rsidR="001D33BB" w:rsidRDefault="007C2C95">
      <w:pPr>
        <w:pStyle w:val="Normal1"/>
      </w:pPr>
      <w:r>
        <w:rPr>
          <w:rFonts w:ascii="Times New Roman" w:eastAsia="Times New Roman" w:hAnsi="Times New Roman" w:cs="Times New Roman"/>
        </w:rPr>
        <w:t>Age of insurer: 1month – 75 years old</w:t>
      </w:r>
    </w:p>
    <w:p w:rsidR="001D33BB" w:rsidRDefault="007C2C95">
      <w:pPr>
        <w:pStyle w:val="Normal1"/>
      </w:pPr>
      <w:r>
        <w:rPr>
          <w:rFonts w:ascii="Times New Roman" w:eastAsia="Times New Roman" w:hAnsi="Times New Roman" w:cs="Times New Roman"/>
        </w:rPr>
        <w:t>Term of premium payment: one time premium payment</w:t>
      </w:r>
    </w:p>
    <w:p w:rsidR="001D33BB" w:rsidRDefault="007C2C95">
      <w:pPr>
        <w:pStyle w:val="Normal1"/>
      </w:pPr>
      <w:r>
        <w:rPr>
          <w:rFonts w:ascii="Times New Roman" w:eastAsia="Times New Roman" w:hAnsi="Times New Roman" w:cs="Times New Roman"/>
        </w:rPr>
        <w:t>Term of insurance: 1 year</w:t>
      </w:r>
    </w:p>
    <w:p w:rsidR="001D33BB" w:rsidRDefault="007C2C95">
      <w:pPr>
        <w:pStyle w:val="Normal1"/>
      </w:pPr>
      <w:r>
        <w:rPr>
          <w:rFonts w:ascii="Times New Roman" w:eastAsia="Times New Roman" w:hAnsi="Times New Roman" w:cs="Times New Roman"/>
        </w:rPr>
        <w:t>Life coverage: up to 4,000,000 baht</w:t>
      </w:r>
    </w:p>
    <w:p w:rsidR="001D33BB" w:rsidRDefault="007C2C95">
      <w:pPr>
        <w:pStyle w:val="Normal1"/>
      </w:pPr>
      <w:r>
        <w:rPr>
          <w:rFonts w:ascii="Times New Roman" w:eastAsia="Times New Roman" w:hAnsi="Times New Roman" w:cs="Times New Roman"/>
        </w:rPr>
        <w:t>Health check: subject to the company regulations</w:t>
      </w:r>
    </w:p>
    <w:p w:rsidR="001D33BB" w:rsidRDefault="001D33BB">
      <w:pPr>
        <w:pStyle w:val="Normal1"/>
      </w:pPr>
    </w:p>
    <w:p w:rsidR="001D33BB" w:rsidRDefault="007C2C95">
      <w:pPr>
        <w:pStyle w:val="Normal1"/>
      </w:pPr>
      <w:r>
        <w:rPr>
          <w:rFonts w:ascii="Times New Roman" w:eastAsia="Times New Roman" w:hAnsi="Times New Roman" w:cs="Times New Roman"/>
          <w:u w:val="single"/>
        </w:rPr>
        <w:t>Tessakal Suk Jai PA</w:t>
      </w:r>
    </w:p>
    <w:p w:rsidR="001D33BB" w:rsidRDefault="007C2C95">
      <w:pPr>
        <w:pStyle w:val="Normal1"/>
      </w:pPr>
      <w:r>
        <w:rPr>
          <w:rFonts w:ascii="Times New Roman" w:eastAsia="Times New Roman" w:hAnsi="Times New Roman" w:cs="Times New Roman"/>
        </w:rPr>
        <w:t>Age of insurer: 20 – 60 years old</w:t>
      </w:r>
    </w:p>
    <w:p w:rsidR="001D33BB" w:rsidRDefault="007C2C95">
      <w:pPr>
        <w:pStyle w:val="Normal1"/>
      </w:pPr>
      <w:r>
        <w:rPr>
          <w:rFonts w:ascii="Times New Roman" w:eastAsia="Times New Roman" w:hAnsi="Times New Roman" w:cs="Times New Roman"/>
        </w:rPr>
        <w:t>Term of premium payment: pay 100 baht per year</w:t>
      </w:r>
    </w:p>
    <w:p w:rsidR="001D33BB" w:rsidRDefault="007C2C95">
      <w:pPr>
        <w:pStyle w:val="Normal1"/>
      </w:pPr>
      <w:r>
        <w:rPr>
          <w:rFonts w:ascii="Times New Roman" w:eastAsia="Times New Roman" w:hAnsi="Times New Roman" w:cs="Times New Roman"/>
        </w:rPr>
        <w:lastRenderedPageBreak/>
        <w:t>Life coverage: in case of accident death from accident receives 100,000 baht, from murdered receive 50,000 baht</w:t>
      </w:r>
    </w:p>
    <w:p w:rsidR="001D33BB" w:rsidRDefault="007C2C95">
      <w:pPr>
        <w:pStyle w:val="Normal1"/>
      </w:pPr>
      <w:r>
        <w:rPr>
          <w:rFonts w:ascii="Times New Roman" w:eastAsia="Times New Roman" w:hAnsi="Times New Roman" w:cs="Times New Roman"/>
        </w:rPr>
        <w:t>Health check: not require</w:t>
      </w:r>
    </w:p>
    <w:p w:rsidR="001D33BB" w:rsidRDefault="001D33BB">
      <w:pPr>
        <w:pStyle w:val="Normal1"/>
      </w:pPr>
    </w:p>
    <w:p w:rsidR="001D33BB" w:rsidRDefault="007C2C95">
      <w:pPr>
        <w:pStyle w:val="Normal1"/>
      </w:pPr>
      <w:r>
        <w:rPr>
          <w:rFonts w:ascii="Times New Roman" w:eastAsia="Times New Roman" w:hAnsi="Times New Roman" w:cs="Times New Roman"/>
          <w:u w:val="single"/>
        </w:rPr>
        <w:t>PA Extreme</w:t>
      </w:r>
    </w:p>
    <w:p w:rsidR="001D33BB" w:rsidRDefault="007C2C95">
      <w:pPr>
        <w:pStyle w:val="Normal1"/>
      </w:pPr>
      <w:r>
        <w:rPr>
          <w:rFonts w:ascii="Times New Roman" w:eastAsia="Times New Roman" w:hAnsi="Times New Roman" w:cs="Times New Roman"/>
        </w:rPr>
        <w:t>Age of insurer: 16 – 60 years old</w:t>
      </w:r>
    </w:p>
    <w:p w:rsidR="001D33BB" w:rsidRDefault="007C2C95">
      <w:pPr>
        <w:pStyle w:val="Normal1"/>
      </w:pPr>
      <w:r>
        <w:rPr>
          <w:rFonts w:ascii="Times New Roman" w:eastAsia="Times New Roman" w:hAnsi="Times New Roman" w:cs="Times New Roman"/>
        </w:rPr>
        <w:t>Term of premium payment: 1 year, via credit card is applicable</w:t>
      </w:r>
    </w:p>
    <w:p w:rsidR="001D33BB" w:rsidRDefault="007C2C95">
      <w:pPr>
        <w:pStyle w:val="Normal1"/>
      </w:pPr>
      <w:r>
        <w:rPr>
          <w:rFonts w:ascii="Times New Roman" w:eastAsia="Times New Roman" w:hAnsi="Times New Roman" w:cs="Times New Roman"/>
        </w:rPr>
        <w:t>Life coverage: in case of death or disability due to extreme sport up to 1,000,000 baht, get medical expense benefit in case of accident 50,000 baht per time, general accident 100,000 baht</w:t>
      </w:r>
    </w:p>
    <w:p w:rsidR="001D33BB" w:rsidRDefault="007C2C95">
      <w:pPr>
        <w:pStyle w:val="Normal1"/>
      </w:pPr>
      <w:r>
        <w:rPr>
          <w:rFonts w:ascii="Times New Roman" w:eastAsia="Times New Roman" w:hAnsi="Times New Roman" w:cs="Times New Roman"/>
        </w:rPr>
        <w:t>Health check: not require</w:t>
      </w:r>
    </w:p>
    <w:p w:rsidR="001D33BB" w:rsidRDefault="001D33BB">
      <w:pPr>
        <w:pStyle w:val="Normal1"/>
      </w:pPr>
    </w:p>
    <w:p w:rsidR="001D33BB" w:rsidRDefault="007C2C95">
      <w:pPr>
        <w:pStyle w:val="Normal1"/>
      </w:pPr>
      <w:r>
        <w:rPr>
          <w:rFonts w:ascii="Times New Roman" w:eastAsia="Times New Roman" w:hAnsi="Times New Roman" w:cs="Times New Roman"/>
          <w:u w:val="single"/>
        </w:rPr>
        <w:t>PA return cash</w:t>
      </w:r>
    </w:p>
    <w:p w:rsidR="001D33BB" w:rsidRDefault="007C2C95">
      <w:pPr>
        <w:pStyle w:val="Normal1"/>
      </w:pPr>
      <w:r>
        <w:rPr>
          <w:rFonts w:ascii="Times New Roman" w:eastAsia="Times New Roman" w:hAnsi="Times New Roman" w:cs="Times New Roman"/>
        </w:rPr>
        <w:t>Age of insurer: 6 – 65 years old</w:t>
      </w:r>
    </w:p>
    <w:p w:rsidR="001D33BB" w:rsidRDefault="007C2C95">
      <w:pPr>
        <w:pStyle w:val="Normal1"/>
      </w:pPr>
      <w:r>
        <w:rPr>
          <w:rFonts w:ascii="Times New Roman" w:eastAsia="Times New Roman" w:hAnsi="Times New Roman" w:cs="Times New Roman"/>
        </w:rPr>
        <w:t>Life coverage: if no claim for every 3 years, receive premium of year 3 back. Daily compensation during hospitalization 1,000 baht per day, no need for advance payment, just present a card at network hospital</w:t>
      </w:r>
    </w:p>
    <w:p w:rsidR="001D33BB" w:rsidRDefault="007C2C95">
      <w:pPr>
        <w:pStyle w:val="Normal1"/>
      </w:pPr>
      <w:r>
        <w:rPr>
          <w:rFonts w:ascii="Times New Roman" w:eastAsia="Times New Roman" w:hAnsi="Times New Roman" w:cs="Times New Roman"/>
        </w:rPr>
        <w:t>Health check: not require</w:t>
      </w:r>
    </w:p>
    <w:p w:rsidR="001D33BB" w:rsidRDefault="001D33BB">
      <w:pPr>
        <w:pStyle w:val="Normal1"/>
      </w:pPr>
    </w:p>
    <w:p w:rsidR="001D33BB" w:rsidRDefault="007C2C95">
      <w:pPr>
        <w:pStyle w:val="Normal1"/>
      </w:pPr>
      <w:r>
        <w:rPr>
          <w:rFonts w:ascii="Times New Roman" w:eastAsia="Times New Roman" w:hAnsi="Times New Roman" w:cs="Times New Roman"/>
          <w:u w:val="single"/>
        </w:rPr>
        <w:t>PA Sabai Jai Online</w:t>
      </w:r>
    </w:p>
    <w:p w:rsidR="001D33BB" w:rsidRDefault="007C2C95">
      <w:pPr>
        <w:pStyle w:val="Normal1"/>
      </w:pPr>
      <w:r>
        <w:rPr>
          <w:rFonts w:ascii="Times New Roman" w:eastAsia="Times New Roman" w:hAnsi="Times New Roman" w:cs="Times New Roman"/>
        </w:rPr>
        <w:t>Age of insurer: 1month – 70 years old</w:t>
      </w:r>
    </w:p>
    <w:p w:rsidR="001D33BB" w:rsidRDefault="007C2C95">
      <w:pPr>
        <w:pStyle w:val="Normal1"/>
      </w:pPr>
      <w:r>
        <w:rPr>
          <w:rFonts w:ascii="Times New Roman" w:eastAsia="Times New Roman" w:hAnsi="Times New Roman" w:cs="Times New Roman"/>
        </w:rPr>
        <w:t>Term of premium payment: pay premium by credit card only, purchase for yourself and minor child only</w:t>
      </w:r>
    </w:p>
    <w:p w:rsidR="001D33BB" w:rsidRDefault="007C2C95">
      <w:pPr>
        <w:pStyle w:val="Normal1"/>
      </w:pPr>
      <w:r>
        <w:rPr>
          <w:rFonts w:ascii="Times New Roman" w:eastAsia="Times New Roman" w:hAnsi="Times New Roman" w:cs="Times New Roman"/>
        </w:rPr>
        <w:t>Life coverage: in case of death, get 2,000,000 baht, medical expense for accident up to 30,000 baht, no need for advance payment, just present a card at network hospital, daily compensation up to 3,000 baht per day</w:t>
      </w:r>
    </w:p>
    <w:p w:rsidR="001D33BB" w:rsidRDefault="007C2C95">
      <w:pPr>
        <w:pStyle w:val="Normal1"/>
      </w:pPr>
      <w:r>
        <w:rPr>
          <w:rFonts w:ascii="Times New Roman" w:eastAsia="Times New Roman" w:hAnsi="Times New Roman" w:cs="Times New Roman"/>
        </w:rPr>
        <w:t>Health check: not require</w:t>
      </w:r>
    </w:p>
    <w:p w:rsidR="001D33BB" w:rsidRDefault="001D33BB">
      <w:pPr>
        <w:pStyle w:val="Normal1"/>
      </w:pPr>
    </w:p>
    <w:p w:rsidR="001D33BB" w:rsidRDefault="001D33BB">
      <w:pPr>
        <w:pStyle w:val="Normal1"/>
      </w:pPr>
    </w:p>
    <w:p w:rsidR="001D33BB" w:rsidRDefault="001D33BB">
      <w:pPr>
        <w:pStyle w:val="Normal1"/>
      </w:pPr>
    </w:p>
    <w:p w:rsidR="001D33BB" w:rsidRDefault="001D33BB">
      <w:pPr>
        <w:pStyle w:val="Normal1"/>
      </w:pPr>
    </w:p>
    <w:p w:rsidR="001D33BB" w:rsidRDefault="001D33BB">
      <w:pPr>
        <w:pStyle w:val="Normal1"/>
      </w:pPr>
    </w:p>
    <w:p w:rsidR="001D33BB" w:rsidRDefault="001D33BB">
      <w:pPr>
        <w:pStyle w:val="Normal1"/>
      </w:pPr>
    </w:p>
    <w:p w:rsidR="001D33BB" w:rsidRDefault="001D33BB">
      <w:pPr>
        <w:pStyle w:val="Normal1"/>
      </w:pPr>
    </w:p>
    <w:p w:rsidR="001D33BB" w:rsidRDefault="001D33BB">
      <w:pPr>
        <w:pStyle w:val="Normal1"/>
      </w:pPr>
    </w:p>
    <w:p w:rsidR="001D33BB" w:rsidRDefault="001D33BB">
      <w:pPr>
        <w:pStyle w:val="Normal1"/>
      </w:pPr>
    </w:p>
    <w:p w:rsidR="001D33BB" w:rsidRDefault="001D33BB">
      <w:pPr>
        <w:pStyle w:val="Normal1"/>
      </w:pPr>
    </w:p>
    <w:p w:rsidR="001D33BB" w:rsidRDefault="001D33BB">
      <w:pPr>
        <w:pStyle w:val="Normal1"/>
      </w:pPr>
    </w:p>
    <w:p w:rsidR="001D33BB" w:rsidRDefault="001D33BB">
      <w:pPr>
        <w:pStyle w:val="Normal1"/>
      </w:pPr>
    </w:p>
    <w:p w:rsidR="001D33BB" w:rsidRDefault="007C2C95">
      <w:pPr>
        <w:pStyle w:val="Normal1"/>
      </w:pPr>
      <w:r>
        <w:rPr>
          <w:rFonts w:ascii="Times New Roman" w:eastAsia="Times New Roman" w:hAnsi="Times New Roman" w:cs="Times New Roman"/>
          <w:b/>
        </w:rPr>
        <w:t>4.Krungthai-AXA Life</w:t>
      </w:r>
    </w:p>
    <w:p w:rsidR="001D33BB" w:rsidRDefault="001D33BB">
      <w:pPr>
        <w:pStyle w:val="Normal1"/>
      </w:pPr>
    </w:p>
    <w:p w:rsidR="001D33BB" w:rsidRDefault="001D33BB">
      <w:pPr>
        <w:pStyle w:val="Normal1"/>
      </w:pPr>
    </w:p>
    <w:p w:rsidR="001D33BB" w:rsidRDefault="007C2C95">
      <w:pPr>
        <w:pStyle w:val="Normal1"/>
      </w:pPr>
      <w:r>
        <w:rPr>
          <w:rFonts w:ascii="Times New Roman" w:eastAsia="Times New Roman" w:hAnsi="Times New Roman" w:cs="Times New Roman"/>
          <w:b/>
        </w:rPr>
        <w:t>For saving insurance</w:t>
      </w:r>
      <w:r>
        <w:rPr>
          <w:rFonts w:ascii="Times New Roman" w:eastAsia="Times New Roman" w:hAnsi="Times New Roman" w:cs="Times New Roman"/>
        </w:rPr>
        <w:t xml:space="preserve">, there are 3 types </w:t>
      </w:r>
    </w:p>
    <w:p w:rsidR="001D33BB" w:rsidRDefault="001D33BB">
      <w:pPr>
        <w:pStyle w:val="Normal1"/>
      </w:pPr>
    </w:p>
    <w:p w:rsidR="001D33BB" w:rsidRDefault="007C2C95">
      <w:pPr>
        <w:pStyle w:val="Normal1"/>
      </w:pPr>
      <w:r>
        <w:rPr>
          <w:rFonts w:ascii="Times New Roman" w:eastAsia="Times New Roman" w:hAnsi="Times New Roman" w:cs="Times New Roman"/>
          <w:u w:val="single"/>
        </w:rPr>
        <w:t>10EC 10/6</w:t>
      </w:r>
    </w:p>
    <w:p w:rsidR="001D33BB" w:rsidRDefault="007C2C95">
      <w:pPr>
        <w:pStyle w:val="Normal1"/>
      </w:pPr>
      <w:r>
        <w:rPr>
          <w:rFonts w:ascii="Times New Roman" w:eastAsia="Times New Roman" w:hAnsi="Times New Roman" w:cs="Times New Roman"/>
        </w:rPr>
        <w:t>Age of insurer: 1month - 70 years old</w:t>
      </w:r>
    </w:p>
    <w:p w:rsidR="001D33BB" w:rsidRDefault="007C2C95">
      <w:pPr>
        <w:pStyle w:val="Normal1"/>
      </w:pPr>
      <w:r>
        <w:rPr>
          <w:rFonts w:ascii="Times New Roman" w:eastAsia="Times New Roman" w:hAnsi="Times New Roman" w:cs="Times New Roman"/>
        </w:rPr>
        <w:lastRenderedPageBreak/>
        <w:t>Term of insurance: 10 years</w:t>
      </w:r>
    </w:p>
    <w:p w:rsidR="001D33BB" w:rsidRDefault="007C2C95">
      <w:pPr>
        <w:pStyle w:val="Normal1"/>
      </w:pPr>
      <w:r>
        <w:rPr>
          <w:rFonts w:ascii="Times New Roman" w:eastAsia="Times New Roman" w:hAnsi="Times New Roman" w:cs="Times New Roman"/>
        </w:rPr>
        <w:t>Term of premium payment: 6 years</w:t>
      </w:r>
    </w:p>
    <w:p w:rsidR="001D33BB" w:rsidRDefault="007C2C95">
      <w:pPr>
        <w:pStyle w:val="Normal1"/>
      </w:pPr>
      <w:r>
        <w:rPr>
          <w:rFonts w:ascii="Times New Roman" w:eastAsia="Times New Roman" w:hAnsi="Times New Roman" w:cs="Times New Roman"/>
        </w:rPr>
        <w:t>Cash back in case the insured passes away: total benefit the contract of 200% of insured</w:t>
      </w:r>
    </w:p>
    <w:p w:rsidR="001D33BB" w:rsidRDefault="007C2C95">
      <w:pPr>
        <w:pStyle w:val="Normal1"/>
      </w:pPr>
      <w:r>
        <w:rPr>
          <w:rFonts w:ascii="Times New Roman" w:eastAsia="Times New Roman" w:hAnsi="Times New Roman" w:cs="Times New Roman"/>
        </w:rPr>
        <w:t xml:space="preserve">Cash back in case the insured alive: </w:t>
      </w:r>
    </w:p>
    <w:p w:rsidR="001D33BB" w:rsidRDefault="007C2C95">
      <w:pPr>
        <w:pStyle w:val="Normal1"/>
      </w:pPr>
      <w:r>
        <w:rPr>
          <w:rFonts w:ascii="Times New Roman" w:eastAsia="Times New Roman" w:hAnsi="Times New Roman" w:cs="Times New Roman"/>
        </w:rPr>
        <w:t>- at the end of policy year 1-9, receive annual cash back at 2% of insured</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 at the end of policy year 10, receive maturity benefit at 182% of insured</w:t>
      </w:r>
    </w:p>
    <w:p w:rsidR="001D33BB" w:rsidRDefault="007C2C95">
      <w:pPr>
        <w:pStyle w:val="Normal1"/>
      </w:pPr>
      <w:r>
        <w:rPr>
          <w:rFonts w:ascii="Times New Roman" w:eastAsia="Times New Roman" w:hAnsi="Times New Roman" w:cs="Times New Roman"/>
        </w:rPr>
        <w:t>Health check: subject to the company’s regulations</w:t>
      </w:r>
    </w:p>
    <w:p w:rsidR="001D33BB" w:rsidRDefault="007C2C95">
      <w:pPr>
        <w:pStyle w:val="Normal1"/>
      </w:pPr>
      <w:r>
        <w:rPr>
          <w:rFonts w:ascii="Times New Roman" w:eastAsia="Times New Roman" w:hAnsi="Times New Roman" w:cs="Times New Roman"/>
        </w:rPr>
        <w:t>Dividend payment: obtain at the end of policy year of 7 – 10, maximum of 25.2%</w:t>
      </w:r>
    </w:p>
    <w:p w:rsidR="001D33BB" w:rsidRDefault="007C2C95">
      <w:pPr>
        <w:pStyle w:val="Normal1"/>
      </w:pPr>
      <w:r>
        <w:rPr>
          <w:rFonts w:ascii="Times New Roman" w:eastAsia="Times New Roman" w:hAnsi="Times New Roman" w:cs="Times New Roman"/>
        </w:rPr>
        <w:t>Tax deduction: eligible for tax reduction</w:t>
      </w:r>
    </w:p>
    <w:p w:rsidR="001D33BB" w:rsidRDefault="001D33BB">
      <w:pPr>
        <w:pStyle w:val="Normal1"/>
      </w:pPr>
    </w:p>
    <w:p w:rsidR="001D33BB" w:rsidRDefault="007C2C95">
      <w:pPr>
        <w:pStyle w:val="Normal1"/>
      </w:pPr>
      <w:r>
        <w:rPr>
          <w:rFonts w:ascii="Times New Roman" w:eastAsia="Times New Roman" w:hAnsi="Times New Roman" w:cs="Times New Roman"/>
          <w:u w:val="single"/>
        </w:rPr>
        <w:t>20SS 20</w:t>
      </w:r>
    </w:p>
    <w:p w:rsidR="001D33BB" w:rsidRDefault="007C2C95">
      <w:pPr>
        <w:pStyle w:val="Normal1"/>
      </w:pPr>
      <w:r>
        <w:rPr>
          <w:rFonts w:ascii="Times New Roman" w:eastAsia="Times New Roman" w:hAnsi="Times New Roman" w:cs="Times New Roman"/>
        </w:rPr>
        <w:t>Age of insurer: 1month - 70 years old</w:t>
      </w:r>
    </w:p>
    <w:p w:rsidR="001D33BB" w:rsidRDefault="007C2C95">
      <w:pPr>
        <w:pStyle w:val="Normal1"/>
      </w:pPr>
      <w:r>
        <w:rPr>
          <w:rFonts w:ascii="Times New Roman" w:eastAsia="Times New Roman" w:hAnsi="Times New Roman" w:cs="Times New Roman"/>
        </w:rPr>
        <w:t>Term of insurance: 20 years</w:t>
      </w:r>
    </w:p>
    <w:p w:rsidR="001D33BB" w:rsidRDefault="007C2C95">
      <w:pPr>
        <w:pStyle w:val="Normal1"/>
      </w:pPr>
      <w:r>
        <w:rPr>
          <w:rFonts w:ascii="Times New Roman" w:eastAsia="Times New Roman" w:hAnsi="Times New Roman" w:cs="Times New Roman"/>
        </w:rPr>
        <w:t>Term of premium payment: 20 years</w:t>
      </w:r>
    </w:p>
    <w:p w:rsidR="001D33BB" w:rsidRDefault="007C2C95">
      <w:pPr>
        <w:pStyle w:val="Normal1"/>
      </w:pPr>
      <w:r>
        <w:rPr>
          <w:rFonts w:ascii="Times New Roman" w:eastAsia="Times New Roman" w:hAnsi="Times New Roman" w:cs="Times New Roman"/>
        </w:rPr>
        <w:t>Cash back in case the insured passes away: total benefit the contract of 200% of insured</w:t>
      </w:r>
    </w:p>
    <w:p w:rsidR="001D33BB" w:rsidRDefault="007C2C95">
      <w:pPr>
        <w:pStyle w:val="Normal1"/>
      </w:pPr>
      <w:r>
        <w:rPr>
          <w:rFonts w:ascii="Times New Roman" w:eastAsia="Times New Roman" w:hAnsi="Times New Roman" w:cs="Times New Roman"/>
        </w:rPr>
        <w:t xml:space="preserve">Cash back in case the insured alive: </w:t>
      </w:r>
    </w:p>
    <w:p w:rsidR="001D33BB" w:rsidRDefault="007C2C95">
      <w:pPr>
        <w:pStyle w:val="Normal1"/>
      </w:pPr>
      <w:r>
        <w:rPr>
          <w:rFonts w:ascii="Times New Roman" w:eastAsia="Times New Roman" w:hAnsi="Times New Roman" w:cs="Times New Roman"/>
        </w:rPr>
        <w:t>- at the end of policy year 5 and after that, receive per 3 year benefit at 10, 15, 20, 25, 30, and 200% of insured</w:t>
      </w:r>
    </w:p>
    <w:p w:rsidR="001D33BB" w:rsidRDefault="007C2C95">
      <w:pPr>
        <w:pStyle w:val="Normal1"/>
      </w:pPr>
      <w:r>
        <w:rPr>
          <w:rFonts w:ascii="Times New Roman" w:eastAsia="Times New Roman" w:hAnsi="Times New Roman" w:cs="Times New Roman"/>
        </w:rPr>
        <w:t>Health check: subject to the company’s regulations</w:t>
      </w:r>
    </w:p>
    <w:p w:rsidR="001D33BB" w:rsidRDefault="007C2C95">
      <w:pPr>
        <w:pStyle w:val="Normal1"/>
      </w:pPr>
      <w:r>
        <w:rPr>
          <w:rFonts w:ascii="Times New Roman" w:eastAsia="Times New Roman" w:hAnsi="Times New Roman" w:cs="Times New Roman"/>
        </w:rPr>
        <w:t>Dividend payment: obtain a special right of getting dividend</w:t>
      </w:r>
    </w:p>
    <w:p w:rsidR="001D33BB" w:rsidRDefault="007C2C95">
      <w:pPr>
        <w:pStyle w:val="Normal1"/>
      </w:pPr>
      <w:r>
        <w:rPr>
          <w:rFonts w:ascii="Times New Roman" w:eastAsia="Times New Roman" w:hAnsi="Times New Roman" w:cs="Times New Roman"/>
        </w:rPr>
        <w:t>Tax deduction: eligible for tax reduction</w:t>
      </w:r>
    </w:p>
    <w:p w:rsidR="001D33BB" w:rsidRDefault="001D33BB">
      <w:pPr>
        <w:pStyle w:val="Normal1"/>
      </w:pPr>
    </w:p>
    <w:p w:rsidR="001D33BB" w:rsidRDefault="007C2C95">
      <w:pPr>
        <w:pStyle w:val="Normal1"/>
      </w:pPr>
      <w:r>
        <w:rPr>
          <w:rFonts w:ascii="Times New Roman" w:eastAsia="Times New Roman" w:hAnsi="Times New Roman" w:cs="Times New Roman"/>
          <w:u w:val="single"/>
        </w:rPr>
        <w:t>25PG</w:t>
      </w:r>
    </w:p>
    <w:p w:rsidR="001D33BB" w:rsidRDefault="007C2C95">
      <w:pPr>
        <w:pStyle w:val="Normal1"/>
      </w:pPr>
      <w:r>
        <w:rPr>
          <w:rFonts w:ascii="Times New Roman" w:eastAsia="Times New Roman" w:hAnsi="Times New Roman" w:cs="Times New Roman"/>
        </w:rPr>
        <w:t>Age of insurer: 1month - 70 years old</w:t>
      </w:r>
    </w:p>
    <w:p w:rsidR="001D33BB" w:rsidRDefault="007C2C95">
      <w:pPr>
        <w:pStyle w:val="Normal1"/>
      </w:pPr>
      <w:r>
        <w:rPr>
          <w:rFonts w:ascii="Times New Roman" w:eastAsia="Times New Roman" w:hAnsi="Times New Roman" w:cs="Times New Roman"/>
        </w:rPr>
        <w:t>Term of insurance: 25 years</w:t>
      </w:r>
    </w:p>
    <w:p w:rsidR="001D33BB" w:rsidRDefault="007C2C95">
      <w:pPr>
        <w:pStyle w:val="Normal1"/>
      </w:pPr>
      <w:r>
        <w:rPr>
          <w:rFonts w:ascii="Times New Roman" w:eastAsia="Times New Roman" w:hAnsi="Times New Roman" w:cs="Times New Roman"/>
        </w:rPr>
        <w:t>Term of premium payment: 25 years</w:t>
      </w:r>
    </w:p>
    <w:p w:rsidR="001D33BB" w:rsidRDefault="007C2C95">
      <w:pPr>
        <w:pStyle w:val="Normal1"/>
      </w:pPr>
      <w:r>
        <w:rPr>
          <w:rFonts w:ascii="Times New Roman" w:eastAsia="Times New Roman" w:hAnsi="Times New Roman" w:cs="Times New Roman"/>
        </w:rPr>
        <w:t>Cash back in case the insured passes away: total benefit the contract of 200% of insured</w:t>
      </w:r>
    </w:p>
    <w:p w:rsidR="001D33BB" w:rsidRDefault="007C2C95">
      <w:pPr>
        <w:pStyle w:val="Normal1"/>
      </w:pPr>
      <w:r>
        <w:rPr>
          <w:rFonts w:ascii="Times New Roman" w:eastAsia="Times New Roman" w:hAnsi="Times New Roman" w:cs="Times New Roman"/>
        </w:rPr>
        <w:t xml:space="preserve">Cash back in case the insured alive: </w:t>
      </w:r>
    </w:p>
    <w:p w:rsidR="001D33BB" w:rsidRDefault="007C2C95">
      <w:pPr>
        <w:pStyle w:val="Normal1"/>
      </w:pPr>
      <w:r>
        <w:rPr>
          <w:rFonts w:ascii="Times New Roman" w:eastAsia="Times New Roman" w:hAnsi="Times New Roman" w:cs="Times New Roman"/>
        </w:rPr>
        <w:t>- at the end of each 5 policy year, receive a higher benefit of 10% of insured</w:t>
      </w:r>
    </w:p>
    <w:p w:rsidR="001D33BB" w:rsidRDefault="007C2C95">
      <w:pPr>
        <w:pStyle w:val="Normal1"/>
      </w:pPr>
      <w:r>
        <w:rPr>
          <w:rFonts w:ascii="Times New Roman" w:eastAsia="Times New Roman" w:hAnsi="Times New Roman" w:cs="Times New Roman"/>
        </w:rPr>
        <w:t>Health check: subject to the company’s regulations</w:t>
      </w:r>
    </w:p>
    <w:p w:rsidR="001D33BB" w:rsidRDefault="007C2C95">
      <w:pPr>
        <w:pStyle w:val="Normal1"/>
      </w:pPr>
      <w:r>
        <w:rPr>
          <w:rFonts w:ascii="Times New Roman" w:eastAsia="Times New Roman" w:hAnsi="Times New Roman" w:cs="Times New Roman"/>
        </w:rPr>
        <w:t>Dividend payment: obtain a special right of getting dividend, maximum of 27% of insured</w:t>
      </w:r>
    </w:p>
    <w:p w:rsidR="001D33BB" w:rsidRDefault="007C2C95">
      <w:pPr>
        <w:pStyle w:val="Normal1"/>
      </w:pPr>
      <w:r>
        <w:rPr>
          <w:rFonts w:ascii="Times New Roman" w:eastAsia="Times New Roman" w:hAnsi="Times New Roman" w:cs="Times New Roman"/>
        </w:rPr>
        <w:t>Tax deduction: eligible for tax reduction</w:t>
      </w:r>
    </w:p>
    <w:p w:rsidR="001D33BB" w:rsidRDefault="007C2C95">
      <w:pPr>
        <w:pStyle w:val="Normal1"/>
      </w:pPr>
      <w:r>
        <w:rPr>
          <w:rFonts w:ascii="Times New Roman" w:eastAsia="Times New Roman" w:hAnsi="Times New Roman" w:cs="Times New Roman"/>
        </w:rPr>
        <w:t>Special benefits: have the right of borrowing money in the emergency case</w:t>
      </w:r>
    </w:p>
    <w:p w:rsidR="001D33BB" w:rsidRDefault="001D33BB">
      <w:pPr>
        <w:pStyle w:val="Normal1"/>
      </w:pPr>
    </w:p>
    <w:p w:rsidR="001D33BB" w:rsidRDefault="001D33BB">
      <w:pPr>
        <w:pStyle w:val="Normal1"/>
      </w:pPr>
    </w:p>
    <w:p w:rsidR="001D33BB" w:rsidRDefault="001D33BB">
      <w:pPr>
        <w:pStyle w:val="Normal1"/>
      </w:pPr>
    </w:p>
    <w:p w:rsidR="001D33BB" w:rsidRDefault="001D33BB">
      <w:pPr>
        <w:pStyle w:val="Normal1"/>
      </w:pPr>
    </w:p>
    <w:p w:rsidR="001D33BB" w:rsidRDefault="001D33BB">
      <w:pPr>
        <w:pStyle w:val="Normal1"/>
      </w:pPr>
      <w:bookmarkStart w:id="0" w:name="h.gjdgxs" w:colFirst="0" w:colLast="0"/>
      <w:bookmarkEnd w:id="0"/>
    </w:p>
    <w:p w:rsidR="001D33BB" w:rsidRDefault="007C2C95">
      <w:pPr>
        <w:pStyle w:val="Normal1"/>
      </w:pPr>
      <w:r>
        <w:rPr>
          <w:rFonts w:ascii="Times New Roman" w:eastAsia="Times New Roman" w:hAnsi="Times New Roman" w:cs="Times New Roman"/>
          <w:b/>
        </w:rPr>
        <w:t>For retirement insurance</w:t>
      </w:r>
      <w:r>
        <w:rPr>
          <w:rFonts w:ascii="Times New Roman" w:eastAsia="Times New Roman" w:hAnsi="Times New Roman" w:cs="Times New Roman"/>
        </w:rPr>
        <w:t>, there are 2 types</w:t>
      </w:r>
    </w:p>
    <w:p w:rsidR="001D33BB" w:rsidRDefault="001D33BB">
      <w:pPr>
        <w:pStyle w:val="Normal1"/>
      </w:pPr>
    </w:p>
    <w:p w:rsidR="001D33BB" w:rsidRDefault="007C2C95">
      <w:pPr>
        <w:pStyle w:val="Normal1"/>
      </w:pPr>
      <w:r>
        <w:rPr>
          <w:rFonts w:ascii="Times New Roman" w:eastAsia="Times New Roman" w:hAnsi="Times New Roman" w:cs="Times New Roman"/>
          <w:u w:val="single"/>
        </w:rPr>
        <w:t>iWish</w:t>
      </w:r>
    </w:p>
    <w:p w:rsidR="001D33BB" w:rsidRDefault="007C2C95">
      <w:pPr>
        <w:pStyle w:val="Normal1"/>
      </w:pPr>
      <w:r>
        <w:rPr>
          <w:rFonts w:ascii="Times New Roman" w:eastAsia="Times New Roman" w:hAnsi="Times New Roman" w:cs="Times New Roman"/>
        </w:rPr>
        <w:t>Term of coverage: until the age of 90 years old</w:t>
      </w:r>
    </w:p>
    <w:p w:rsidR="001D33BB" w:rsidRDefault="007C2C95">
      <w:pPr>
        <w:pStyle w:val="Normal1"/>
      </w:pPr>
      <w:r>
        <w:rPr>
          <w:rFonts w:ascii="Times New Roman" w:eastAsia="Times New Roman" w:hAnsi="Times New Roman" w:cs="Times New Roman"/>
        </w:rPr>
        <w:t>Life coverage: death benefit 100% of sum assured or cash value or 110% of total premium paid</w:t>
      </w:r>
    </w:p>
    <w:p w:rsidR="001D33BB" w:rsidRDefault="007C2C95">
      <w:pPr>
        <w:pStyle w:val="Normal1"/>
      </w:pPr>
      <w:r>
        <w:rPr>
          <w:rFonts w:ascii="Times New Roman" w:eastAsia="Times New Roman" w:hAnsi="Times New Roman" w:cs="Times New Roman"/>
        </w:rPr>
        <w:lastRenderedPageBreak/>
        <w:t>Health check: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maximum up to 300,000 baht</w:t>
      </w:r>
    </w:p>
    <w:p w:rsidR="001D33BB" w:rsidRDefault="007C2C95">
      <w:pPr>
        <w:pStyle w:val="Normal1"/>
      </w:pPr>
      <w:r>
        <w:rPr>
          <w:rFonts w:ascii="Times New Roman" w:eastAsia="Times New Roman" w:hAnsi="Times New Roman" w:cs="Times New Roman"/>
        </w:rPr>
        <w:t>Special benefit: stepped-up annuities to match with rising inflation</w:t>
      </w:r>
    </w:p>
    <w:p w:rsidR="001D33BB" w:rsidRDefault="001D33BB">
      <w:pPr>
        <w:pStyle w:val="Normal1"/>
      </w:pPr>
    </w:p>
    <w:p w:rsidR="001D33BB" w:rsidRDefault="007C2C95">
      <w:pPr>
        <w:pStyle w:val="Normal1"/>
      </w:pPr>
      <w:r>
        <w:rPr>
          <w:rFonts w:ascii="Times New Roman" w:eastAsia="Times New Roman" w:hAnsi="Times New Roman" w:cs="Times New Roman"/>
          <w:u w:val="single"/>
        </w:rPr>
        <w:t>PR60</w:t>
      </w:r>
    </w:p>
    <w:p w:rsidR="001D33BB" w:rsidRDefault="007C2C95">
      <w:pPr>
        <w:pStyle w:val="Normal1"/>
      </w:pPr>
      <w:r>
        <w:rPr>
          <w:rFonts w:ascii="Times New Roman" w:eastAsia="Times New Roman" w:hAnsi="Times New Roman" w:cs="Times New Roman"/>
        </w:rPr>
        <w:t>Life coverage: obtain after retiring at the age of 60</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Dividend payment: have a additional right maximum of 18% of insured</w:t>
      </w:r>
    </w:p>
    <w:p w:rsidR="001D33BB" w:rsidRDefault="007C2C95">
      <w:pPr>
        <w:pStyle w:val="Normal1"/>
      </w:pPr>
      <w:r>
        <w:rPr>
          <w:rFonts w:ascii="Times New Roman" w:eastAsia="Times New Roman" w:hAnsi="Times New Roman" w:cs="Times New Roman"/>
        </w:rPr>
        <w:t>Tax deduction: -</w:t>
      </w:r>
    </w:p>
    <w:p w:rsidR="001D33BB" w:rsidRDefault="001D33BB">
      <w:pPr>
        <w:pStyle w:val="Normal1"/>
      </w:pPr>
    </w:p>
    <w:p w:rsidR="001D33BB" w:rsidRDefault="001D33BB">
      <w:pPr>
        <w:pStyle w:val="Normal1"/>
      </w:pPr>
    </w:p>
    <w:p w:rsidR="001D33BB" w:rsidRDefault="007C2C95">
      <w:pPr>
        <w:pStyle w:val="Normal1"/>
      </w:pPr>
      <w:r>
        <w:rPr>
          <w:rFonts w:ascii="Times New Roman" w:eastAsia="Times New Roman" w:hAnsi="Times New Roman" w:cs="Times New Roman"/>
          <w:b/>
        </w:rPr>
        <w:t>For personal accident</w:t>
      </w:r>
      <w:r>
        <w:rPr>
          <w:rFonts w:ascii="Times New Roman" w:eastAsia="Times New Roman" w:hAnsi="Times New Roman" w:cs="Times New Roman"/>
        </w:rPr>
        <w:t>, there are 3 types</w:t>
      </w:r>
    </w:p>
    <w:p w:rsidR="001D33BB" w:rsidRDefault="001D33BB">
      <w:pPr>
        <w:pStyle w:val="Normal1"/>
      </w:pPr>
    </w:p>
    <w:p w:rsidR="001D33BB" w:rsidRDefault="007C2C95">
      <w:pPr>
        <w:pStyle w:val="Normal1"/>
      </w:pPr>
      <w:r>
        <w:rPr>
          <w:rFonts w:ascii="Times New Roman" w:eastAsia="Times New Roman" w:hAnsi="Times New Roman" w:cs="Times New Roman"/>
          <w:u w:val="single"/>
        </w:rPr>
        <w:t>iChild</w:t>
      </w:r>
    </w:p>
    <w:p w:rsidR="001D33BB" w:rsidRDefault="007C2C95">
      <w:pPr>
        <w:pStyle w:val="Normal1"/>
      </w:pPr>
      <w:r>
        <w:rPr>
          <w:rFonts w:ascii="Times New Roman" w:eastAsia="Times New Roman" w:hAnsi="Times New Roman" w:cs="Times New Roman"/>
        </w:rPr>
        <w:t>Age of insurer: 1month – 15 years old</w:t>
      </w:r>
    </w:p>
    <w:p w:rsidR="001D33BB" w:rsidRDefault="007C2C95">
      <w:pPr>
        <w:pStyle w:val="Normal1"/>
      </w:pPr>
      <w:r>
        <w:rPr>
          <w:rFonts w:ascii="Times New Roman" w:eastAsia="Times New Roman" w:hAnsi="Times New Roman" w:cs="Times New Roman"/>
        </w:rPr>
        <w:t>Term of insurance: until the age of 22</w:t>
      </w:r>
    </w:p>
    <w:p w:rsidR="001D33BB" w:rsidRDefault="007C2C95">
      <w:pPr>
        <w:pStyle w:val="Normal1"/>
      </w:pPr>
      <w:r>
        <w:rPr>
          <w:rFonts w:ascii="Times New Roman" w:eastAsia="Times New Roman" w:hAnsi="Times New Roman" w:cs="Times New Roman"/>
        </w:rPr>
        <w:t>Life coverage: includes vaccination, health screen, routine optical and dental care, hospital output care such as X-ray, ultrasound diagnosis and prescription charges, worldwide coverage allows access to world class medical exports anywhere, anytime</w:t>
      </w:r>
    </w:p>
    <w:p w:rsidR="001D33BB" w:rsidRDefault="007C2C95">
      <w:pPr>
        <w:pStyle w:val="Normal1"/>
      </w:pPr>
      <w:r>
        <w:rPr>
          <w:rFonts w:ascii="Times New Roman" w:eastAsia="Times New Roman" w:hAnsi="Times New Roman" w:cs="Times New Roman"/>
        </w:rPr>
        <w:t>Health check: require</w:t>
      </w:r>
    </w:p>
    <w:p w:rsidR="001D33BB" w:rsidRDefault="001D33BB">
      <w:pPr>
        <w:pStyle w:val="Normal1"/>
      </w:pPr>
    </w:p>
    <w:p w:rsidR="001D33BB" w:rsidRDefault="007C2C95">
      <w:pPr>
        <w:pStyle w:val="Normal1"/>
      </w:pPr>
      <w:r>
        <w:rPr>
          <w:rFonts w:ascii="Times New Roman" w:eastAsia="Times New Roman" w:hAnsi="Times New Roman" w:cs="Times New Roman"/>
          <w:u w:val="single"/>
        </w:rPr>
        <w:t>iBegin</w:t>
      </w:r>
    </w:p>
    <w:p w:rsidR="001D33BB" w:rsidRDefault="007C2C95">
      <w:pPr>
        <w:pStyle w:val="Normal1"/>
      </w:pPr>
      <w:r>
        <w:rPr>
          <w:rFonts w:ascii="Times New Roman" w:eastAsia="Times New Roman" w:hAnsi="Times New Roman" w:cs="Times New Roman"/>
        </w:rPr>
        <w:t>Term of premium payment: short payment while still having income stream</w:t>
      </w:r>
    </w:p>
    <w:p w:rsidR="001D33BB" w:rsidRDefault="007C2C95">
      <w:pPr>
        <w:pStyle w:val="Normal1"/>
      </w:pPr>
      <w:r>
        <w:rPr>
          <w:rFonts w:ascii="Times New Roman" w:eastAsia="Times New Roman" w:hAnsi="Times New Roman" w:cs="Times New Roman"/>
        </w:rPr>
        <w:t>Life coverage: Lump sum and hospital income benefits due to cancer, protection and hospital income benefits due to accidents</w:t>
      </w:r>
    </w:p>
    <w:p w:rsidR="001D33BB" w:rsidRDefault="007C2C95">
      <w:pPr>
        <w:pStyle w:val="Normal1"/>
      </w:pPr>
      <w:r>
        <w:rPr>
          <w:rFonts w:ascii="Times New Roman" w:eastAsia="Times New Roman" w:hAnsi="Times New Roman" w:cs="Times New Roman"/>
        </w:rPr>
        <w:t>Health check: not require</w:t>
      </w:r>
    </w:p>
    <w:p w:rsidR="001D33BB" w:rsidRDefault="001D33BB">
      <w:pPr>
        <w:pStyle w:val="Normal1"/>
      </w:pPr>
    </w:p>
    <w:p w:rsidR="001D33BB" w:rsidRDefault="007C2C95">
      <w:pPr>
        <w:pStyle w:val="Normal1"/>
      </w:pPr>
      <w:r>
        <w:rPr>
          <w:rFonts w:ascii="Times New Roman" w:eastAsia="Times New Roman" w:hAnsi="Times New Roman" w:cs="Times New Roman"/>
          <w:u w:val="single"/>
        </w:rPr>
        <w:t>iCare</w:t>
      </w:r>
    </w:p>
    <w:p w:rsidR="001D33BB" w:rsidRDefault="007C2C95">
      <w:pPr>
        <w:pStyle w:val="Normal1"/>
      </w:pPr>
      <w:r>
        <w:rPr>
          <w:rFonts w:ascii="Times New Roman" w:eastAsia="Times New Roman" w:hAnsi="Times New Roman" w:cs="Times New Roman"/>
        </w:rPr>
        <w:t>Term of premium payment: no more premium payment for the whole policy upon diagnosis of severe critical illnesses</w:t>
      </w:r>
    </w:p>
    <w:p w:rsidR="001D33BB" w:rsidRDefault="007C2C95">
      <w:pPr>
        <w:pStyle w:val="Normal1"/>
      </w:pPr>
      <w:r>
        <w:rPr>
          <w:rFonts w:ascii="Times New Roman" w:eastAsia="Times New Roman" w:hAnsi="Times New Roman" w:cs="Times New Roman"/>
        </w:rPr>
        <w:t>Life coverage: coverage of up to 100 illnesses from early to severe stage, additional 10 juvenile illnesses, family discount benefit upon purchasing 2 policies or more at the same time, death benefit from any cause of 100,000 baht</w:t>
      </w:r>
    </w:p>
    <w:p w:rsidR="001D33BB" w:rsidRDefault="007C2C95">
      <w:pPr>
        <w:pStyle w:val="Normal1"/>
      </w:pPr>
      <w:r>
        <w:rPr>
          <w:rFonts w:ascii="Times New Roman" w:eastAsia="Times New Roman" w:hAnsi="Times New Roman" w:cs="Times New Roman"/>
        </w:rPr>
        <w:t>Health check: require</w:t>
      </w:r>
    </w:p>
    <w:p w:rsidR="001D33BB" w:rsidRDefault="001D33BB">
      <w:pPr>
        <w:pStyle w:val="Normal1"/>
      </w:pPr>
    </w:p>
    <w:p w:rsidR="001D33BB" w:rsidRDefault="001D33BB">
      <w:pPr>
        <w:pStyle w:val="Normal1"/>
      </w:pPr>
    </w:p>
    <w:p w:rsidR="001D33BB" w:rsidRDefault="001D33BB">
      <w:pPr>
        <w:pStyle w:val="Normal1"/>
      </w:pPr>
    </w:p>
    <w:p w:rsidR="001D33BB" w:rsidRDefault="001D33BB">
      <w:pPr>
        <w:pStyle w:val="Normal1"/>
      </w:pPr>
    </w:p>
    <w:p w:rsidR="001D33BB" w:rsidRDefault="007C2C95">
      <w:pPr>
        <w:pStyle w:val="Normal1"/>
      </w:pPr>
      <w:r>
        <w:rPr>
          <w:rFonts w:ascii="Times New Roman" w:eastAsia="Times New Roman" w:hAnsi="Times New Roman" w:cs="Times New Roman"/>
          <w:b/>
        </w:rPr>
        <w:t>5.Ayudhaya Alliance</w:t>
      </w:r>
    </w:p>
    <w:p w:rsidR="001D33BB" w:rsidRDefault="001D33BB">
      <w:pPr>
        <w:pStyle w:val="Normal1"/>
      </w:pPr>
    </w:p>
    <w:p w:rsidR="001D33BB" w:rsidRDefault="007C2C95">
      <w:pPr>
        <w:pStyle w:val="Normal1"/>
      </w:pPr>
      <w:r>
        <w:rPr>
          <w:rFonts w:ascii="Times New Roman" w:eastAsia="Times New Roman" w:hAnsi="Times New Roman" w:cs="Times New Roman"/>
          <w:b/>
        </w:rPr>
        <w:t>For saving insurance</w:t>
      </w:r>
      <w:r>
        <w:rPr>
          <w:rFonts w:ascii="Times New Roman" w:eastAsia="Times New Roman" w:hAnsi="Times New Roman" w:cs="Times New Roman"/>
        </w:rPr>
        <w:t xml:space="preserve">, there are 5 types </w:t>
      </w:r>
    </w:p>
    <w:p w:rsidR="001D33BB" w:rsidRDefault="001D33BB">
      <w:pPr>
        <w:pStyle w:val="Normal1"/>
      </w:pPr>
    </w:p>
    <w:p w:rsidR="001D33BB" w:rsidRDefault="007C2C95">
      <w:pPr>
        <w:pStyle w:val="Normal1"/>
      </w:pPr>
      <w:r>
        <w:rPr>
          <w:rFonts w:ascii="Times New Roman" w:eastAsia="Times New Roman" w:hAnsi="Times New Roman" w:cs="Times New Roman"/>
          <w:u w:val="single"/>
        </w:rPr>
        <w:t>My Bhum-narn Five A90/5</w:t>
      </w:r>
    </w:p>
    <w:p w:rsidR="001D33BB" w:rsidRDefault="007C2C95">
      <w:pPr>
        <w:pStyle w:val="Normal1"/>
      </w:pPr>
      <w:r>
        <w:rPr>
          <w:rFonts w:ascii="Times New Roman" w:eastAsia="Times New Roman" w:hAnsi="Times New Roman" w:cs="Times New Roman"/>
        </w:rPr>
        <w:t>Age of insurer: 60 - 90 years old</w:t>
      </w:r>
    </w:p>
    <w:p w:rsidR="001D33BB" w:rsidRDefault="007C2C95">
      <w:pPr>
        <w:pStyle w:val="Normal1"/>
      </w:pPr>
      <w:r>
        <w:rPr>
          <w:rFonts w:ascii="Times New Roman" w:eastAsia="Times New Roman" w:hAnsi="Times New Roman" w:cs="Times New Roman"/>
        </w:rPr>
        <w:t>Term of premium payment: 5 years</w:t>
      </w:r>
    </w:p>
    <w:p w:rsidR="001D33BB" w:rsidRDefault="007C2C95">
      <w:pPr>
        <w:pStyle w:val="Normal1"/>
      </w:pPr>
      <w:r>
        <w:rPr>
          <w:rFonts w:ascii="Times New Roman" w:eastAsia="Times New Roman" w:hAnsi="Times New Roman" w:cs="Times New Roman"/>
        </w:rPr>
        <w:lastRenderedPageBreak/>
        <w:t>Cash back: 10% of insured every year</w:t>
      </w:r>
    </w:p>
    <w:p w:rsidR="001D33BB" w:rsidRDefault="007C2C95">
      <w:pPr>
        <w:pStyle w:val="Normal1"/>
      </w:pPr>
      <w:r>
        <w:rPr>
          <w:rFonts w:ascii="Times New Roman" w:eastAsia="Times New Roman" w:hAnsi="Times New Roman" w:cs="Times New Roman"/>
        </w:rPr>
        <w:t>Health check: not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maximum of 300,000 baht</w:t>
      </w:r>
    </w:p>
    <w:p w:rsidR="001D33BB" w:rsidRDefault="001D33BB">
      <w:pPr>
        <w:pStyle w:val="Normal1"/>
      </w:pPr>
    </w:p>
    <w:p w:rsidR="001D33BB" w:rsidRDefault="007C2C95">
      <w:pPr>
        <w:pStyle w:val="Normal1"/>
      </w:pPr>
      <w:r>
        <w:rPr>
          <w:rFonts w:ascii="Times New Roman" w:eastAsia="Times New Roman" w:hAnsi="Times New Roman" w:cs="Times New Roman"/>
          <w:u w:val="single"/>
        </w:rPr>
        <w:t>My Super Return 11/6</w:t>
      </w:r>
    </w:p>
    <w:p w:rsidR="001D33BB" w:rsidRDefault="007C2C95">
      <w:pPr>
        <w:pStyle w:val="Normal1"/>
      </w:pPr>
      <w:r>
        <w:rPr>
          <w:rFonts w:ascii="Times New Roman" w:eastAsia="Times New Roman" w:hAnsi="Times New Roman" w:cs="Times New Roman"/>
        </w:rPr>
        <w:t>Term of insurance: 11 years</w:t>
      </w:r>
    </w:p>
    <w:p w:rsidR="001D33BB" w:rsidRDefault="007C2C95">
      <w:pPr>
        <w:pStyle w:val="Normal1"/>
      </w:pPr>
      <w:r>
        <w:rPr>
          <w:rFonts w:ascii="Times New Roman" w:eastAsia="Times New Roman" w:hAnsi="Times New Roman" w:cs="Times New Roman"/>
        </w:rPr>
        <w:t>Term of premium payment: 6 years</w:t>
      </w:r>
    </w:p>
    <w:p w:rsidR="001D33BB" w:rsidRDefault="007C2C95">
      <w:pPr>
        <w:pStyle w:val="Normal1"/>
      </w:pPr>
      <w:r>
        <w:rPr>
          <w:rFonts w:ascii="Times New Roman" w:eastAsia="Times New Roman" w:hAnsi="Times New Roman" w:cs="Times New Roman"/>
        </w:rPr>
        <w:t>Cash back: 5% of insured every year</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maximum of 100,000 baht</w:t>
      </w:r>
    </w:p>
    <w:p w:rsidR="001D33BB" w:rsidRDefault="001D33BB">
      <w:pPr>
        <w:pStyle w:val="Normal1"/>
      </w:pPr>
    </w:p>
    <w:p w:rsidR="001D33BB" w:rsidRDefault="007C2C95">
      <w:pPr>
        <w:pStyle w:val="Normal1"/>
      </w:pPr>
      <w:r>
        <w:rPr>
          <w:rFonts w:ascii="Times New Roman" w:eastAsia="Times New Roman" w:hAnsi="Times New Roman" w:cs="Times New Roman"/>
          <w:u w:val="single"/>
        </w:rPr>
        <w:t>My Saving 10/6</w:t>
      </w:r>
    </w:p>
    <w:p w:rsidR="001D33BB" w:rsidRDefault="007C2C95">
      <w:pPr>
        <w:pStyle w:val="Normal1"/>
      </w:pPr>
      <w:r>
        <w:rPr>
          <w:rFonts w:ascii="Times New Roman" w:eastAsia="Times New Roman" w:hAnsi="Times New Roman" w:cs="Times New Roman"/>
        </w:rPr>
        <w:t>Term of insurance: 10 years</w:t>
      </w:r>
    </w:p>
    <w:p w:rsidR="001D33BB" w:rsidRDefault="007C2C95">
      <w:pPr>
        <w:pStyle w:val="Normal1"/>
      </w:pPr>
      <w:r>
        <w:rPr>
          <w:rFonts w:ascii="Times New Roman" w:eastAsia="Times New Roman" w:hAnsi="Times New Roman" w:cs="Times New Roman"/>
        </w:rPr>
        <w:t>Term of premium payment: 6 years</w:t>
      </w:r>
    </w:p>
    <w:p w:rsidR="001D33BB" w:rsidRDefault="007C2C95">
      <w:pPr>
        <w:pStyle w:val="Normal1"/>
      </w:pPr>
      <w:r>
        <w:rPr>
          <w:rFonts w:ascii="Times New Roman" w:eastAsia="Times New Roman" w:hAnsi="Times New Roman" w:cs="Times New Roman"/>
        </w:rPr>
        <w:t>Cash back: 6% of insured every year</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w:t>
      </w:r>
    </w:p>
    <w:p w:rsidR="001D33BB" w:rsidRDefault="001D33BB">
      <w:pPr>
        <w:pStyle w:val="Normal1"/>
      </w:pPr>
    </w:p>
    <w:p w:rsidR="001D33BB" w:rsidRDefault="007C2C95">
      <w:pPr>
        <w:pStyle w:val="Normal1"/>
      </w:pPr>
      <w:r>
        <w:rPr>
          <w:rFonts w:ascii="Times New Roman" w:eastAsia="Times New Roman" w:hAnsi="Times New Roman" w:cs="Times New Roman"/>
          <w:u w:val="single"/>
        </w:rPr>
        <w:t>My Plan</w:t>
      </w:r>
    </w:p>
    <w:p w:rsidR="001D33BB" w:rsidRDefault="007C2C95">
      <w:pPr>
        <w:pStyle w:val="Normal1"/>
      </w:pPr>
      <w:r>
        <w:rPr>
          <w:rFonts w:ascii="Times New Roman" w:eastAsia="Times New Roman" w:hAnsi="Times New Roman" w:cs="Times New Roman"/>
        </w:rPr>
        <w:t>Term of insurance: you must choose for 10 – 25 years</w:t>
      </w:r>
    </w:p>
    <w:p w:rsidR="001D33BB" w:rsidRDefault="007C2C95">
      <w:pPr>
        <w:pStyle w:val="Normal1"/>
      </w:pPr>
      <w:r>
        <w:rPr>
          <w:rFonts w:ascii="Times New Roman" w:eastAsia="Times New Roman" w:hAnsi="Times New Roman" w:cs="Times New Roman"/>
        </w:rPr>
        <w:t>Term of premium payment: you must choose for 5 – 25 years</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Dividend payment: depends on your decision</w:t>
      </w:r>
    </w:p>
    <w:p w:rsidR="001D33BB" w:rsidRDefault="007C2C95">
      <w:pPr>
        <w:pStyle w:val="Normal1"/>
      </w:pPr>
      <w:r>
        <w:rPr>
          <w:rFonts w:ascii="Times New Roman" w:eastAsia="Times New Roman" w:hAnsi="Times New Roman" w:cs="Times New Roman"/>
        </w:rPr>
        <w:t>Tax deduction: -</w:t>
      </w:r>
    </w:p>
    <w:p w:rsidR="001D33BB" w:rsidRDefault="001D33BB">
      <w:pPr>
        <w:pStyle w:val="Normal1"/>
      </w:pPr>
    </w:p>
    <w:p w:rsidR="001D33BB" w:rsidRDefault="007C2C95">
      <w:pPr>
        <w:pStyle w:val="Normal1"/>
      </w:pPr>
      <w:r>
        <w:rPr>
          <w:rFonts w:ascii="Times New Roman" w:eastAsia="Times New Roman" w:hAnsi="Times New Roman" w:cs="Times New Roman"/>
          <w:u w:val="single"/>
        </w:rPr>
        <w:t>My Smart Plan 15/10</w:t>
      </w:r>
    </w:p>
    <w:p w:rsidR="001D33BB" w:rsidRDefault="007C2C95">
      <w:pPr>
        <w:pStyle w:val="Normal1"/>
      </w:pPr>
      <w:r>
        <w:rPr>
          <w:rFonts w:ascii="Times New Roman" w:eastAsia="Times New Roman" w:hAnsi="Times New Roman" w:cs="Times New Roman"/>
        </w:rPr>
        <w:t>Term of insurance: 15 years</w:t>
      </w:r>
    </w:p>
    <w:p w:rsidR="001D33BB" w:rsidRDefault="007C2C95">
      <w:pPr>
        <w:pStyle w:val="Normal1"/>
      </w:pPr>
      <w:r>
        <w:rPr>
          <w:rFonts w:ascii="Times New Roman" w:eastAsia="Times New Roman" w:hAnsi="Times New Roman" w:cs="Times New Roman"/>
        </w:rPr>
        <w:t>Term of premium payment: 10 years</w:t>
      </w:r>
    </w:p>
    <w:p w:rsidR="001D33BB" w:rsidRDefault="007C2C95">
      <w:pPr>
        <w:pStyle w:val="Normal1"/>
      </w:pPr>
      <w:r>
        <w:rPr>
          <w:rFonts w:ascii="Times New Roman" w:eastAsia="Times New Roman" w:hAnsi="Times New Roman" w:cs="Times New Roman"/>
        </w:rPr>
        <w:t>Cash back in case the insured passes away: total benefit the contract of 100% of insured</w:t>
      </w:r>
    </w:p>
    <w:p w:rsidR="001D33BB" w:rsidRDefault="007C2C95">
      <w:pPr>
        <w:pStyle w:val="Normal1"/>
      </w:pPr>
      <w:r>
        <w:rPr>
          <w:rFonts w:ascii="Times New Roman" w:eastAsia="Times New Roman" w:hAnsi="Times New Roman" w:cs="Times New Roman"/>
        </w:rPr>
        <w:t>Cash back in case the insured alive: total benefit throughout the contract of 131% of insured</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maximum of 100,000 baht</w:t>
      </w:r>
    </w:p>
    <w:p w:rsidR="001D33BB" w:rsidRDefault="001D33BB">
      <w:pPr>
        <w:pStyle w:val="Normal1"/>
      </w:pPr>
    </w:p>
    <w:p w:rsidR="001D33BB" w:rsidRDefault="001D33BB">
      <w:pPr>
        <w:pStyle w:val="Normal1"/>
      </w:pPr>
    </w:p>
    <w:p w:rsidR="001D33BB" w:rsidRDefault="001D33BB">
      <w:pPr>
        <w:pStyle w:val="Normal1"/>
      </w:pPr>
    </w:p>
    <w:p w:rsidR="001D33BB" w:rsidRDefault="001D33BB">
      <w:pPr>
        <w:pStyle w:val="Normal1"/>
      </w:pPr>
    </w:p>
    <w:p w:rsidR="001D33BB" w:rsidRDefault="001D33BB">
      <w:pPr>
        <w:pStyle w:val="Normal1"/>
      </w:pPr>
    </w:p>
    <w:p w:rsidR="001D33BB" w:rsidRDefault="001D33BB">
      <w:pPr>
        <w:pStyle w:val="Normal1"/>
      </w:pPr>
    </w:p>
    <w:p w:rsidR="001D33BB" w:rsidRDefault="001D33BB">
      <w:pPr>
        <w:pStyle w:val="Normal1"/>
      </w:pPr>
    </w:p>
    <w:p w:rsidR="005655DD" w:rsidRDefault="005655DD">
      <w:pPr>
        <w:pStyle w:val="Normal1"/>
      </w:pPr>
    </w:p>
    <w:p w:rsidR="005655DD" w:rsidRDefault="005655DD">
      <w:pPr>
        <w:pStyle w:val="Normal1"/>
      </w:pPr>
    </w:p>
    <w:p w:rsidR="001D33BB" w:rsidRDefault="007C2C95">
      <w:pPr>
        <w:pStyle w:val="Normal1"/>
      </w:pPr>
      <w:r>
        <w:rPr>
          <w:rFonts w:ascii="Times New Roman" w:eastAsia="Times New Roman" w:hAnsi="Times New Roman" w:cs="Times New Roman"/>
          <w:b/>
        </w:rPr>
        <w:lastRenderedPageBreak/>
        <w:t>For retirement insurance</w:t>
      </w:r>
      <w:r>
        <w:rPr>
          <w:rFonts w:ascii="Times New Roman" w:eastAsia="Times New Roman" w:hAnsi="Times New Roman" w:cs="Times New Roman"/>
        </w:rPr>
        <w:t>, there are 5 types</w:t>
      </w:r>
    </w:p>
    <w:p w:rsidR="001D33BB" w:rsidRDefault="001D33BB">
      <w:pPr>
        <w:pStyle w:val="Normal1"/>
      </w:pPr>
    </w:p>
    <w:p w:rsidR="001D33BB" w:rsidRDefault="007C2C95">
      <w:pPr>
        <w:pStyle w:val="Normal1"/>
      </w:pPr>
      <w:r>
        <w:rPr>
          <w:rFonts w:ascii="Times New Roman" w:eastAsia="Times New Roman" w:hAnsi="Times New Roman" w:cs="Times New Roman"/>
          <w:u w:val="single"/>
        </w:rPr>
        <w:t>Ayudhaya retirement A55/A55</w:t>
      </w:r>
    </w:p>
    <w:p w:rsidR="001D33BB" w:rsidRDefault="007C2C95">
      <w:pPr>
        <w:pStyle w:val="Normal1"/>
      </w:pPr>
      <w:r>
        <w:rPr>
          <w:rFonts w:ascii="Times New Roman" w:eastAsia="Times New Roman" w:hAnsi="Times New Roman" w:cs="Times New Roman"/>
        </w:rPr>
        <w:t>Age of insurer: 16 – 45 years old</w:t>
      </w:r>
    </w:p>
    <w:p w:rsidR="001D33BB" w:rsidRDefault="007C2C95">
      <w:pPr>
        <w:pStyle w:val="Normal1"/>
      </w:pPr>
      <w:r>
        <w:rPr>
          <w:rFonts w:ascii="Times New Roman" w:eastAsia="Times New Roman" w:hAnsi="Times New Roman" w:cs="Times New Roman"/>
        </w:rPr>
        <w:t>Premium payment period: until age of 55</w:t>
      </w:r>
    </w:p>
    <w:p w:rsidR="001D33BB" w:rsidRDefault="007C2C95">
      <w:pPr>
        <w:pStyle w:val="Normal1"/>
      </w:pPr>
      <w:r>
        <w:rPr>
          <w:rFonts w:ascii="Times New Roman" w:eastAsia="Times New Roman" w:hAnsi="Times New Roman" w:cs="Times New Roman"/>
        </w:rPr>
        <w:t>Term of coverage: until age of 99</w:t>
      </w:r>
    </w:p>
    <w:p w:rsidR="001D33BB" w:rsidRDefault="007C2C95">
      <w:pPr>
        <w:pStyle w:val="Normal1"/>
      </w:pPr>
      <w:r>
        <w:rPr>
          <w:rFonts w:ascii="Times New Roman" w:eastAsia="Times New Roman" w:hAnsi="Times New Roman" w:cs="Times New Roman"/>
        </w:rPr>
        <w:t>Life coverage: total benefit the contract of 100% of insured</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maximum 100,000 baht</w:t>
      </w:r>
    </w:p>
    <w:p w:rsidR="001D33BB" w:rsidRDefault="001D33BB">
      <w:pPr>
        <w:pStyle w:val="Normal1"/>
      </w:pPr>
    </w:p>
    <w:p w:rsidR="001D33BB" w:rsidRDefault="001D33BB">
      <w:pPr>
        <w:pStyle w:val="Normal1"/>
      </w:pPr>
    </w:p>
    <w:p w:rsidR="001D33BB" w:rsidRDefault="007C2C95">
      <w:pPr>
        <w:pStyle w:val="Normal1"/>
      </w:pPr>
      <w:r>
        <w:rPr>
          <w:rFonts w:ascii="Times New Roman" w:eastAsia="Times New Roman" w:hAnsi="Times New Roman" w:cs="Times New Roman"/>
          <w:u w:val="single"/>
        </w:rPr>
        <w:t>Ayudhaya retirement A60/A60</w:t>
      </w:r>
    </w:p>
    <w:p w:rsidR="001D33BB" w:rsidRDefault="007C2C95">
      <w:pPr>
        <w:pStyle w:val="Normal1"/>
      </w:pPr>
      <w:r>
        <w:rPr>
          <w:rFonts w:ascii="Times New Roman" w:eastAsia="Times New Roman" w:hAnsi="Times New Roman" w:cs="Times New Roman"/>
        </w:rPr>
        <w:t>Age of insurer: 16 – 45 years old</w:t>
      </w:r>
    </w:p>
    <w:p w:rsidR="001D33BB" w:rsidRDefault="007C2C95">
      <w:pPr>
        <w:pStyle w:val="Normal1"/>
      </w:pPr>
      <w:r>
        <w:rPr>
          <w:rFonts w:ascii="Times New Roman" w:eastAsia="Times New Roman" w:hAnsi="Times New Roman" w:cs="Times New Roman"/>
        </w:rPr>
        <w:t>Premium payment period: until age of 60</w:t>
      </w:r>
    </w:p>
    <w:p w:rsidR="001D33BB" w:rsidRDefault="007C2C95">
      <w:pPr>
        <w:pStyle w:val="Normal1"/>
      </w:pPr>
      <w:r>
        <w:rPr>
          <w:rFonts w:ascii="Times New Roman" w:eastAsia="Times New Roman" w:hAnsi="Times New Roman" w:cs="Times New Roman"/>
        </w:rPr>
        <w:t>Term of coverage: until age of 99</w:t>
      </w:r>
    </w:p>
    <w:p w:rsidR="001D33BB" w:rsidRDefault="007C2C95">
      <w:pPr>
        <w:pStyle w:val="Normal1"/>
      </w:pPr>
      <w:r>
        <w:rPr>
          <w:rFonts w:ascii="Times New Roman" w:eastAsia="Times New Roman" w:hAnsi="Times New Roman" w:cs="Times New Roman"/>
        </w:rPr>
        <w:t>Life coverage: total benefit the contract of 100% of insured</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maximum 100,000 baht</w:t>
      </w:r>
    </w:p>
    <w:p w:rsidR="001D33BB" w:rsidRDefault="001D33BB">
      <w:pPr>
        <w:pStyle w:val="Normal1"/>
      </w:pPr>
    </w:p>
    <w:p w:rsidR="001D33BB" w:rsidRDefault="001D33BB">
      <w:pPr>
        <w:pStyle w:val="Normal1"/>
      </w:pPr>
    </w:p>
    <w:p w:rsidR="001D33BB" w:rsidRDefault="007C2C95">
      <w:pPr>
        <w:pStyle w:val="Normal1"/>
      </w:pPr>
      <w:r>
        <w:rPr>
          <w:rFonts w:ascii="Times New Roman" w:eastAsia="Times New Roman" w:hAnsi="Times New Roman" w:cs="Times New Roman"/>
          <w:u w:val="single"/>
        </w:rPr>
        <w:t>Ayudhaya retirement A65/A65</w:t>
      </w:r>
    </w:p>
    <w:p w:rsidR="001D33BB" w:rsidRDefault="007C2C95">
      <w:pPr>
        <w:pStyle w:val="Normal1"/>
      </w:pPr>
      <w:r>
        <w:rPr>
          <w:rFonts w:ascii="Times New Roman" w:eastAsia="Times New Roman" w:hAnsi="Times New Roman" w:cs="Times New Roman"/>
        </w:rPr>
        <w:t>Age of insurer: 16 – 45 years old</w:t>
      </w:r>
    </w:p>
    <w:p w:rsidR="001D33BB" w:rsidRDefault="007C2C95">
      <w:pPr>
        <w:pStyle w:val="Normal1"/>
      </w:pPr>
      <w:r>
        <w:rPr>
          <w:rFonts w:ascii="Times New Roman" w:eastAsia="Times New Roman" w:hAnsi="Times New Roman" w:cs="Times New Roman"/>
        </w:rPr>
        <w:t>Premium payment period: until age of 65</w:t>
      </w:r>
    </w:p>
    <w:p w:rsidR="001D33BB" w:rsidRDefault="007C2C95">
      <w:pPr>
        <w:pStyle w:val="Normal1"/>
      </w:pPr>
      <w:r>
        <w:rPr>
          <w:rFonts w:ascii="Times New Roman" w:eastAsia="Times New Roman" w:hAnsi="Times New Roman" w:cs="Times New Roman"/>
        </w:rPr>
        <w:t>Term of coverage: until age of 99</w:t>
      </w:r>
    </w:p>
    <w:p w:rsidR="001D33BB" w:rsidRDefault="007C2C95">
      <w:pPr>
        <w:pStyle w:val="Normal1"/>
      </w:pPr>
      <w:r>
        <w:rPr>
          <w:rFonts w:ascii="Times New Roman" w:eastAsia="Times New Roman" w:hAnsi="Times New Roman" w:cs="Times New Roman"/>
        </w:rPr>
        <w:t>Life coverage: total benefit the contract of 100% of insured</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maximum 100,000 baht</w:t>
      </w:r>
    </w:p>
    <w:p w:rsidR="001D33BB" w:rsidRDefault="007C2C95">
      <w:pPr>
        <w:pStyle w:val="Normal1"/>
      </w:pPr>
      <w:r>
        <w:rPr>
          <w:rFonts w:ascii="Times New Roman" w:eastAsia="Times New Roman" w:hAnsi="Times New Roman" w:cs="Times New Roman"/>
        </w:rPr>
        <w:t xml:space="preserve">Special benefits: insurer can select the type of payment </w:t>
      </w:r>
    </w:p>
    <w:p w:rsidR="001D33BB" w:rsidRDefault="001D33BB">
      <w:pPr>
        <w:pStyle w:val="Normal1"/>
      </w:pPr>
    </w:p>
    <w:p w:rsidR="001D33BB" w:rsidRDefault="001D33BB">
      <w:pPr>
        <w:pStyle w:val="Normal1"/>
      </w:pPr>
    </w:p>
    <w:p w:rsidR="001D33BB" w:rsidRDefault="007C2C95">
      <w:pPr>
        <w:pStyle w:val="Normal1"/>
      </w:pPr>
      <w:r>
        <w:rPr>
          <w:rFonts w:ascii="Times New Roman" w:eastAsia="Times New Roman" w:hAnsi="Times New Roman" w:cs="Times New Roman"/>
          <w:u w:val="single"/>
        </w:rPr>
        <w:t>My pension plus</w:t>
      </w:r>
    </w:p>
    <w:p w:rsidR="001D33BB" w:rsidRDefault="007C2C95">
      <w:pPr>
        <w:pStyle w:val="Normal1"/>
      </w:pPr>
      <w:r>
        <w:rPr>
          <w:rFonts w:ascii="Times New Roman" w:eastAsia="Times New Roman" w:hAnsi="Times New Roman" w:cs="Times New Roman"/>
        </w:rPr>
        <w:t>Age of insurer: 25 – 50 years old</w:t>
      </w:r>
    </w:p>
    <w:p w:rsidR="001D33BB" w:rsidRDefault="007C2C95">
      <w:pPr>
        <w:pStyle w:val="Normal1"/>
      </w:pPr>
      <w:r>
        <w:rPr>
          <w:rFonts w:ascii="Times New Roman" w:eastAsia="Times New Roman" w:hAnsi="Times New Roman" w:cs="Times New Roman"/>
        </w:rPr>
        <w:t>Premium payment period: until age of 55</w:t>
      </w:r>
    </w:p>
    <w:p w:rsidR="001D33BB" w:rsidRDefault="007C2C95">
      <w:pPr>
        <w:pStyle w:val="Normal1"/>
      </w:pPr>
      <w:r>
        <w:rPr>
          <w:rFonts w:ascii="Times New Roman" w:eastAsia="Times New Roman" w:hAnsi="Times New Roman" w:cs="Times New Roman"/>
        </w:rPr>
        <w:t>Term of coverage: until age of 85</w:t>
      </w:r>
    </w:p>
    <w:p w:rsidR="001D33BB" w:rsidRDefault="007C2C95">
      <w:pPr>
        <w:pStyle w:val="Normal1"/>
      </w:pPr>
      <w:r>
        <w:rPr>
          <w:rFonts w:ascii="Times New Roman" w:eastAsia="Times New Roman" w:hAnsi="Times New Roman" w:cs="Times New Roman"/>
        </w:rPr>
        <w:t>Life coverage: obtain the pension of 10% per year</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maximum of 300,000 baht</w:t>
      </w:r>
    </w:p>
    <w:p w:rsidR="001D33BB" w:rsidRDefault="001D33BB">
      <w:pPr>
        <w:pStyle w:val="Normal1"/>
      </w:pPr>
    </w:p>
    <w:p w:rsidR="001D33BB" w:rsidRDefault="001D33BB">
      <w:pPr>
        <w:pStyle w:val="Normal1"/>
      </w:pPr>
    </w:p>
    <w:p w:rsidR="001D33BB" w:rsidRDefault="007C2C95">
      <w:pPr>
        <w:pStyle w:val="Normal1"/>
      </w:pPr>
      <w:r>
        <w:rPr>
          <w:rFonts w:ascii="Times New Roman" w:eastAsia="Times New Roman" w:hAnsi="Times New Roman" w:cs="Times New Roman"/>
          <w:u w:val="single"/>
        </w:rPr>
        <w:t>My pension five A90/5</w:t>
      </w:r>
    </w:p>
    <w:p w:rsidR="001D33BB" w:rsidRDefault="007C2C95">
      <w:pPr>
        <w:pStyle w:val="Normal1"/>
      </w:pPr>
      <w:r>
        <w:rPr>
          <w:rFonts w:ascii="Times New Roman" w:eastAsia="Times New Roman" w:hAnsi="Times New Roman" w:cs="Times New Roman"/>
        </w:rPr>
        <w:t>Age of insurer: 60 – 90 years old</w:t>
      </w:r>
    </w:p>
    <w:p w:rsidR="001D33BB" w:rsidRDefault="007C2C95">
      <w:pPr>
        <w:pStyle w:val="Normal1"/>
      </w:pPr>
      <w:r>
        <w:rPr>
          <w:rFonts w:ascii="Times New Roman" w:eastAsia="Times New Roman" w:hAnsi="Times New Roman" w:cs="Times New Roman"/>
        </w:rPr>
        <w:t>Term of coverage: until age of 90</w:t>
      </w:r>
    </w:p>
    <w:p w:rsidR="001D33BB" w:rsidRDefault="007C2C95">
      <w:pPr>
        <w:pStyle w:val="Normal1"/>
      </w:pPr>
      <w:r>
        <w:rPr>
          <w:rFonts w:ascii="Times New Roman" w:eastAsia="Times New Roman" w:hAnsi="Times New Roman" w:cs="Times New Roman"/>
        </w:rPr>
        <w:lastRenderedPageBreak/>
        <w:t>Life coverage: obtain the pension of 10% per year</w:t>
      </w:r>
    </w:p>
    <w:p w:rsidR="001D33BB" w:rsidRDefault="007C2C95">
      <w:pPr>
        <w:pStyle w:val="Normal1"/>
      </w:pPr>
      <w:r>
        <w:rPr>
          <w:rFonts w:ascii="Times New Roman" w:eastAsia="Times New Roman" w:hAnsi="Times New Roman" w:cs="Times New Roman"/>
        </w:rPr>
        <w:t>Health check: require</w:t>
      </w:r>
    </w:p>
    <w:p w:rsidR="001D33BB" w:rsidRDefault="007C2C95">
      <w:pPr>
        <w:pStyle w:val="Normal1"/>
      </w:pPr>
      <w:r>
        <w:rPr>
          <w:rFonts w:ascii="Times New Roman" w:eastAsia="Times New Roman" w:hAnsi="Times New Roman" w:cs="Times New Roman"/>
        </w:rPr>
        <w:t>Dividend payment: -</w:t>
      </w:r>
    </w:p>
    <w:p w:rsidR="001D33BB" w:rsidRDefault="007C2C95">
      <w:pPr>
        <w:pStyle w:val="Normal1"/>
      </w:pPr>
      <w:r>
        <w:rPr>
          <w:rFonts w:ascii="Times New Roman" w:eastAsia="Times New Roman" w:hAnsi="Times New Roman" w:cs="Times New Roman"/>
        </w:rPr>
        <w:t>Tax deduction: maximum of 300,000 baht</w:t>
      </w:r>
    </w:p>
    <w:p w:rsidR="001D33BB" w:rsidRDefault="001D33BB">
      <w:pPr>
        <w:pStyle w:val="Normal1"/>
      </w:pPr>
    </w:p>
    <w:p w:rsidR="001D33BB" w:rsidRDefault="001D33BB">
      <w:pPr>
        <w:pStyle w:val="Normal1"/>
      </w:pPr>
    </w:p>
    <w:p w:rsidR="001D33BB" w:rsidRDefault="007C2C95">
      <w:pPr>
        <w:pStyle w:val="Normal1"/>
      </w:pPr>
      <w:r>
        <w:rPr>
          <w:rFonts w:ascii="Times New Roman" w:eastAsia="Times New Roman" w:hAnsi="Times New Roman" w:cs="Times New Roman"/>
          <w:b/>
        </w:rPr>
        <w:t>For personal accident</w:t>
      </w:r>
      <w:r>
        <w:rPr>
          <w:rFonts w:ascii="Times New Roman" w:eastAsia="Times New Roman" w:hAnsi="Times New Roman" w:cs="Times New Roman"/>
        </w:rPr>
        <w:t>, there are 2 types</w:t>
      </w:r>
    </w:p>
    <w:p w:rsidR="001D33BB" w:rsidRDefault="001D33BB">
      <w:pPr>
        <w:pStyle w:val="Normal1"/>
      </w:pPr>
    </w:p>
    <w:p w:rsidR="001D33BB" w:rsidRDefault="007C2C95">
      <w:pPr>
        <w:pStyle w:val="Normal1"/>
      </w:pPr>
      <w:r>
        <w:rPr>
          <w:rFonts w:ascii="Times New Roman" w:eastAsia="Times New Roman" w:hAnsi="Times New Roman" w:cs="Times New Roman"/>
          <w:u w:val="single"/>
        </w:rPr>
        <w:t>Fully dressed Insurance</w:t>
      </w:r>
    </w:p>
    <w:p w:rsidR="001D33BB" w:rsidRDefault="007C2C95">
      <w:pPr>
        <w:pStyle w:val="Normal1"/>
      </w:pPr>
      <w:r>
        <w:rPr>
          <w:rFonts w:ascii="Times New Roman" w:eastAsia="Times New Roman" w:hAnsi="Times New Roman" w:cs="Times New Roman"/>
        </w:rPr>
        <w:t>Term of insurance: along the contract</w:t>
      </w:r>
    </w:p>
    <w:p w:rsidR="001D33BB" w:rsidRDefault="007C2C95">
      <w:pPr>
        <w:pStyle w:val="Normal1"/>
      </w:pPr>
      <w:r>
        <w:rPr>
          <w:rFonts w:ascii="Times New Roman" w:eastAsia="Times New Roman" w:hAnsi="Times New Roman" w:cs="Times New Roman"/>
        </w:rPr>
        <w:t>Life coverage: medical fee maximum 30 times per year, ultrasound, X-ray, compensate 500 baht per day if injury, cover a cancer and 48 illnesses</w:t>
      </w:r>
    </w:p>
    <w:p w:rsidR="001D33BB" w:rsidRDefault="007C2C95">
      <w:pPr>
        <w:pStyle w:val="Normal1"/>
      </w:pPr>
      <w:r>
        <w:rPr>
          <w:rFonts w:ascii="Times New Roman" w:eastAsia="Times New Roman" w:hAnsi="Times New Roman" w:cs="Times New Roman"/>
        </w:rPr>
        <w:t>Health check: require</w:t>
      </w:r>
    </w:p>
    <w:p w:rsidR="001D33BB" w:rsidRDefault="001D33BB">
      <w:pPr>
        <w:pStyle w:val="Normal1"/>
      </w:pPr>
    </w:p>
    <w:p w:rsidR="001D33BB" w:rsidRDefault="007C2C95">
      <w:pPr>
        <w:pStyle w:val="Normal1"/>
      </w:pPr>
      <w:r>
        <w:rPr>
          <w:rFonts w:ascii="Times New Roman" w:eastAsia="Times New Roman" w:hAnsi="Times New Roman" w:cs="Times New Roman"/>
          <w:u w:val="single"/>
        </w:rPr>
        <w:t>Accident Insurance</w:t>
      </w:r>
    </w:p>
    <w:p w:rsidR="001D33BB" w:rsidRDefault="007C2C95">
      <w:pPr>
        <w:pStyle w:val="Normal1"/>
      </w:pPr>
      <w:r>
        <w:rPr>
          <w:rFonts w:ascii="Times New Roman" w:eastAsia="Times New Roman" w:hAnsi="Times New Roman" w:cs="Times New Roman"/>
        </w:rPr>
        <w:t>Age of insurer: 7 – 74 years old</w:t>
      </w:r>
    </w:p>
    <w:p w:rsidR="001D33BB" w:rsidRDefault="007C2C95">
      <w:pPr>
        <w:pStyle w:val="Normal1"/>
      </w:pPr>
      <w:r>
        <w:rPr>
          <w:rFonts w:ascii="Times New Roman" w:eastAsia="Times New Roman" w:hAnsi="Times New Roman" w:cs="Times New Roman"/>
        </w:rPr>
        <w:t>Life coverage: coverage maximum of 1,000,000 baht for an accident, double for death, compensate 1,500 per day, everywhere</w:t>
      </w:r>
    </w:p>
    <w:p w:rsidR="001D33BB" w:rsidRDefault="007C2C95">
      <w:pPr>
        <w:pStyle w:val="Normal1"/>
      </w:pPr>
      <w:r>
        <w:rPr>
          <w:rFonts w:ascii="Times New Roman" w:eastAsia="Times New Roman" w:hAnsi="Times New Roman" w:cs="Times New Roman"/>
        </w:rPr>
        <w:t>Health check: require</w:t>
      </w:r>
    </w:p>
    <w:p w:rsidR="001D33BB" w:rsidRDefault="001D33BB">
      <w:pPr>
        <w:pStyle w:val="Normal1"/>
      </w:pPr>
    </w:p>
    <w:p w:rsidR="001D33BB" w:rsidRDefault="007C2C95">
      <w:pPr>
        <w:pStyle w:val="Normal1"/>
        <w:ind w:firstLine="720"/>
      </w:pPr>
      <w:r>
        <w:rPr>
          <w:rFonts w:ascii="Times New Roman" w:eastAsia="Times New Roman" w:hAnsi="Times New Roman" w:cs="Times New Roman"/>
        </w:rPr>
        <w:t>For the insurance selection, there are many factors that affect the result such as life style of insurer, amount of income, health benefits, exclusions and limitations, costs, deductibles, copayments, coinsurance, out-of-pocket maximum, health savings accounts, special benefits, etc. Insurer has to study for the insurance that they interested in, evaluating for every factors, comparing to other, and then selected the insurance that proper for insurer.</w:t>
      </w:r>
    </w:p>
    <w:p w:rsidR="001D33BB" w:rsidRDefault="001D33BB">
      <w:pPr>
        <w:pStyle w:val="Normal1"/>
        <w:ind w:firstLine="720"/>
      </w:pPr>
    </w:p>
    <w:p w:rsidR="001D33BB" w:rsidRDefault="001D33BB">
      <w:pPr>
        <w:pStyle w:val="Normal1"/>
        <w:ind w:firstLine="720"/>
      </w:pPr>
    </w:p>
    <w:p w:rsidR="001D33BB" w:rsidRDefault="001D33BB">
      <w:pPr>
        <w:pStyle w:val="Normal1"/>
        <w:ind w:firstLine="720"/>
      </w:pPr>
    </w:p>
    <w:p w:rsidR="001D33BB" w:rsidRDefault="001D33BB">
      <w:pPr>
        <w:pStyle w:val="Normal1"/>
        <w:ind w:firstLine="720"/>
      </w:pPr>
    </w:p>
    <w:p w:rsidR="005655DD" w:rsidRDefault="005655DD">
      <w:pPr>
        <w:pStyle w:val="Normal1"/>
        <w:rPr>
          <w:rFonts w:ascii="Times New Roman" w:eastAsia="Times New Roman" w:hAnsi="Times New Roman" w:cs="Times New Roman"/>
        </w:rPr>
      </w:pPr>
    </w:p>
    <w:p w:rsidR="005655DD" w:rsidRDefault="005655DD">
      <w:pPr>
        <w:pStyle w:val="Normal1"/>
        <w:rPr>
          <w:rFonts w:ascii="Times New Roman" w:eastAsia="Times New Roman" w:hAnsi="Times New Roman" w:cs="Times New Roman"/>
        </w:rPr>
      </w:pPr>
    </w:p>
    <w:p w:rsidR="005655DD" w:rsidRDefault="005655DD">
      <w:pPr>
        <w:pStyle w:val="Normal1"/>
        <w:rPr>
          <w:rFonts w:ascii="Times New Roman" w:eastAsia="Times New Roman" w:hAnsi="Times New Roman" w:cs="Times New Roman"/>
        </w:rPr>
      </w:pPr>
    </w:p>
    <w:p w:rsidR="005655DD" w:rsidRDefault="005655DD">
      <w:pPr>
        <w:pStyle w:val="Normal1"/>
        <w:rPr>
          <w:rFonts w:ascii="Times New Roman" w:eastAsia="Times New Roman" w:hAnsi="Times New Roman" w:cs="Times New Roman"/>
        </w:rPr>
      </w:pPr>
    </w:p>
    <w:p w:rsidR="005655DD" w:rsidRDefault="005655DD">
      <w:pPr>
        <w:pStyle w:val="Normal1"/>
        <w:rPr>
          <w:rFonts w:ascii="Times New Roman" w:eastAsia="Times New Roman" w:hAnsi="Times New Roman" w:cs="Times New Roman"/>
        </w:rPr>
      </w:pPr>
    </w:p>
    <w:p w:rsidR="005655DD" w:rsidRDefault="005655DD">
      <w:pPr>
        <w:pStyle w:val="Normal1"/>
        <w:rPr>
          <w:rFonts w:ascii="Times New Roman" w:eastAsia="Times New Roman" w:hAnsi="Times New Roman" w:cs="Times New Roman"/>
        </w:rPr>
      </w:pPr>
    </w:p>
    <w:p w:rsidR="005655DD" w:rsidRDefault="005655DD">
      <w:pPr>
        <w:pStyle w:val="Normal1"/>
        <w:rPr>
          <w:rFonts w:ascii="Times New Roman" w:eastAsia="Times New Roman" w:hAnsi="Times New Roman" w:cs="Times New Roman"/>
        </w:rPr>
      </w:pPr>
    </w:p>
    <w:p w:rsidR="005655DD" w:rsidRDefault="005655DD">
      <w:pPr>
        <w:pStyle w:val="Normal1"/>
        <w:rPr>
          <w:rFonts w:ascii="Times New Roman" w:eastAsia="Times New Roman" w:hAnsi="Times New Roman" w:cs="Times New Roman"/>
        </w:rPr>
      </w:pPr>
    </w:p>
    <w:p w:rsidR="005655DD" w:rsidRDefault="005655DD">
      <w:pPr>
        <w:pStyle w:val="Normal1"/>
        <w:rPr>
          <w:rFonts w:ascii="Times New Roman" w:eastAsia="Times New Roman" w:hAnsi="Times New Roman" w:cs="Times New Roman"/>
        </w:rPr>
      </w:pPr>
    </w:p>
    <w:p w:rsidR="005655DD" w:rsidRDefault="005655DD">
      <w:pPr>
        <w:pStyle w:val="Normal1"/>
        <w:rPr>
          <w:rFonts w:ascii="Times New Roman" w:eastAsia="Times New Roman" w:hAnsi="Times New Roman" w:cs="Times New Roman"/>
        </w:rPr>
      </w:pPr>
    </w:p>
    <w:p w:rsidR="005655DD" w:rsidRDefault="005655DD">
      <w:pPr>
        <w:pStyle w:val="Normal1"/>
        <w:rPr>
          <w:rFonts w:ascii="Times New Roman" w:eastAsia="Times New Roman" w:hAnsi="Times New Roman" w:cs="Times New Roman"/>
        </w:rPr>
      </w:pPr>
    </w:p>
    <w:p w:rsidR="005655DD" w:rsidRDefault="005655DD">
      <w:pPr>
        <w:pStyle w:val="Normal1"/>
        <w:rPr>
          <w:rFonts w:ascii="Times New Roman" w:eastAsia="Times New Roman" w:hAnsi="Times New Roman" w:cs="Times New Roman"/>
        </w:rPr>
      </w:pPr>
    </w:p>
    <w:p w:rsidR="005655DD" w:rsidRDefault="005655DD">
      <w:pPr>
        <w:pStyle w:val="Normal1"/>
        <w:rPr>
          <w:rFonts w:ascii="Times New Roman" w:eastAsia="Times New Roman" w:hAnsi="Times New Roman" w:cs="Times New Roman"/>
        </w:rPr>
      </w:pPr>
    </w:p>
    <w:p w:rsidR="005655DD" w:rsidRDefault="005655DD">
      <w:pPr>
        <w:pStyle w:val="Normal1"/>
        <w:rPr>
          <w:rFonts w:ascii="Times New Roman" w:eastAsia="Times New Roman" w:hAnsi="Times New Roman" w:cs="Times New Roman"/>
        </w:rPr>
      </w:pPr>
    </w:p>
    <w:p w:rsidR="005655DD" w:rsidRDefault="005655DD">
      <w:pPr>
        <w:pStyle w:val="Normal1"/>
        <w:rPr>
          <w:rFonts w:ascii="Times New Roman" w:eastAsia="Times New Roman" w:hAnsi="Times New Roman" w:cs="Times New Roman"/>
        </w:rPr>
      </w:pPr>
    </w:p>
    <w:p w:rsidR="005655DD" w:rsidRDefault="005655DD">
      <w:pPr>
        <w:pStyle w:val="Normal1"/>
        <w:rPr>
          <w:rFonts w:ascii="Times New Roman" w:eastAsia="Times New Roman" w:hAnsi="Times New Roman" w:cs="Times New Roman"/>
        </w:rPr>
      </w:pPr>
    </w:p>
    <w:p w:rsidR="001D33BB" w:rsidRDefault="007C2C95">
      <w:pPr>
        <w:pStyle w:val="Normal1"/>
      </w:pPr>
      <w:r>
        <w:rPr>
          <w:rFonts w:ascii="Times New Roman" w:eastAsia="Times New Roman" w:hAnsi="Times New Roman" w:cs="Times New Roman"/>
        </w:rPr>
        <w:lastRenderedPageBreak/>
        <w:t>RMFmix</w:t>
      </w:r>
    </w:p>
    <w:p w:rsidR="001D33BB" w:rsidRDefault="001D33BB">
      <w:pPr>
        <w:pStyle w:val="Normal1"/>
      </w:pPr>
    </w:p>
    <w:p w:rsidR="001D33BB" w:rsidRDefault="007C2C95">
      <w:pPr>
        <w:pStyle w:val="Normal1"/>
        <w:ind w:firstLine="720"/>
      </w:pPr>
      <w:r>
        <w:rPr>
          <w:rFonts w:ascii="Times New Roman" w:eastAsia="Times New Roman" w:hAnsi="Times New Roman" w:cs="Times New Roman"/>
        </w:rPr>
        <w:t>Therefore, the following list shows factors that a person might consider when comparing costs and benefits of various saving plans.</w:t>
      </w:r>
    </w:p>
    <w:p w:rsidR="001D33BB" w:rsidRDefault="007C2C95">
      <w:pPr>
        <w:pStyle w:val="Normal1"/>
        <w:ind w:firstLine="720"/>
      </w:pPr>
      <w:r>
        <w:rPr>
          <w:rFonts w:ascii="Times New Roman" w:eastAsia="Times New Roman" w:hAnsi="Times New Roman" w:cs="Times New Roman"/>
        </w:rPr>
        <w:t xml:space="preserve"> </w:t>
      </w:r>
    </w:p>
    <w:p w:rsidR="001D33BB" w:rsidRDefault="007C2C95">
      <w:pPr>
        <w:pStyle w:val="Normal1"/>
        <w:ind w:left="780" w:hanging="360"/>
      </w:pPr>
      <w:r>
        <w:rPr>
          <w:rFonts w:ascii="Times New Roman" w:eastAsia="Times New Roman" w:hAnsi="Times New Roman" w:cs="Times New Roman"/>
        </w:rPr>
        <w:t>·         Investment objective</w:t>
      </w:r>
    </w:p>
    <w:p w:rsidR="001D33BB" w:rsidRDefault="007C2C95">
      <w:pPr>
        <w:pStyle w:val="Normal1"/>
        <w:ind w:left="1560" w:hanging="360"/>
      </w:pPr>
      <w:r>
        <w:rPr>
          <w:rFonts w:ascii="Times New Roman" w:eastAsia="Times New Roman" w:hAnsi="Times New Roman" w:cs="Times New Roman"/>
        </w:rPr>
        <w:t>-          The financial product should suit the objective of saving plan</w:t>
      </w:r>
    </w:p>
    <w:p w:rsidR="001D33BB" w:rsidRDefault="007C2C95">
      <w:pPr>
        <w:pStyle w:val="Normal1"/>
        <w:ind w:left="780" w:hanging="360"/>
      </w:pPr>
      <w:r>
        <w:rPr>
          <w:rFonts w:ascii="Times New Roman" w:eastAsia="Times New Roman" w:hAnsi="Times New Roman" w:cs="Times New Roman"/>
        </w:rPr>
        <w:t>·         Rate of return</w:t>
      </w:r>
    </w:p>
    <w:p w:rsidR="001D33BB" w:rsidRDefault="007C2C95">
      <w:pPr>
        <w:pStyle w:val="Normal1"/>
        <w:ind w:left="1560" w:hanging="360"/>
      </w:pPr>
      <w:r>
        <w:rPr>
          <w:rFonts w:ascii="Times New Roman" w:eastAsia="Times New Roman" w:hAnsi="Times New Roman" w:cs="Times New Roman"/>
        </w:rPr>
        <w:t>-          The higher rate of return, the more desirable it is</w:t>
      </w:r>
    </w:p>
    <w:p w:rsidR="001D33BB" w:rsidRDefault="007C2C95">
      <w:pPr>
        <w:pStyle w:val="Normal1"/>
        <w:ind w:left="780" w:hanging="360"/>
      </w:pPr>
      <w:r>
        <w:rPr>
          <w:rFonts w:ascii="Times New Roman" w:eastAsia="Times New Roman" w:hAnsi="Times New Roman" w:cs="Times New Roman"/>
        </w:rPr>
        <w:t>·         Liquidity</w:t>
      </w:r>
    </w:p>
    <w:p w:rsidR="001D33BB" w:rsidRDefault="007C2C95">
      <w:pPr>
        <w:pStyle w:val="Normal1"/>
        <w:ind w:left="1560" w:hanging="360"/>
      </w:pPr>
      <w:r>
        <w:rPr>
          <w:rFonts w:ascii="Times New Roman" w:eastAsia="Times New Roman" w:hAnsi="Times New Roman" w:cs="Times New Roman"/>
        </w:rPr>
        <w:t>-          The higher liquidity, the easier to convert into cash</w:t>
      </w:r>
    </w:p>
    <w:p w:rsidR="001D33BB" w:rsidRDefault="007C2C95">
      <w:pPr>
        <w:pStyle w:val="Normal1"/>
        <w:ind w:left="780" w:hanging="360"/>
      </w:pPr>
      <w:r>
        <w:rPr>
          <w:rFonts w:ascii="Times New Roman" w:eastAsia="Times New Roman" w:hAnsi="Times New Roman" w:cs="Times New Roman"/>
        </w:rPr>
        <w:t>·         Degree of Risk</w:t>
      </w:r>
    </w:p>
    <w:p w:rsidR="001D33BB" w:rsidRDefault="007C2C95">
      <w:pPr>
        <w:pStyle w:val="Normal1"/>
        <w:ind w:left="1560" w:hanging="360"/>
      </w:pPr>
      <w:r>
        <w:rPr>
          <w:rFonts w:ascii="Times New Roman" w:eastAsia="Times New Roman" w:hAnsi="Times New Roman" w:cs="Times New Roman"/>
        </w:rPr>
        <w:t>-          The lower the degree of risk, the less uncertainty investor would face</w:t>
      </w:r>
    </w:p>
    <w:p w:rsidR="001D33BB" w:rsidRDefault="007C2C95">
      <w:pPr>
        <w:pStyle w:val="Normal1"/>
        <w:ind w:left="780" w:hanging="360"/>
      </w:pPr>
      <w:r>
        <w:rPr>
          <w:rFonts w:ascii="Times New Roman" w:eastAsia="Times New Roman" w:hAnsi="Times New Roman" w:cs="Times New Roman"/>
        </w:rPr>
        <w:t>·         Convenience</w:t>
      </w:r>
    </w:p>
    <w:p w:rsidR="001D33BB" w:rsidRDefault="007C2C95">
      <w:pPr>
        <w:pStyle w:val="Normal1"/>
        <w:ind w:left="1560" w:hanging="360"/>
      </w:pPr>
      <w:r>
        <w:rPr>
          <w:rFonts w:ascii="Times New Roman" w:eastAsia="Times New Roman" w:hAnsi="Times New Roman" w:cs="Times New Roman"/>
        </w:rPr>
        <w:t>-          A product that provides convenience to customer is more preferable</w:t>
      </w:r>
    </w:p>
    <w:p w:rsidR="001D33BB" w:rsidRDefault="007C2C95">
      <w:pPr>
        <w:pStyle w:val="Normal1"/>
        <w:ind w:left="780" w:hanging="360"/>
      </w:pPr>
      <w:r>
        <w:rPr>
          <w:rFonts w:ascii="Times New Roman" w:eastAsia="Times New Roman" w:hAnsi="Times New Roman" w:cs="Times New Roman"/>
        </w:rPr>
        <w:t>·         Safety</w:t>
      </w:r>
    </w:p>
    <w:p w:rsidR="001D33BB" w:rsidRDefault="007C2C95">
      <w:pPr>
        <w:pStyle w:val="Normal1"/>
        <w:ind w:left="1560" w:hanging="360"/>
      </w:pPr>
      <w:r>
        <w:rPr>
          <w:rFonts w:ascii="Times New Roman" w:eastAsia="Times New Roman" w:hAnsi="Times New Roman" w:cs="Times New Roman"/>
        </w:rPr>
        <w:t>-          Savers should weight more on the product that offer safety transaction system</w:t>
      </w:r>
    </w:p>
    <w:p w:rsidR="001D33BB" w:rsidRDefault="007C2C95">
      <w:pPr>
        <w:pStyle w:val="Normal1"/>
        <w:ind w:left="780" w:hanging="360"/>
      </w:pPr>
      <w:r>
        <w:rPr>
          <w:rFonts w:ascii="Times New Roman" w:eastAsia="Times New Roman" w:hAnsi="Times New Roman" w:cs="Times New Roman"/>
        </w:rPr>
        <w:t>·         Credibility of the company</w:t>
      </w:r>
    </w:p>
    <w:p w:rsidR="001D33BB" w:rsidRDefault="007C2C95">
      <w:pPr>
        <w:pStyle w:val="Normal1"/>
        <w:ind w:left="1560" w:hanging="360"/>
      </w:pPr>
      <w:r>
        <w:rPr>
          <w:rFonts w:ascii="Times New Roman" w:eastAsia="Times New Roman" w:hAnsi="Times New Roman" w:cs="Times New Roman"/>
        </w:rPr>
        <w:t>-          Company with good credibility that has good historical performance and return is preferable</w:t>
      </w:r>
    </w:p>
    <w:p w:rsidR="001D33BB" w:rsidRDefault="007C2C95">
      <w:pPr>
        <w:pStyle w:val="Normal1"/>
        <w:ind w:left="780" w:hanging="360"/>
      </w:pPr>
      <w:r>
        <w:rPr>
          <w:rFonts w:ascii="Times New Roman" w:eastAsia="Times New Roman" w:hAnsi="Times New Roman" w:cs="Times New Roman"/>
        </w:rPr>
        <w:t>·         Fees, charges, premium, and penalties</w:t>
      </w:r>
    </w:p>
    <w:p w:rsidR="001D33BB" w:rsidRDefault="007C2C95">
      <w:pPr>
        <w:pStyle w:val="Normal1"/>
        <w:ind w:left="1560" w:hanging="360"/>
      </w:pPr>
      <w:r>
        <w:rPr>
          <w:rFonts w:ascii="Times New Roman" w:eastAsia="Times New Roman" w:hAnsi="Times New Roman" w:cs="Times New Roman"/>
        </w:rPr>
        <w:t>-          The higher the fees, charges, premium and penalties, the more undesirable it is.</w:t>
      </w:r>
    </w:p>
    <w:p w:rsidR="001D33BB" w:rsidRDefault="007C2C95">
      <w:pPr>
        <w:pStyle w:val="Normal1"/>
        <w:ind w:left="780" w:hanging="360"/>
      </w:pPr>
      <w:r>
        <w:rPr>
          <w:rFonts w:ascii="Times New Roman" w:eastAsia="Times New Roman" w:hAnsi="Times New Roman" w:cs="Times New Roman"/>
        </w:rPr>
        <w:t>·         Balance requirement</w:t>
      </w:r>
    </w:p>
    <w:p w:rsidR="001D33BB" w:rsidRDefault="007C2C95">
      <w:pPr>
        <w:pStyle w:val="Normal1"/>
        <w:ind w:left="1560" w:hanging="360"/>
      </w:pPr>
      <w:r>
        <w:rPr>
          <w:rFonts w:ascii="Times New Roman" w:eastAsia="Times New Roman" w:hAnsi="Times New Roman" w:cs="Times New Roman"/>
        </w:rPr>
        <w:t>-          The lower the minimum balance requirement, the better it is</w:t>
      </w:r>
    </w:p>
    <w:p w:rsidR="001D33BB" w:rsidRDefault="007C2C95">
      <w:pPr>
        <w:pStyle w:val="Normal1"/>
        <w:ind w:left="1560" w:hanging="360"/>
      </w:pPr>
      <w:r>
        <w:rPr>
          <w:rFonts w:ascii="Times New Roman" w:eastAsia="Times New Roman" w:hAnsi="Times New Roman" w:cs="Times New Roman"/>
        </w:rPr>
        <w:t>-          The higher the premium, the</w:t>
      </w:r>
    </w:p>
    <w:p w:rsidR="001D33BB" w:rsidRDefault="007C2C95">
      <w:pPr>
        <w:pStyle w:val="Normal1"/>
        <w:ind w:left="780" w:hanging="360"/>
      </w:pPr>
      <w:r>
        <w:rPr>
          <w:rFonts w:ascii="Times New Roman" w:eastAsia="Times New Roman" w:hAnsi="Times New Roman" w:cs="Times New Roman"/>
        </w:rPr>
        <w:t>·         Coverage</w:t>
      </w:r>
    </w:p>
    <w:p w:rsidR="001D33BB" w:rsidRDefault="007C2C95">
      <w:pPr>
        <w:pStyle w:val="Normal1"/>
        <w:ind w:left="1560" w:hanging="360"/>
      </w:pPr>
      <w:r>
        <w:rPr>
          <w:rFonts w:ascii="Times New Roman" w:eastAsia="Times New Roman" w:hAnsi="Times New Roman" w:cs="Times New Roman"/>
        </w:rPr>
        <w:t>-          The more and wider the coverage, the more desirable the insurance</w:t>
      </w:r>
    </w:p>
    <w:p w:rsidR="001D33BB" w:rsidRDefault="007C2C95">
      <w:pPr>
        <w:pStyle w:val="Normal1"/>
        <w:ind w:left="780" w:hanging="360"/>
      </w:pPr>
      <w:r>
        <w:rPr>
          <w:rFonts w:ascii="Times New Roman" w:eastAsia="Times New Roman" w:hAnsi="Times New Roman" w:cs="Times New Roman"/>
        </w:rPr>
        <w:t>·         Payment period</w:t>
      </w:r>
    </w:p>
    <w:p w:rsidR="001D33BB" w:rsidRDefault="007C2C95">
      <w:pPr>
        <w:pStyle w:val="Normal1"/>
        <w:ind w:left="1560" w:hanging="360"/>
      </w:pPr>
      <w:r>
        <w:rPr>
          <w:rFonts w:ascii="Times New Roman" w:eastAsia="Times New Roman" w:hAnsi="Times New Roman" w:cs="Times New Roman"/>
        </w:rPr>
        <w:t>-          The longer the payment period, the better it is</w:t>
      </w:r>
    </w:p>
    <w:p w:rsidR="001D33BB" w:rsidRDefault="001D33BB">
      <w:pPr>
        <w:pStyle w:val="Normal1"/>
      </w:pPr>
    </w:p>
    <w:p w:rsidR="001D33BB" w:rsidRDefault="001D33BB">
      <w:pPr>
        <w:pStyle w:val="Normal1"/>
      </w:pPr>
    </w:p>
    <w:p w:rsidR="00854D6F" w:rsidRDefault="00854D6F">
      <w:pPr>
        <w:pStyle w:val="Normal1"/>
      </w:pPr>
    </w:p>
    <w:p w:rsidR="00854D6F" w:rsidRDefault="00854D6F">
      <w:pPr>
        <w:pStyle w:val="Normal1"/>
      </w:pPr>
    </w:p>
    <w:p w:rsidR="00854D6F" w:rsidRDefault="00854D6F">
      <w:pPr>
        <w:pStyle w:val="Normal1"/>
      </w:pPr>
    </w:p>
    <w:p w:rsidR="00854D6F" w:rsidRDefault="00854D6F">
      <w:pPr>
        <w:pStyle w:val="Normal1"/>
      </w:pPr>
    </w:p>
    <w:p w:rsidR="00854D6F" w:rsidRDefault="00854D6F">
      <w:pPr>
        <w:pStyle w:val="Normal1"/>
      </w:pPr>
    </w:p>
    <w:p w:rsidR="00854D6F" w:rsidRDefault="00854D6F">
      <w:pPr>
        <w:pStyle w:val="Normal1"/>
      </w:pPr>
    </w:p>
    <w:p w:rsidR="00854D6F" w:rsidRDefault="00854D6F">
      <w:pPr>
        <w:pStyle w:val="Normal1"/>
      </w:pPr>
    </w:p>
    <w:p w:rsidR="00854D6F" w:rsidRDefault="00854D6F">
      <w:pPr>
        <w:pStyle w:val="Normal1"/>
      </w:pPr>
    </w:p>
    <w:p w:rsidR="00854D6F" w:rsidRDefault="00854D6F">
      <w:pPr>
        <w:pStyle w:val="Normal1"/>
      </w:pPr>
    </w:p>
    <w:p w:rsidR="00854D6F" w:rsidRDefault="00854D6F">
      <w:pPr>
        <w:pStyle w:val="Normal1"/>
      </w:pPr>
    </w:p>
    <w:p w:rsidR="00854D6F" w:rsidRDefault="00854D6F">
      <w:pPr>
        <w:pStyle w:val="Normal1"/>
      </w:pPr>
    </w:p>
    <w:p w:rsidR="00854D6F" w:rsidRDefault="00854D6F">
      <w:pPr>
        <w:pStyle w:val="Normal1"/>
      </w:pPr>
    </w:p>
    <w:p w:rsidR="00854D6F" w:rsidRDefault="00854D6F">
      <w:pPr>
        <w:pStyle w:val="Normal1"/>
      </w:pPr>
    </w:p>
    <w:p w:rsidR="00854D6F" w:rsidRDefault="00854D6F">
      <w:pPr>
        <w:pStyle w:val="Normal1"/>
      </w:pPr>
      <w:r>
        <w:lastRenderedPageBreak/>
        <w:t>Group Member</w:t>
      </w:r>
    </w:p>
    <w:p w:rsidR="00854D6F" w:rsidRDefault="00854D6F">
      <w:pPr>
        <w:pStyle w:val="Normal1"/>
      </w:pPr>
    </w:p>
    <w:p w:rsidR="00854D6F" w:rsidRDefault="00854D6F">
      <w:pPr>
        <w:pStyle w:val="Normal1"/>
      </w:pPr>
      <w:r>
        <w:t>1. Thana-ek Laohapongchana 5504641878</w:t>
      </w:r>
    </w:p>
    <w:p w:rsidR="00854D6F" w:rsidRDefault="00854D6F">
      <w:pPr>
        <w:pStyle w:val="Normal1"/>
      </w:pPr>
      <w:r>
        <w:t>2. Piyapat Inchayanunth 5604641265</w:t>
      </w:r>
    </w:p>
    <w:p w:rsidR="00854D6F" w:rsidRDefault="00854D6F">
      <w:pPr>
        <w:pStyle w:val="Normal1"/>
      </w:pPr>
      <w:r>
        <w:t>3. Pusit Vittayanugool 5604641364</w:t>
      </w:r>
    </w:p>
    <w:p w:rsidR="00854D6F" w:rsidRDefault="00854D6F">
      <w:pPr>
        <w:pStyle w:val="Normal1"/>
      </w:pPr>
      <w:r>
        <w:t>4. Swiss Pongpipattanakul 5604641729</w:t>
      </w:r>
    </w:p>
    <w:p w:rsidR="00854D6F" w:rsidRDefault="00854D6F">
      <w:pPr>
        <w:pStyle w:val="Normal1"/>
      </w:pPr>
      <w:r>
        <w:t>5. Thiti Setthachinda 5604641919</w:t>
      </w:r>
      <w:r>
        <w:tab/>
      </w:r>
    </w:p>
    <w:p w:rsidR="00854D6F" w:rsidRDefault="00854D6F">
      <w:pPr>
        <w:pStyle w:val="Normal1"/>
      </w:pPr>
      <w:r>
        <w:t>6. Supitcha Cheablam 5704642197</w:t>
      </w:r>
      <w:bookmarkStart w:id="1" w:name="_GoBack"/>
      <w:bookmarkEnd w:id="1"/>
    </w:p>
    <w:sectPr w:rsidR="00854D6F" w:rsidSect="001D33BB">
      <w:pgSz w:w="12240" w:h="15840"/>
      <w:pgMar w:top="1440" w:right="1800" w:bottom="1440" w:left="180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D4A44"/>
    <w:multiLevelType w:val="multilevel"/>
    <w:tmpl w:val="B0AA1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A4061"/>
    <w:multiLevelType w:val="hybridMultilevel"/>
    <w:tmpl w:val="3422486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70A3CC3"/>
    <w:multiLevelType w:val="hybridMultilevel"/>
    <w:tmpl w:val="91445E8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10AF3B52"/>
    <w:multiLevelType w:val="multilevel"/>
    <w:tmpl w:val="11F43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3E2908"/>
    <w:multiLevelType w:val="multilevel"/>
    <w:tmpl w:val="AABEC30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6E3CE0"/>
    <w:multiLevelType w:val="multilevel"/>
    <w:tmpl w:val="36885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2B5452C"/>
    <w:multiLevelType w:val="hybridMultilevel"/>
    <w:tmpl w:val="D23834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8D1CA1"/>
    <w:multiLevelType w:val="hybridMultilevel"/>
    <w:tmpl w:val="2A101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6F3B24"/>
    <w:multiLevelType w:val="hybridMultilevel"/>
    <w:tmpl w:val="13AC12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782C44"/>
    <w:multiLevelType w:val="multilevel"/>
    <w:tmpl w:val="D1B6C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AF3C7B"/>
    <w:multiLevelType w:val="hybridMultilevel"/>
    <w:tmpl w:val="F2543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53244E"/>
    <w:multiLevelType w:val="multilevel"/>
    <w:tmpl w:val="FA30C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7B7A23"/>
    <w:multiLevelType w:val="hybridMultilevel"/>
    <w:tmpl w:val="D3B0ADE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8716A0"/>
    <w:multiLevelType w:val="hybridMultilevel"/>
    <w:tmpl w:val="605AB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207A5F"/>
    <w:multiLevelType w:val="hybridMultilevel"/>
    <w:tmpl w:val="B726BFB8"/>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15:restartNumberingAfterBreak="0">
    <w:nsid w:val="347C309F"/>
    <w:multiLevelType w:val="hybridMultilevel"/>
    <w:tmpl w:val="01822A8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C2227E"/>
    <w:multiLevelType w:val="hybridMultilevel"/>
    <w:tmpl w:val="06043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EB3E67"/>
    <w:multiLevelType w:val="hybridMultilevel"/>
    <w:tmpl w:val="EFDC8F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F5636A"/>
    <w:multiLevelType w:val="multilevel"/>
    <w:tmpl w:val="5EA691DE"/>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3E9E6236"/>
    <w:multiLevelType w:val="hybridMultilevel"/>
    <w:tmpl w:val="52225A8E"/>
    <w:lvl w:ilvl="0" w:tplc="2406757A">
      <w:start w:val="1"/>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A97D75"/>
    <w:multiLevelType w:val="multilevel"/>
    <w:tmpl w:val="368856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738719A"/>
    <w:multiLevelType w:val="multilevel"/>
    <w:tmpl w:val="EE664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859334E"/>
    <w:multiLevelType w:val="multilevel"/>
    <w:tmpl w:val="F0DEF35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AA4E96"/>
    <w:multiLevelType w:val="hybridMultilevel"/>
    <w:tmpl w:val="3D228ED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0B1BFD"/>
    <w:multiLevelType w:val="hybridMultilevel"/>
    <w:tmpl w:val="DA382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1143AFE"/>
    <w:multiLevelType w:val="hybridMultilevel"/>
    <w:tmpl w:val="C4FCA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2AB40A0"/>
    <w:multiLevelType w:val="hybridMultilevel"/>
    <w:tmpl w:val="E8C2F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4F75F4C"/>
    <w:multiLevelType w:val="hybridMultilevel"/>
    <w:tmpl w:val="5F861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D5D156F"/>
    <w:multiLevelType w:val="multilevel"/>
    <w:tmpl w:val="D85CFC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C905BF"/>
    <w:multiLevelType w:val="hybridMultilevel"/>
    <w:tmpl w:val="7EEEF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2EB0F1F"/>
    <w:multiLevelType w:val="hybridMultilevel"/>
    <w:tmpl w:val="A258B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5942217"/>
    <w:multiLevelType w:val="hybridMultilevel"/>
    <w:tmpl w:val="FE802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6BA299B"/>
    <w:multiLevelType w:val="hybridMultilevel"/>
    <w:tmpl w:val="C5FC0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72D7B4C"/>
    <w:multiLevelType w:val="hybridMultilevel"/>
    <w:tmpl w:val="AB6CF17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7306784"/>
    <w:multiLevelType w:val="hybridMultilevel"/>
    <w:tmpl w:val="03788F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AEA6A45"/>
    <w:multiLevelType w:val="multilevel"/>
    <w:tmpl w:val="2AEC2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3F06F1"/>
    <w:multiLevelType w:val="multilevel"/>
    <w:tmpl w:val="A7088CD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C4144A6"/>
    <w:multiLevelType w:val="hybridMultilevel"/>
    <w:tmpl w:val="552E1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D0B0FC8"/>
    <w:multiLevelType w:val="multilevel"/>
    <w:tmpl w:val="5FCA2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894551"/>
    <w:multiLevelType w:val="multilevel"/>
    <w:tmpl w:val="05B08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F407DA"/>
    <w:multiLevelType w:val="hybridMultilevel"/>
    <w:tmpl w:val="1C1222D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15:restartNumberingAfterBreak="0">
    <w:nsid w:val="75452361"/>
    <w:multiLevelType w:val="hybridMultilevel"/>
    <w:tmpl w:val="DCB0D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8E06FAA"/>
    <w:multiLevelType w:val="hybridMultilevel"/>
    <w:tmpl w:val="57C20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34"/>
  </w:num>
  <w:num w:numId="3">
    <w:abstractNumId w:val="30"/>
  </w:num>
  <w:num w:numId="4">
    <w:abstractNumId w:val="29"/>
  </w:num>
  <w:num w:numId="5">
    <w:abstractNumId w:val="25"/>
  </w:num>
  <w:num w:numId="6">
    <w:abstractNumId w:val="42"/>
  </w:num>
  <w:num w:numId="7">
    <w:abstractNumId w:val="31"/>
  </w:num>
  <w:num w:numId="8">
    <w:abstractNumId w:val="35"/>
  </w:num>
  <w:num w:numId="9">
    <w:abstractNumId w:val="0"/>
  </w:num>
  <w:num w:numId="10">
    <w:abstractNumId w:val="38"/>
  </w:num>
  <w:num w:numId="11">
    <w:abstractNumId w:val="39"/>
  </w:num>
  <w:num w:numId="12">
    <w:abstractNumId w:val="9"/>
  </w:num>
  <w:num w:numId="13">
    <w:abstractNumId w:val="11"/>
  </w:num>
  <w:num w:numId="14">
    <w:abstractNumId w:val="22"/>
  </w:num>
  <w:num w:numId="15">
    <w:abstractNumId w:val="4"/>
  </w:num>
  <w:num w:numId="16">
    <w:abstractNumId w:val="3"/>
  </w:num>
  <w:num w:numId="17">
    <w:abstractNumId w:val="5"/>
  </w:num>
  <w:num w:numId="18">
    <w:abstractNumId w:val="20"/>
  </w:num>
  <w:num w:numId="19">
    <w:abstractNumId w:val="6"/>
  </w:num>
  <w:num w:numId="20">
    <w:abstractNumId w:val="28"/>
  </w:num>
  <w:num w:numId="21">
    <w:abstractNumId w:val="21"/>
  </w:num>
  <w:num w:numId="22">
    <w:abstractNumId w:val="33"/>
  </w:num>
  <w:num w:numId="23">
    <w:abstractNumId w:val="27"/>
  </w:num>
  <w:num w:numId="24">
    <w:abstractNumId w:val="12"/>
  </w:num>
  <w:num w:numId="25">
    <w:abstractNumId w:val="7"/>
  </w:num>
  <w:num w:numId="26">
    <w:abstractNumId w:val="41"/>
  </w:num>
  <w:num w:numId="27">
    <w:abstractNumId w:val="13"/>
  </w:num>
  <w:num w:numId="28">
    <w:abstractNumId w:val="24"/>
  </w:num>
  <w:num w:numId="29">
    <w:abstractNumId w:val="36"/>
  </w:num>
  <w:num w:numId="30">
    <w:abstractNumId w:val="40"/>
  </w:num>
  <w:num w:numId="31">
    <w:abstractNumId w:val="32"/>
  </w:num>
  <w:num w:numId="32">
    <w:abstractNumId w:val="8"/>
  </w:num>
  <w:num w:numId="33">
    <w:abstractNumId w:val="1"/>
  </w:num>
  <w:num w:numId="34">
    <w:abstractNumId w:val="2"/>
  </w:num>
  <w:num w:numId="35">
    <w:abstractNumId w:val="37"/>
  </w:num>
  <w:num w:numId="36">
    <w:abstractNumId w:val="26"/>
  </w:num>
  <w:num w:numId="37">
    <w:abstractNumId w:val="16"/>
  </w:num>
  <w:num w:numId="38">
    <w:abstractNumId w:val="14"/>
  </w:num>
  <w:num w:numId="39">
    <w:abstractNumId w:val="10"/>
  </w:num>
  <w:num w:numId="40">
    <w:abstractNumId w:val="18"/>
  </w:num>
  <w:num w:numId="41">
    <w:abstractNumId w:val="23"/>
  </w:num>
  <w:num w:numId="42">
    <w:abstractNumId w:val="19"/>
  </w:num>
  <w:num w:numId="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3BB"/>
    <w:rsid w:val="001057A8"/>
    <w:rsid w:val="001D33BB"/>
    <w:rsid w:val="005655DD"/>
    <w:rsid w:val="00787DB8"/>
    <w:rsid w:val="007C2C95"/>
    <w:rsid w:val="00854D6F"/>
    <w:rsid w:val="00BE3247"/>
    <w:rsid w:val="00CD11B5"/>
    <w:rsid w:val="00DC2B6F"/>
    <w:rsid w:val="00EA0A10"/>
    <w:rsid w:val="00F3628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C3FB9BA-928A-41AA-A269-2B8119F31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Cambria"/>
        <w:color w:val="000000"/>
        <w:sz w:val="24"/>
        <w:szCs w:val="24"/>
        <w:lang w:val="en-US" w:eastAsia="en-US" w:bidi="th-TH"/>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11B5"/>
  </w:style>
  <w:style w:type="paragraph" w:styleId="Heading1">
    <w:name w:val="heading 1"/>
    <w:basedOn w:val="Normal1"/>
    <w:next w:val="Normal1"/>
    <w:rsid w:val="001D33BB"/>
    <w:pPr>
      <w:keepNext/>
      <w:keepLines/>
      <w:spacing w:before="480" w:after="120"/>
      <w:contextualSpacing/>
      <w:outlineLvl w:val="0"/>
    </w:pPr>
    <w:rPr>
      <w:b/>
      <w:sz w:val="48"/>
      <w:szCs w:val="48"/>
    </w:rPr>
  </w:style>
  <w:style w:type="paragraph" w:styleId="Heading2">
    <w:name w:val="heading 2"/>
    <w:basedOn w:val="Normal1"/>
    <w:next w:val="Normal1"/>
    <w:rsid w:val="001D33BB"/>
    <w:pPr>
      <w:keepNext/>
      <w:keepLines/>
      <w:spacing w:before="360" w:after="80"/>
      <w:contextualSpacing/>
      <w:outlineLvl w:val="1"/>
    </w:pPr>
    <w:rPr>
      <w:b/>
      <w:sz w:val="36"/>
      <w:szCs w:val="36"/>
    </w:rPr>
  </w:style>
  <w:style w:type="paragraph" w:styleId="Heading3">
    <w:name w:val="heading 3"/>
    <w:basedOn w:val="Normal1"/>
    <w:next w:val="Normal1"/>
    <w:rsid w:val="001D33BB"/>
    <w:pPr>
      <w:keepNext/>
      <w:keepLines/>
      <w:spacing w:before="280" w:after="80"/>
      <w:contextualSpacing/>
      <w:outlineLvl w:val="2"/>
    </w:pPr>
    <w:rPr>
      <w:b/>
      <w:sz w:val="28"/>
      <w:szCs w:val="28"/>
    </w:rPr>
  </w:style>
  <w:style w:type="paragraph" w:styleId="Heading4">
    <w:name w:val="heading 4"/>
    <w:basedOn w:val="Normal1"/>
    <w:next w:val="Normal1"/>
    <w:rsid w:val="001D33BB"/>
    <w:pPr>
      <w:keepNext/>
      <w:keepLines/>
      <w:spacing w:before="240" w:after="40"/>
      <w:contextualSpacing/>
      <w:outlineLvl w:val="3"/>
    </w:pPr>
    <w:rPr>
      <w:b/>
    </w:rPr>
  </w:style>
  <w:style w:type="paragraph" w:styleId="Heading5">
    <w:name w:val="heading 5"/>
    <w:basedOn w:val="Normal1"/>
    <w:next w:val="Normal1"/>
    <w:rsid w:val="001D33BB"/>
    <w:pPr>
      <w:keepNext/>
      <w:keepLines/>
      <w:spacing w:before="220" w:after="40"/>
      <w:contextualSpacing/>
      <w:outlineLvl w:val="4"/>
    </w:pPr>
    <w:rPr>
      <w:b/>
      <w:sz w:val="22"/>
      <w:szCs w:val="22"/>
    </w:rPr>
  </w:style>
  <w:style w:type="paragraph" w:styleId="Heading6">
    <w:name w:val="heading 6"/>
    <w:basedOn w:val="Normal1"/>
    <w:next w:val="Normal1"/>
    <w:rsid w:val="001D33BB"/>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D33BB"/>
  </w:style>
  <w:style w:type="paragraph" w:styleId="Title">
    <w:name w:val="Title"/>
    <w:basedOn w:val="Normal1"/>
    <w:next w:val="Normal1"/>
    <w:rsid w:val="001D33BB"/>
    <w:pPr>
      <w:keepNext/>
      <w:keepLines/>
      <w:spacing w:before="480" w:after="120"/>
      <w:contextualSpacing/>
    </w:pPr>
    <w:rPr>
      <w:b/>
      <w:sz w:val="72"/>
      <w:szCs w:val="72"/>
    </w:rPr>
  </w:style>
  <w:style w:type="paragraph" w:styleId="Subtitle">
    <w:name w:val="Subtitle"/>
    <w:basedOn w:val="Normal1"/>
    <w:next w:val="Normal1"/>
    <w:rsid w:val="001D33BB"/>
    <w:pPr>
      <w:keepNext/>
      <w:keepLines/>
      <w:spacing w:before="360" w:after="80"/>
      <w:contextualSpacing/>
    </w:pPr>
    <w:rPr>
      <w:rFonts w:ascii="Georgia" w:eastAsia="Georgia" w:hAnsi="Georgia" w:cs="Georgia"/>
      <w:i/>
      <w:color w:val="666666"/>
      <w:sz w:val="48"/>
      <w:szCs w:val="48"/>
    </w:rPr>
  </w:style>
  <w:style w:type="paragraph" w:styleId="ListParagraph">
    <w:name w:val="List Paragraph"/>
    <w:basedOn w:val="Normal"/>
    <w:uiPriority w:val="34"/>
    <w:qFormat/>
    <w:rsid w:val="00DC2B6F"/>
    <w:pPr>
      <w:spacing w:after="160" w:line="259" w:lineRule="auto"/>
      <w:ind w:left="720"/>
      <w:contextualSpacing/>
    </w:pPr>
    <w:rPr>
      <w:rFonts w:asciiTheme="minorHAnsi" w:eastAsiaTheme="minorHAnsi" w:hAnsiTheme="minorHAnsi" w:cstheme="minorBidi"/>
      <w:color w:val="auto"/>
      <w:sz w:val="22"/>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ngkokbank.com/BangkokBank/PersonalBanking/DailyBanking/Accounts/Pages/StatementSavings.aspx"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hyperlink" Target="http://www.bangkokbank.com/BangkokBank/PersonalBanking/DailyBanking/Payments/way/BualuangDirectDebit/Pages/default.aspx" TargetMode="Externa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hyperlink" Target="http://www.bangkokbank.com/BangkokBank/PersonalBanking/DailyBanking/Be1stVisaDebitCard/Be1stSmart/Pages/Default.aspx" TargetMode="Externa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hyperlink" Target="http://www.bangkokbank.com/BangkokBank/PersonalBanking/DailyBanking/Be1stVisaDebitCard/Be1stCard/Pages/default.aspx" TargetMode="Externa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8791</Words>
  <Characters>50112</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Homeplus</dc:creator>
  <cp:lastModifiedBy>Nond Prueksiri</cp:lastModifiedBy>
  <cp:revision>3</cp:revision>
  <dcterms:created xsi:type="dcterms:W3CDTF">2016-02-27T05:57:00Z</dcterms:created>
  <dcterms:modified xsi:type="dcterms:W3CDTF">2016-02-27T05:57:00Z</dcterms:modified>
</cp:coreProperties>
</file>