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A1A" w:rsidRDefault="00B22A1A"/>
    <w:p w:rsidR="000F3D0F" w:rsidRDefault="00DD03D0">
      <w:r>
        <w:t xml:space="preserve">                                                  </w:t>
      </w:r>
      <w:r w:rsidR="00D5727C">
        <w:t xml:space="preserve">     Assignment 2 (Monday the 8</w:t>
      </w:r>
      <w:r w:rsidRPr="00DD03D0">
        <w:rPr>
          <w:vertAlign w:val="superscript"/>
        </w:rPr>
        <w:t>th</w:t>
      </w:r>
      <w:r>
        <w:rPr>
          <w:vertAlign w:val="superscript"/>
        </w:rPr>
        <w:t xml:space="preserve"> </w:t>
      </w:r>
      <w:r>
        <w:t>November)</w:t>
      </w:r>
    </w:p>
    <w:p w:rsidR="000F3D0F" w:rsidRDefault="000F3D0F"/>
    <w:p w:rsidR="00387895" w:rsidRPr="00450FB1" w:rsidRDefault="00387895" w:rsidP="00387895">
      <w:pPr>
        <w:widowControl w:val="0"/>
        <w:autoSpaceDE w:val="0"/>
        <w:autoSpaceDN w:val="0"/>
        <w:adjustRightInd w:val="0"/>
        <w:jc w:val="both"/>
        <w:rPr>
          <w:b/>
          <w:color w:val="000000"/>
        </w:rPr>
      </w:pPr>
      <w:r w:rsidRPr="00450FB1">
        <w:rPr>
          <w:b/>
          <w:color w:val="000000"/>
        </w:rPr>
        <w:t>1. The price value of a basis point will be the same regardless if the yield is increased or decreased by 1 basis point. However, the price value of 100 basis points (i.e., the change in price for a 100-basis-point change in interest rates) will not be the same if the yield is increased or decreased by 100 basis points. Why?</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The convex relationship explains why the price value of a basis point (i.e., the change in price for a 1-basis-point change in interest rates) will be roughly the same regardless if the yield is increased or decreased by 1 basis point, while the price value of 100 basis points will not be the same if the yield is increased or decreased by 100 basis points. More details are below.</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When the price-yield relationship for any option-free bond is graphed, it displays a convex shape. When the price of the option-free bond declines, we can observe that the required yield rises. However, this relationship is not linear. The convex shape of the price-yield relationship generates four properties concerning the price volatility of an option-free bond. First, although the prices of all option-free bonds move in the opposite direction from the change in yield required, the percentage price change is not the same for all bonds. Second, for very small changes in the yield required (like 1 basis point), the percentage price change for a given bond is roughly the same, whether the yield required increases or decreases. Third, for large changes in the required yield (like 100 basis points), the percentage price change is not the same for an increase in the required yield as it is for a decrease in the required yield. Fourth, for a given large change in basis points, the percentage price increase is greater than the percentage price decrease.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2. Calculate the requested measures in parts (a) through (f) for bonds A and B (assume that each bond pays interest semiannually):</w:t>
      </w:r>
    </w:p>
    <w:p w:rsidR="00387895" w:rsidRPr="00450FB1" w:rsidRDefault="00387895" w:rsidP="00387895">
      <w:pPr>
        <w:widowControl w:val="0"/>
        <w:autoSpaceDE w:val="0"/>
        <w:autoSpaceDN w:val="0"/>
        <w:adjustRightInd w:val="0"/>
        <w:rPr>
          <w:b/>
          <w:iCs/>
          <w:color w:val="000000"/>
        </w:rPr>
      </w:pPr>
    </w:p>
    <w:tbl>
      <w:tblPr>
        <w:tblW w:w="0" w:type="auto"/>
        <w:jc w:val="center"/>
        <w:tblInd w:w="-349" w:type="dxa"/>
        <w:tblLook w:val="01E0"/>
      </w:tblPr>
      <w:tblGrid>
        <w:gridCol w:w="2219"/>
        <w:gridCol w:w="996"/>
        <w:gridCol w:w="1116"/>
      </w:tblGrid>
      <w:tr w:rsidR="00387895" w:rsidRPr="00450FB1" w:rsidTr="00701B48">
        <w:trPr>
          <w:jc w:val="center"/>
        </w:trPr>
        <w:tc>
          <w:tcPr>
            <w:tcW w:w="2219" w:type="dxa"/>
            <w:tcBorders>
              <w:bottom w:val="single" w:sz="4" w:space="0" w:color="auto"/>
            </w:tcBorders>
          </w:tcPr>
          <w:p w:rsidR="00387895" w:rsidRPr="00450FB1" w:rsidRDefault="00387895" w:rsidP="00701B48">
            <w:pPr>
              <w:widowControl w:val="0"/>
              <w:autoSpaceDE w:val="0"/>
              <w:autoSpaceDN w:val="0"/>
              <w:adjustRightInd w:val="0"/>
              <w:rPr>
                <w:iCs/>
                <w:color w:val="000000"/>
              </w:rPr>
            </w:pPr>
          </w:p>
        </w:tc>
        <w:tc>
          <w:tcPr>
            <w:tcW w:w="0" w:type="auto"/>
            <w:tcBorders>
              <w:bottom w:val="single" w:sz="4" w:space="0" w:color="auto"/>
            </w:tcBorders>
          </w:tcPr>
          <w:p w:rsidR="00387895" w:rsidRPr="00450FB1" w:rsidRDefault="00387895" w:rsidP="00701B48">
            <w:pPr>
              <w:widowControl w:val="0"/>
              <w:autoSpaceDE w:val="0"/>
              <w:autoSpaceDN w:val="0"/>
              <w:adjustRightInd w:val="0"/>
              <w:rPr>
                <w:iCs/>
                <w:color w:val="000000"/>
              </w:rPr>
            </w:pPr>
            <w:r w:rsidRPr="00450FB1">
              <w:rPr>
                <w:iCs/>
                <w:color w:val="000000"/>
              </w:rPr>
              <w:t>Bond A</w:t>
            </w:r>
          </w:p>
        </w:tc>
        <w:tc>
          <w:tcPr>
            <w:tcW w:w="0" w:type="auto"/>
            <w:tcBorders>
              <w:bottom w:val="single" w:sz="4" w:space="0" w:color="auto"/>
            </w:tcBorders>
          </w:tcPr>
          <w:p w:rsidR="00387895" w:rsidRPr="00450FB1" w:rsidRDefault="00387895" w:rsidP="00701B48">
            <w:pPr>
              <w:widowControl w:val="0"/>
              <w:autoSpaceDE w:val="0"/>
              <w:autoSpaceDN w:val="0"/>
              <w:adjustRightInd w:val="0"/>
              <w:rPr>
                <w:iCs/>
                <w:color w:val="000000"/>
              </w:rPr>
            </w:pPr>
            <w:r w:rsidRPr="00450FB1">
              <w:rPr>
                <w:iCs/>
                <w:color w:val="000000"/>
              </w:rPr>
              <w:t>Bond B</w:t>
            </w:r>
          </w:p>
        </w:tc>
      </w:tr>
      <w:tr w:rsidR="00387895" w:rsidRPr="00450FB1" w:rsidTr="00701B48">
        <w:trPr>
          <w:jc w:val="center"/>
        </w:trPr>
        <w:tc>
          <w:tcPr>
            <w:tcW w:w="2219" w:type="dxa"/>
            <w:tcBorders>
              <w:top w:val="single" w:sz="4" w:space="0" w:color="auto"/>
            </w:tcBorders>
          </w:tcPr>
          <w:p w:rsidR="00387895" w:rsidRPr="00450FB1" w:rsidRDefault="00387895" w:rsidP="00701B48">
            <w:pPr>
              <w:widowControl w:val="0"/>
              <w:autoSpaceDE w:val="0"/>
              <w:autoSpaceDN w:val="0"/>
              <w:adjustRightInd w:val="0"/>
              <w:rPr>
                <w:color w:val="000000"/>
              </w:rPr>
            </w:pPr>
            <w:r w:rsidRPr="00450FB1">
              <w:rPr>
                <w:color w:val="000000"/>
              </w:rPr>
              <w:t>Coupon</w:t>
            </w:r>
          </w:p>
        </w:tc>
        <w:tc>
          <w:tcPr>
            <w:tcW w:w="0" w:type="auto"/>
            <w:tcBorders>
              <w:top w:val="single" w:sz="4" w:space="0" w:color="auto"/>
            </w:tcBorders>
          </w:tcPr>
          <w:p w:rsidR="00387895" w:rsidRPr="00450FB1" w:rsidRDefault="00387895" w:rsidP="00701B48">
            <w:pPr>
              <w:widowControl w:val="0"/>
              <w:autoSpaceDE w:val="0"/>
              <w:autoSpaceDN w:val="0"/>
              <w:adjustRightInd w:val="0"/>
              <w:jc w:val="center"/>
              <w:rPr>
                <w:color w:val="000000"/>
              </w:rPr>
            </w:pPr>
            <w:r w:rsidRPr="00450FB1">
              <w:rPr>
                <w:color w:val="000000"/>
              </w:rPr>
              <w:t>8%</w:t>
            </w:r>
          </w:p>
        </w:tc>
        <w:tc>
          <w:tcPr>
            <w:tcW w:w="0" w:type="auto"/>
            <w:tcBorders>
              <w:top w:val="single" w:sz="4" w:space="0" w:color="auto"/>
            </w:tcBorders>
          </w:tcPr>
          <w:p w:rsidR="00387895" w:rsidRPr="00450FB1" w:rsidRDefault="00387895" w:rsidP="00701B48">
            <w:pPr>
              <w:widowControl w:val="0"/>
              <w:autoSpaceDE w:val="0"/>
              <w:autoSpaceDN w:val="0"/>
              <w:adjustRightInd w:val="0"/>
              <w:jc w:val="center"/>
              <w:rPr>
                <w:color w:val="000000"/>
              </w:rPr>
            </w:pPr>
            <w:r w:rsidRPr="00450FB1">
              <w:rPr>
                <w:color w:val="000000"/>
              </w:rPr>
              <w:t>9%</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Yield to maturity</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8%</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8%</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Maturity (years)</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2</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5</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Par</w:t>
            </w:r>
          </w:p>
        </w:tc>
        <w:tc>
          <w:tcPr>
            <w:tcW w:w="0" w:type="auto"/>
          </w:tcPr>
          <w:p w:rsidR="00387895" w:rsidRPr="00450FB1" w:rsidRDefault="00387895" w:rsidP="00701B48">
            <w:pPr>
              <w:widowControl w:val="0"/>
              <w:autoSpaceDE w:val="0"/>
              <w:autoSpaceDN w:val="0"/>
              <w:adjustRightInd w:val="0"/>
              <w:jc w:val="right"/>
              <w:rPr>
                <w:color w:val="000000"/>
              </w:rPr>
            </w:pPr>
            <w:r w:rsidRPr="00450FB1">
              <w:rPr>
                <w:color w:val="000000"/>
              </w:rPr>
              <w:t>$100.00</w:t>
            </w:r>
          </w:p>
        </w:tc>
        <w:tc>
          <w:tcPr>
            <w:tcW w:w="0" w:type="auto"/>
          </w:tcPr>
          <w:p w:rsidR="00387895" w:rsidRPr="00450FB1" w:rsidRDefault="00387895" w:rsidP="00701B48">
            <w:pPr>
              <w:widowControl w:val="0"/>
              <w:autoSpaceDE w:val="0"/>
              <w:autoSpaceDN w:val="0"/>
              <w:adjustRightInd w:val="0"/>
              <w:ind w:right="101"/>
              <w:jc w:val="right"/>
              <w:rPr>
                <w:color w:val="000000"/>
              </w:rPr>
            </w:pPr>
            <w:r w:rsidRPr="00450FB1">
              <w:rPr>
                <w:color w:val="000000"/>
              </w:rPr>
              <w:t>$100.00</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Price</w:t>
            </w:r>
          </w:p>
        </w:tc>
        <w:tc>
          <w:tcPr>
            <w:tcW w:w="0" w:type="auto"/>
          </w:tcPr>
          <w:p w:rsidR="00387895" w:rsidRPr="00450FB1" w:rsidRDefault="00387895" w:rsidP="00701B48">
            <w:pPr>
              <w:widowControl w:val="0"/>
              <w:autoSpaceDE w:val="0"/>
              <w:autoSpaceDN w:val="0"/>
              <w:adjustRightInd w:val="0"/>
              <w:jc w:val="right"/>
              <w:rPr>
                <w:color w:val="000000"/>
              </w:rPr>
            </w:pPr>
            <w:r w:rsidRPr="00450FB1">
              <w:rPr>
                <w:color w:val="000000"/>
              </w:rPr>
              <w:t>$100.00</w:t>
            </w:r>
          </w:p>
        </w:tc>
        <w:tc>
          <w:tcPr>
            <w:tcW w:w="0" w:type="auto"/>
          </w:tcPr>
          <w:p w:rsidR="00387895" w:rsidRPr="00450FB1" w:rsidRDefault="00387895" w:rsidP="00701B48">
            <w:pPr>
              <w:widowControl w:val="0"/>
              <w:autoSpaceDE w:val="0"/>
              <w:autoSpaceDN w:val="0"/>
              <w:adjustRightInd w:val="0"/>
              <w:jc w:val="right"/>
              <w:rPr>
                <w:color w:val="000000"/>
              </w:rPr>
            </w:pPr>
            <w:r w:rsidRPr="00450FB1">
              <w:rPr>
                <w:color w:val="000000"/>
              </w:rPr>
              <w:t>$104.055</w:t>
            </w:r>
          </w:p>
        </w:tc>
      </w:tr>
    </w:tbl>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 xml:space="preserve">(a) </w:t>
      </w:r>
      <w:bookmarkStart w:id="0" w:name="OLE_LINK1"/>
      <w:r w:rsidRPr="00450FB1">
        <w:rPr>
          <w:b/>
          <w:color w:val="000000"/>
        </w:rPr>
        <w:t>What is the price value of a basis point</w:t>
      </w:r>
      <w:bookmarkEnd w:id="0"/>
      <w:r w:rsidRPr="00450FB1">
        <w:rPr>
          <w:b/>
          <w:color w:val="000000"/>
        </w:rPr>
        <w:t xml:space="preserve"> for bonds A and B?</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For </w:t>
      </w:r>
      <w:r w:rsidRPr="00450FB1">
        <w:rPr>
          <w:b/>
          <w:color w:val="000000"/>
        </w:rPr>
        <w:t>bond A</w:t>
      </w:r>
      <w:r w:rsidRPr="00450FB1">
        <w:rPr>
          <w:color w:val="000000"/>
        </w:rPr>
        <w:t>, we get a bond quote of $100.00 for our initial price if we have a 2-year maturity, an 8% coupon rate and an 8% yield. If we change the yield one basis point so the yield is 8.01%, then we have the following variables and values: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color w:val="000000"/>
        </w:rPr>
      </w:pPr>
      <w:r w:rsidRPr="00450FB1">
        <w:rPr>
          <w:color w:val="000000"/>
        </w:rPr>
        <w:t>C = $40, y = 0.0801 / 2 = 0.04005 and n = 2(2) = 4.</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Pr>
          <w:color w:val="000000"/>
        </w:rPr>
        <w:br w:type="page"/>
      </w:r>
      <w:r w:rsidRPr="00450FB1">
        <w:rPr>
          <w:color w:val="000000"/>
        </w:rPr>
        <w:lastRenderedPageBreak/>
        <w:t>Inserting these values into the present value of the coupon payments formula, we get: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r w:rsidRPr="00450FB1">
        <w:rPr>
          <w:position w:val="-26"/>
        </w:rPr>
        <w:object w:dxaOrig="2020" w:dyaOrig="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95pt;height:48.5pt" o:ole="">
            <v:imagedata r:id="rId5" o:title=""/>
          </v:shape>
          <o:OLEObject Type="Embed" ProgID="Equation.DSMT4" ShapeID="_x0000_i1025" DrawAspect="Content" ObjectID="_1445463698" r:id="rId6"/>
        </w:object>
      </w:r>
      <w:r w:rsidRPr="00450FB1">
        <w:t>=</w:t>
      </w:r>
      <w:r w:rsidRPr="00450FB1">
        <w:rPr>
          <w:position w:val="-26"/>
        </w:rPr>
        <w:object w:dxaOrig="2160" w:dyaOrig="980">
          <v:shape id="_x0000_i1026" type="#_x0000_t75" style="width:108pt;height:48.5pt" o:ole="">
            <v:imagedata r:id="rId7" o:title=""/>
          </v:shape>
          <o:OLEObject Type="Embed" ProgID="Equation.DSMT4" ShapeID="_x0000_i1026" DrawAspect="Content" ObjectID="_1445463699" r:id="rId8"/>
        </w:object>
      </w:r>
      <w:r w:rsidRPr="00450FB1">
        <w:t>= $145.179.</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Computing the present value of the par or maturity value of $1,000 gives:</w:t>
      </w:r>
    </w:p>
    <w:p w:rsidR="00387895" w:rsidRPr="00450FB1" w:rsidRDefault="00387895" w:rsidP="00387895">
      <w:pPr>
        <w:widowControl w:val="0"/>
        <w:autoSpaceDE w:val="0"/>
        <w:autoSpaceDN w:val="0"/>
        <w:adjustRightInd w:val="0"/>
        <w:jc w:val="both"/>
        <w:rPr>
          <w:i/>
          <w:iCs/>
          <w:color w:val="000000"/>
        </w:rPr>
      </w:pPr>
    </w:p>
    <w:p w:rsidR="00387895" w:rsidRPr="00450FB1" w:rsidRDefault="00387895" w:rsidP="00387895">
      <w:pPr>
        <w:widowControl w:val="0"/>
        <w:autoSpaceDE w:val="0"/>
        <w:autoSpaceDN w:val="0"/>
        <w:adjustRightInd w:val="0"/>
        <w:jc w:val="center"/>
      </w:pPr>
      <w:r w:rsidRPr="00450FB1">
        <w:rPr>
          <w:position w:val="-28"/>
        </w:rPr>
        <w:object w:dxaOrig="800" w:dyaOrig="660">
          <v:shape id="_x0000_i1027" type="#_x0000_t75" style="width:39.9pt;height:32.85pt" o:ole="">
            <v:imagedata r:id="rId9" o:title=""/>
          </v:shape>
          <o:OLEObject Type="Embed" ProgID="Equation.DSMT4" ShapeID="_x0000_i1027" DrawAspect="Content" ObjectID="_1445463700" r:id="rId10"/>
        </w:object>
      </w:r>
      <w:r w:rsidRPr="00450FB1">
        <w:t xml:space="preserve"> = </w:t>
      </w:r>
      <w:r w:rsidRPr="00450FB1">
        <w:rPr>
          <w:position w:val="-30"/>
        </w:rPr>
        <w:object w:dxaOrig="1120" w:dyaOrig="680">
          <v:shape id="_x0000_i1028" type="#_x0000_t75" style="width:55.55pt;height:33.65pt" o:ole="">
            <v:imagedata r:id="rId11" o:title=""/>
          </v:shape>
          <o:OLEObject Type="Embed" ProgID="Equation.DSMT4" ShapeID="_x0000_i1028" DrawAspect="Content" ObjectID="_1445463701" r:id="rId12"/>
        </w:object>
      </w:r>
      <w:r w:rsidRPr="00450FB1">
        <w:t xml:space="preserve"> = $854.640.</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t>If</w:t>
      </w:r>
      <w:r w:rsidRPr="00450FB1">
        <w:rPr>
          <w:color w:val="000000"/>
        </w:rPr>
        <w:t xml:space="preserve"> we add a basis point to the yield, we get the value of Bond A as: P = </w:t>
      </w:r>
      <w:r w:rsidRPr="00450FB1">
        <w:t xml:space="preserve">$145.179 </w:t>
      </w:r>
      <w:r w:rsidRPr="00450FB1">
        <w:rPr>
          <w:color w:val="000000"/>
        </w:rPr>
        <w:t>+</w:t>
      </w:r>
      <w:r w:rsidRPr="00450FB1">
        <w:t xml:space="preserve"> $854.640 </w:t>
      </w:r>
      <w:r w:rsidRPr="00450FB1">
        <w:rPr>
          <w:color w:val="000000"/>
        </w:rPr>
        <w:t xml:space="preserve">= $999.819 with a bond quote of $99.9819. For </w:t>
      </w:r>
      <w:r w:rsidRPr="00450FB1">
        <w:rPr>
          <w:b/>
          <w:color w:val="000000"/>
        </w:rPr>
        <w:t>bond A</w:t>
      </w:r>
      <w:r w:rsidRPr="00450FB1">
        <w:rPr>
          <w:color w:val="000000"/>
        </w:rPr>
        <w:t xml:space="preserve"> the price value of a basis point is about $100 – $99.9819 = </w:t>
      </w:r>
      <w:r w:rsidRPr="00450FB1">
        <w:rPr>
          <w:b/>
          <w:color w:val="000000"/>
        </w:rPr>
        <w:t>$0.0181</w:t>
      </w:r>
      <w:r w:rsidRPr="00450FB1">
        <w:rPr>
          <w:color w:val="000000"/>
        </w:rPr>
        <w:t xml:space="preserve"> per $100.</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Using the bond valuation formulas as just completed above, the value of </w:t>
      </w:r>
      <w:r w:rsidRPr="00450FB1">
        <w:rPr>
          <w:b/>
          <w:color w:val="000000"/>
        </w:rPr>
        <w:t>bond B</w:t>
      </w:r>
      <w:r w:rsidRPr="00450FB1">
        <w:rPr>
          <w:color w:val="000000"/>
        </w:rPr>
        <w:t xml:space="preserve"> with a yield of 8%, a coupon rate of 9%, and a maturity of 5 years is: P = </w:t>
      </w:r>
      <w:r w:rsidRPr="00450FB1">
        <w:t xml:space="preserve">$364.990 </w:t>
      </w:r>
      <w:r w:rsidRPr="00450FB1">
        <w:rPr>
          <w:color w:val="000000"/>
        </w:rPr>
        <w:t>+</w:t>
      </w:r>
      <w:r w:rsidRPr="00450FB1">
        <w:t xml:space="preserve"> $675.564 </w:t>
      </w:r>
      <w:r w:rsidRPr="00450FB1">
        <w:rPr>
          <w:color w:val="000000"/>
        </w:rPr>
        <w:t>= $</w:t>
      </w:r>
      <w:r w:rsidRPr="00450FB1">
        <w:t>1,040.554</w:t>
      </w:r>
      <w:r w:rsidRPr="00450FB1">
        <w:rPr>
          <w:color w:val="000000"/>
        </w:rPr>
        <w:t xml:space="preserve"> with a bond quote of $</w:t>
      </w:r>
      <w:r w:rsidRPr="00450FB1">
        <w:t>104.0554. If</w:t>
      </w:r>
      <w:r w:rsidRPr="00450FB1">
        <w:rPr>
          <w:color w:val="000000"/>
        </w:rPr>
        <w:t xml:space="preserve"> we add a basis point to the yield, we get the value of Bond B as: P = $</w:t>
      </w:r>
      <w:r w:rsidRPr="00450FB1">
        <w:t xml:space="preserve">364.899 </w:t>
      </w:r>
      <w:r w:rsidRPr="00450FB1">
        <w:rPr>
          <w:color w:val="000000"/>
        </w:rPr>
        <w:t>+</w:t>
      </w:r>
      <w:r w:rsidRPr="00450FB1">
        <w:t xml:space="preserve"> </w:t>
      </w:r>
      <w:r w:rsidRPr="00450FB1">
        <w:rPr>
          <w:color w:val="000000"/>
        </w:rPr>
        <w:t>$</w:t>
      </w:r>
      <w:r w:rsidRPr="00450FB1">
        <w:t xml:space="preserve">675.239 </w:t>
      </w:r>
      <w:r w:rsidRPr="00450FB1">
        <w:rPr>
          <w:color w:val="000000"/>
        </w:rPr>
        <w:t>= $</w:t>
      </w:r>
      <w:r w:rsidRPr="00450FB1">
        <w:t>1,040.139 with a</w:t>
      </w:r>
      <w:r w:rsidRPr="00450FB1">
        <w:rPr>
          <w:color w:val="000000"/>
        </w:rPr>
        <w:t xml:space="preserve"> bond quote of $</w:t>
      </w:r>
      <w:r w:rsidRPr="00450FB1">
        <w:t>104.0139</w:t>
      </w:r>
      <w:r w:rsidRPr="00450FB1">
        <w:rPr>
          <w:color w:val="000000"/>
        </w:rPr>
        <w:t xml:space="preserve">. For </w:t>
      </w:r>
      <w:r w:rsidRPr="00450FB1">
        <w:rPr>
          <w:b/>
          <w:color w:val="000000"/>
        </w:rPr>
        <w:t>bond B</w:t>
      </w:r>
      <w:r w:rsidRPr="00450FB1">
        <w:rPr>
          <w:color w:val="000000"/>
        </w:rPr>
        <w:t>, the price value of a basis point is $</w:t>
      </w:r>
      <w:r w:rsidRPr="00450FB1">
        <w:t>104.0554</w:t>
      </w:r>
      <w:r w:rsidRPr="00450FB1">
        <w:rPr>
          <w:color w:val="000000"/>
        </w:rPr>
        <w:t xml:space="preserve"> – $</w:t>
      </w:r>
      <w:r w:rsidRPr="00450FB1">
        <w:t>104.0139</w:t>
      </w:r>
      <w:r w:rsidRPr="00450FB1">
        <w:rPr>
          <w:color w:val="000000"/>
        </w:rPr>
        <w:t xml:space="preserve"> = </w:t>
      </w:r>
      <w:r w:rsidRPr="00450FB1">
        <w:rPr>
          <w:b/>
          <w:color w:val="000000"/>
        </w:rPr>
        <w:t>$0.0416</w:t>
      </w:r>
      <w:r w:rsidRPr="00450FB1">
        <w:rPr>
          <w:color w:val="000000"/>
        </w:rPr>
        <w:t xml:space="preserve"> per $100.</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(b) Compute the Macaulay durations for the two bonds.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For </w:t>
      </w:r>
      <w:r w:rsidRPr="00450FB1">
        <w:rPr>
          <w:b/>
          <w:color w:val="000000"/>
        </w:rPr>
        <w:t>bond A</w:t>
      </w:r>
      <w:r w:rsidRPr="00450FB1">
        <w:rPr>
          <w:color w:val="000000"/>
        </w:rPr>
        <w:t xml:space="preserve"> with C = $40, n = 4, y = 0.04, P = $1,000 and M = $1,000,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t xml:space="preserve">Macaulay duration (half years) = </w:t>
      </w:r>
      <w:r w:rsidRPr="00450FB1">
        <w:rPr>
          <w:position w:val="-24"/>
        </w:rPr>
        <w:object w:dxaOrig="4300" w:dyaOrig="999">
          <v:shape id="_x0000_i1029" type="#_x0000_t75" style="width:215.2pt;height:50.1pt" o:ole="">
            <v:imagedata r:id="rId13" o:title=""/>
          </v:shape>
          <o:OLEObject Type="Embed" ProgID="Equation.DSMT4" ShapeID="_x0000_i1029" DrawAspect="Content" ObjectID="_1445463702" r:id="rId14"/>
        </w:object>
      </w:r>
      <w:r w:rsidRPr="00450FB1">
        <w:t xml:space="preserve">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rPr>
          <w:position w:val="-28"/>
        </w:rPr>
        <w:object w:dxaOrig="4420" w:dyaOrig="980">
          <v:shape id="_x0000_i1030" type="#_x0000_t75" style="width:219.15pt;height:48.5pt" o:ole="">
            <v:imagedata r:id="rId15" o:title=""/>
          </v:shape>
          <o:OLEObject Type="Embed" ProgID="Equation.DSMT4" ShapeID="_x0000_i1030" DrawAspect="Content" ObjectID="_1445463703" r:id="rId16"/>
        </w:object>
      </w:r>
      <w:r w:rsidRPr="00450FB1">
        <w:t xml:space="preserve"> = </w:t>
      </w:r>
      <w:r w:rsidRPr="00450FB1">
        <w:rPr>
          <w:position w:val="-28"/>
        </w:rPr>
        <w:object w:dxaOrig="1060" w:dyaOrig="660">
          <v:shape id="_x0000_i1031" type="#_x0000_t75" style="width:53.2pt;height:32.85pt" o:ole="">
            <v:imagedata r:id="rId17" o:title=""/>
          </v:shape>
          <o:OLEObject Type="Embed" ProgID="Equation.DSMT4" ShapeID="_x0000_i1031" DrawAspect="Content" ObjectID="_1445463704" r:id="rId18"/>
        </w:object>
      </w:r>
      <w:r w:rsidRPr="00450FB1">
        <w:t xml:space="preserve"> = 3.77509.</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Macaulay duration (years) = Macaulay duration (half years) / 2 = 3.77509 / 2 = </w:t>
      </w:r>
      <w:r w:rsidRPr="00450FB1">
        <w:rPr>
          <w:b/>
        </w:rPr>
        <w:t>1.8875</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Pr>
          <w:color w:val="000000"/>
        </w:rPr>
        <w:br w:type="page"/>
      </w:r>
      <w:r w:rsidRPr="00450FB1">
        <w:rPr>
          <w:color w:val="000000"/>
        </w:rPr>
        <w:lastRenderedPageBreak/>
        <w:t xml:space="preserve">For </w:t>
      </w:r>
      <w:r w:rsidRPr="00450FB1">
        <w:rPr>
          <w:b/>
          <w:color w:val="000000"/>
        </w:rPr>
        <w:t>bond B</w:t>
      </w:r>
      <w:r w:rsidRPr="00450FB1">
        <w:rPr>
          <w:color w:val="000000"/>
        </w:rPr>
        <w:t xml:space="preserve"> with C = $45, n = 10, y = 0.04, P= $1,040.55 and M = $1,000,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t xml:space="preserve">Macaulay duration (half years) = </w:t>
      </w:r>
      <w:r w:rsidRPr="00450FB1">
        <w:rPr>
          <w:position w:val="-24"/>
        </w:rPr>
        <w:object w:dxaOrig="4300" w:dyaOrig="999">
          <v:shape id="_x0000_i1032" type="#_x0000_t75" style="width:215.2pt;height:50.1pt" o:ole="">
            <v:imagedata r:id="rId13" o:title=""/>
          </v:shape>
          <o:OLEObject Type="Embed" ProgID="Equation.DSMT4" ShapeID="_x0000_i1032" DrawAspect="Content" ObjectID="_1445463705" r:id="rId19"/>
        </w:object>
      </w:r>
      <w:r w:rsidRPr="00450FB1">
        <w:t xml:space="preserve"> =</w:t>
      </w:r>
    </w:p>
    <w:p w:rsidR="00387895" w:rsidRPr="00450FB1" w:rsidRDefault="00387895" w:rsidP="00387895">
      <w:pPr>
        <w:widowControl w:val="0"/>
        <w:autoSpaceDE w:val="0"/>
        <w:autoSpaceDN w:val="0"/>
        <w:adjustRightInd w:val="0"/>
        <w:jc w:val="both"/>
        <w:rPr>
          <w:b/>
          <w:bCs/>
          <w:color w:val="000000"/>
        </w:rPr>
      </w:pPr>
    </w:p>
    <w:p w:rsidR="00387895" w:rsidRPr="00450FB1" w:rsidRDefault="00387895" w:rsidP="00387895">
      <w:pPr>
        <w:widowControl w:val="0"/>
        <w:autoSpaceDE w:val="0"/>
        <w:autoSpaceDN w:val="0"/>
        <w:adjustRightInd w:val="0"/>
        <w:jc w:val="both"/>
      </w:pPr>
      <w:r w:rsidRPr="00450FB1">
        <w:rPr>
          <w:position w:val="-28"/>
        </w:rPr>
        <w:object w:dxaOrig="4580" w:dyaOrig="980">
          <v:shape id="_x0000_i1033" type="#_x0000_t75" style="width:226.15pt;height:48.5pt" o:ole="">
            <v:imagedata r:id="rId20" o:title=""/>
          </v:shape>
          <o:OLEObject Type="Embed" ProgID="Equation.DSMT4" ShapeID="_x0000_i1033" DrawAspect="Content" ObjectID="_1445463706" r:id="rId21"/>
        </w:object>
      </w:r>
      <w:r w:rsidRPr="00450FB1">
        <w:t xml:space="preserve"> = </w:t>
      </w:r>
      <w:r w:rsidRPr="00450FB1">
        <w:rPr>
          <w:position w:val="-28"/>
        </w:rPr>
        <w:object w:dxaOrig="1300" w:dyaOrig="660">
          <v:shape id="_x0000_i1034" type="#_x0000_t75" style="width:64.95pt;height:32.85pt" o:ole="">
            <v:imagedata r:id="rId22" o:title=""/>
          </v:shape>
          <o:OLEObject Type="Embed" ProgID="Equation.DSMT4" ShapeID="_x0000_i1034" DrawAspect="Content" ObjectID="_1445463707" r:id="rId23"/>
        </w:object>
      </w:r>
      <w:r w:rsidRPr="00450FB1">
        <w:t xml:space="preserve"> = 8.3084.</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Macaulay duration (years) = Macaulay duration (half years) / 2 = 8.3084 / 2 = </w:t>
      </w:r>
      <w:r w:rsidRPr="00450FB1">
        <w:rPr>
          <w:b/>
        </w:rPr>
        <w:t>4.1542</w: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(c) Compute the modified duration for the two bonds.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Taking our answer for the Macaulay duration in years in part (b), we can compute the modified duration for </w:t>
      </w:r>
      <w:r w:rsidRPr="00450FB1">
        <w:rPr>
          <w:b/>
        </w:rPr>
        <w:t>bond A</w:t>
      </w:r>
      <w:r w:rsidRPr="00450FB1">
        <w:t xml:space="preserve"> by dividing by 1.04. We have:</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proofErr w:type="gramStart"/>
      <w:r w:rsidRPr="00450FB1">
        <w:t>modified</w:t>
      </w:r>
      <w:proofErr w:type="gramEnd"/>
      <w:r w:rsidRPr="00450FB1">
        <w:t xml:space="preserve"> duration = </w:t>
      </w:r>
      <w:r>
        <w:t xml:space="preserve">Macaulay duration / (1+y) = </w:t>
      </w:r>
      <w:r w:rsidRPr="00450FB1">
        <w:t xml:space="preserve">1.8875 / 1.04 = </w:t>
      </w:r>
      <w:r w:rsidRPr="00450FB1">
        <w:rPr>
          <w:b/>
        </w:rPr>
        <w:t>1.814948</w: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pPr>
      <w:r w:rsidRPr="00450FB1">
        <w:t xml:space="preserve">Taking our answer for the Macaulay duration in years in part (b), we can compute the modified duration for </w:t>
      </w:r>
      <w:r w:rsidRPr="00450FB1">
        <w:rPr>
          <w:b/>
        </w:rPr>
        <w:t>bond B</w:t>
      </w:r>
      <w:r w:rsidRPr="00450FB1">
        <w:t xml:space="preserve"> by dividing by 1.04. We have:</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proofErr w:type="gramStart"/>
      <w:r w:rsidRPr="00450FB1">
        <w:t>modified</w:t>
      </w:r>
      <w:proofErr w:type="gramEnd"/>
      <w:r w:rsidRPr="00450FB1">
        <w:t xml:space="preserve"> duration = </w:t>
      </w:r>
      <w:r>
        <w:t xml:space="preserve">Macaulay duration / (1+y) = </w:t>
      </w:r>
      <w:r w:rsidRPr="00450FB1">
        <w:t xml:space="preserve">4.1542 / 1.04 = </w:t>
      </w:r>
      <w:r w:rsidRPr="00450FB1">
        <w:rPr>
          <w:b/>
        </w:rPr>
        <w:t>3.994417</w: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proofErr w:type="gramStart"/>
      <w:r w:rsidRPr="00450FB1">
        <w:rPr>
          <w:color w:val="000000"/>
        </w:rPr>
        <w:t>[NOTE.</w:t>
      </w:r>
      <w:proofErr w:type="gramEnd"/>
      <w:r w:rsidRPr="00450FB1">
        <w:rPr>
          <w:color w:val="000000"/>
        </w:rPr>
        <w:t xml:space="preserve"> We could get the same answers for both bonds A and B by computing the modified duration using an alternative formula that does not require the extensive calculations required by the procedure in parts (a) and (b). This shortcut formula is: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proofErr w:type="gramStart"/>
      <w:r w:rsidRPr="00450FB1">
        <w:t>modified</w:t>
      </w:r>
      <w:proofErr w:type="gramEnd"/>
      <w:r w:rsidRPr="00450FB1">
        <w:t xml:space="preserve"> duration = </w:t>
      </w:r>
      <w:r w:rsidRPr="00450FB1">
        <w:rPr>
          <w:position w:val="-24"/>
        </w:rPr>
        <w:object w:dxaOrig="3379" w:dyaOrig="1060">
          <v:shape id="_x0000_i1035" type="#_x0000_t75" style="width:167.5pt;height:53.2pt" o:ole="">
            <v:imagedata r:id="rId24" o:title=""/>
          </v:shape>
          <o:OLEObject Type="Embed" ProgID="Equation.DSMT4" ShapeID="_x0000_i1035" DrawAspect="Content" ObjectID="_1445463708" r:id="rId25"/>
        </w:objec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proofErr w:type="gramStart"/>
      <w:r w:rsidRPr="00450FB1">
        <w:t>where</w:t>
      </w:r>
      <w:proofErr w:type="gramEnd"/>
      <w:r w:rsidRPr="00450FB1">
        <w:t xml:space="preserve"> C is the semiannual coupon payment, y is the semiannual yield, n is the number of semiannual periods, and P is the bond quote in 100’s.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Pr>
          <w:color w:val="000000"/>
        </w:rPr>
        <w:br w:type="page"/>
      </w:r>
      <w:r w:rsidRPr="00450FB1">
        <w:rPr>
          <w:color w:val="000000"/>
        </w:rPr>
        <w:lastRenderedPageBreak/>
        <w:t xml:space="preserve">For </w:t>
      </w:r>
      <w:r w:rsidRPr="00450FB1">
        <w:rPr>
          <w:b/>
          <w:color w:val="000000"/>
        </w:rPr>
        <w:t>bond A</w:t>
      </w:r>
      <w:r w:rsidRPr="00450FB1">
        <w:rPr>
          <w:color w:val="000000"/>
        </w:rPr>
        <w:t xml:space="preserve"> (expressing numbers in terms of a $100 bond quote), we have: C = $4, y = 0.04, n = </w:t>
      </w:r>
      <w:proofErr w:type="gramStart"/>
      <w:r w:rsidRPr="00450FB1">
        <w:rPr>
          <w:color w:val="000000"/>
        </w:rPr>
        <w:t>4,</w:t>
      </w:r>
      <w:proofErr w:type="gramEnd"/>
      <w:r w:rsidRPr="00450FB1">
        <w:rPr>
          <w:color w:val="000000"/>
        </w:rPr>
        <w:t xml:space="preserve"> and P = $100. Inserting these values in our modified duration formula, we can solve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r w:rsidRPr="00450FB1">
        <w:rPr>
          <w:position w:val="-24"/>
        </w:rPr>
        <w:object w:dxaOrig="3379" w:dyaOrig="1060">
          <v:shape id="_x0000_i1036" type="#_x0000_t75" style="width:167.5pt;height:53.2pt" o:ole="">
            <v:imagedata r:id="rId24" o:title=""/>
          </v:shape>
          <o:OLEObject Type="Embed" ProgID="Equation.DSMT4" ShapeID="_x0000_i1036" DrawAspect="Content" ObjectID="_1445463709" r:id="rId26"/>
        </w:object>
      </w:r>
      <w:r w:rsidRPr="00450FB1">
        <w:t xml:space="preserve"> = </w:t>
      </w:r>
      <w:r w:rsidRPr="00450FB1">
        <w:rPr>
          <w:position w:val="-26"/>
        </w:rPr>
        <w:object w:dxaOrig="4099" w:dyaOrig="1060">
          <v:shape id="_x0000_i1037" type="#_x0000_t75" style="width:205.05pt;height:53.2pt" o:ole="">
            <v:imagedata r:id="rId27" o:title=""/>
          </v:shape>
          <o:OLEObject Type="Embed" ProgID="Equation.DSMT4" ShapeID="_x0000_i1037" DrawAspect="Content" ObjectID="_1445463710" r:id="rId28"/>
        </w:object>
      </w:r>
      <w:r w:rsidRPr="00450FB1">
        <w:t xml:space="preserve">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($362.98952 + $0) </w:t>
      </w:r>
      <w:proofErr w:type="gramStart"/>
      <w:r w:rsidRPr="00450FB1">
        <w:t>/ $100 = 3.629</w:t>
      </w:r>
      <w:r>
        <w:t>8952</w:t>
      </w:r>
      <w:r w:rsidRPr="00450FB1">
        <w:t>.</w:t>
      </w:r>
      <w:proofErr w:type="gramEnd"/>
      <w:r w:rsidRPr="00450FB1">
        <w:t xml:space="preserve"> Converting to annual number by dividing by two gives a modified duration for </w:t>
      </w:r>
      <w:r w:rsidRPr="00450FB1">
        <w:rPr>
          <w:b/>
        </w:rPr>
        <w:t xml:space="preserve">bond A </w:t>
      </w:r>
      <w:r w:rsidRPr="00450FB1">
        <w:t xml:space="preserve">of </w:t>
      </w:r>
      <w:r w:rsidRPr="00450FB1">
        <w:rPr>
          <w:b/>
        </w:rPr>
        <w:t>1.8149</w:t>
      </w:r>
      <w:r>
        <w:rPr>
          <w:b/>
        </w:rPr>
        <w:t>48</w:t>
      </w:r>
      <w:r w:rsidRPr="00450FB1">
        <w:t xml:space="preserve"> which is the same answer shown above.</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t>F</w:t>
      </w:r>
      <w:r w:rsidRPr="00450FB1">
        <w:rPr>
          <w:color w:val="000000"/>
        </w:rPr>
        <w:t xml:space="preserve">or </w:t>
      </w:r>
      <w:r w:rsidRPr="00450FB1">
        <w:rPr>
          <w:b/>
          <w:color w:val="000000"/>
        </w:rPr>
        <w:t>bond B</w:t>
      </w:r>
      <w:r w:rsidRPr="00450FB1">
        <w:rPr>
          <w:color w:val="000000"/>
        </w:rPr>
        <w:t>, we have C = $4.5, n = 20, y = 0.04, and P = $104.055. Inserting these values in our modified duration formula, we can solve as follows: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rPr>
          <w:position w:val="-24"/>
        </w:rPr>
        <w:object w:dxaOrig="3379" w:dyaOrig="1060">
          <v:shape id="_x0000_i1038" type="#_x0000_t75" style="width:167.5pt;height:53.2pt" o:ole="">
            <v:imagedata r:id="rId24" o:title=""/>
          </v:shape>
          <o:OLEObject Type="Embed" ProgID="Equation.DSMT4" ShapeID="_x0000_i1038" DrawAspect="Content" ObjectID="_1445463711" r:id="rId29"/>
        </w:object>
      </w:r>
      <w:r w:rsidRPr="00450FB1">
        <w:t xml:space="preserve"> = </w:t>
      </w:r>
      <w:r w:rsidRPr="00450FB1">
        <w:rPr>
          <w:position w:val="-26"/>
        </w:rPr>
        <w:object w:dxaOrig="4400" w:dyaOrig="1080">
          <v:shape id="_x0000_i1039" type="#_x0000_t75" style="width:217.55pt;height:54pt" o:ole="">
            <v:imagedata r:id="rId30" o:title=""/>
          </v:shape>
          <o:OLEObject Type="Embed" ProgID="Equation.DSMT4" ShapeID="_x0000_i1039" DrawAspect="Content" ObjectID="_1445463712" r:id="rId31"/>
        </w:object>
      </w:r>
      <w:r w:rsidRPr="00450FB1">
        <w:t xml:space="preserve">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($912.47578 – $811.9762) </w:t>
      </w:r>
      <w:proofErr w:type="gramStart"/>
      <w:r w:rsidRPr="00450FB1">
        <w:t>/ $104.0</w:t>
      </w:r>
      <w:r>
        <w:t>55 = 7.988834</w:t>
      </w:r>
      <w:r w:rsidRPr="00450FB1">
        <w:t>.</w:t>
      </w:r>
      <w:proofErr w:type="gramEnd"/>
      <w:r w:rsidRPr="00450FB1">
        <w:t xml:space="preserve"> Converting to annual number by dividing by two gives a modified duration for </w:t>
      </w:r>
      <w:r w:rsidRPr="00450FB1">
        <w:rPr>
          <w:b/>
        </w:rPr>
        <w:t xml:space="preserve">bond B </w:t>
      </w:r>
      <w:r w:rsidRPr="00450FB1">
        <w:t xml:space="preserve">of </w:t>
      </w:r>
      <w:r w:rsidRPr="00450FB1">
        <w:rPr>
          <w:b/>
        </w:rPr>
        <w:t>3.994417</w:t>
      </w:r>
      <w:r w:rsidRPr="00450FB1">
        <w:t xml:space="preserve"> which is the same answer shown above.]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(d) Compute the approximate duration for bonds A and B using the shortcut formula by changing yields by 20 basis points and compare your answers with those calculated in part (c).</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To compute the approximate measure for </w:t>
      </w:r>
      <w:r w:rsidRPr="00450FB1">
        <w:rPr>
          <w:b/>
          <w:color w:val="000000"/>
        </w:rPr>
        <w:t>bond A</w:t>
      </w:r>
      <w:r w:rsidRPr="00450FB1">
        <w:rPr>
          <w:bCs/>
          <w:color w:val="000000"/>
        </w:rPr>
        <w:t>,</w:t>
      </w:r>
      <w:r w:rsidRPr="00450FB1">
        <w:rPr>
          <w:color w:val="000000"/>
        </w:rPr>
        <w:t xml:space="preserve"> which is a 2-year 8% coupon bond trading at 8% with an initial price (</w:t>
      </w:r>
      <w:r w:rsidRPr="00450FB1">
        <w:rPr>
          <w:i/>
          <w:iCs/>
          <w:color w:val="000000"/>
        </w:rPr>
        <w:t>P</w:t>
      </w:r>
      <w:r w:rsidRPr="00450FB1">
        <w:rPr>
          <w:i/>
          <w:color w:val="000000"/>
          <w:vertAlign w:val="subscript"/>
        </w:rPr>
        <w:t>0</w:t>
      </w:r>
      <w:r w:rsidRPr="00450FB1">
        <w:rPr>
          <w:color w:val="000000"/>
        </w:rPr>
        <w:t>) of $1,000 (thus, it trades at its par value of $1,000), we proceed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First, we in</w:t>
      </w:r>
      <w:r w:rsidRPr="00450FB1">
        <w:rPr>
          <w:color w:val="000000"/>
        </w:rPr>
        <w:t>crease the yield on the bond by 20 basis points from 8% to 8.20%. Thus, ∆</w:t>
      </w:r>
      <w:r w:rsidRPr="00450FB1">
        <w:rPr>
          <w:i/>
          <w:iCs/>
          <w:color w:val="000000"/>
        </w:rPr>
        <w:t xml:space="preserve">y </w:t>
      </w:r>
      <w:r w:rsidRPr="00450FB1">
        <w:rPr>
          <w:color w:val="000000"/>
        </w:rPr>
        <w:t xml:space="preserve">is </w:t>
      </w:r>
      <w:r>
        <w:rPr>
          <w:color w:val="000000"/>
        </w:rPr>
        <w:t xml:space="preserve">0.20% or </w:t>
      </w:r>
      <w:r w:rsidRPr="00450FB1">
        <w:rPr>
          <w:color w:val="000000"/>
        </w:rPr>
        <w:t>0.002</w:t>
      </w:r>
      <w:r>
        <w:rPr>
          <w:color w:val="000000"/>
        </w:rPr>
        <w:t xml:space="preserve"> in decimal form</w:t>
      </w:r>
      <w:r w:rsidRPr="00450FB1">
        <w:rPr>
          <w:color w:val="000000"/>
        </w:rPr>
        <w:t>. The new price (</w:t>
      </w:r>
      <w:r w:rsidRPr="00450FB1">
        <w:rPr>
          <w:i/>
          <w:iCs/>
          <w:color w:val="000000"/>
        </w:rPr>
        <w:t>P</w:t>
      </w:r>
      <w:r w:rsidRPr="00450FB1">
        <w:rPr>
          <w:color w:val="000000"/>
        </w:rPr>
        <w:t>+) can be computed using our bond valuation formula. Doing this we get $996.379 with a bond price quote of $99.6379.</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Second, we d</w:t>
      </w:r>
      <w:r w:rsidRPr="00450FB1">
        <w:rPr>
          <w:color w:val="000000"/>
        </w:rPr>
        <w:t>ecrease the yield on the bond by 20 basis points from 8% to 7.8%. The new price (</w:t>
      </w:r>
      <w:r w:rsidRPr="00450FB1">
        <w:rPr>
          <w:i/>
          <w:iCs/>
          <w:color w:val="000000"/>
        </w:rPr>
        <w:t>P</w:t>
      </w:r>
      <w:r w:rsidRPr="00450FB1">
        <w:rPr>
          <w:color w:val="000000"/>
        </w:rPr>
        <w:t>_) can be computed using our bond valuation formula. Doing this we get $1,003.638 with a bond price quote of $100.3638.</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Third, with</w:t>
      </w:r>
      <w:r w:rsidRPr="00450FB1">
        <w:rPr>
          <w:color w:val="000000"/>
        </w:rPr>
        <w:t xml:space="preserve"> the initial price, </w:t>
      </w:r>
      <w:r w:rsidRPr="00450FB1">
        <w:rPr>
          <w:i/>
          <w:iCs/>
          <w:color w:val="000000"/>
        </w:rPr>
        <w:t>P</w:t>
      </w:r>
      <w:r w:rsidRPr="00450FB1">
        <w:rPr>
          <w:color w:val="000000"/>
          <w:vertAlign w:val="subscript"/>
        </w:rPr>
        <w:t>0</w:t>
      </w:r>
      <w:r w:rsidRPr="00450FB1">
        <w:rPr>
          <w:color w:val="000000"/>
        </w:rPr>
        <w:t>, equal to $100 (when expressed as a bond quote), the duration can be approximated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b/>
          <w:bCs/>
          <w:color w:val="000000"/>
        </w:rPr>
      </w:pPr>
      <w:proofErr w:type="gramStart"/>
      <w:r w:rsidRPr="00450FB1">
        <w:t>approximate</w:t>
      </w:r>
      <w:proofErr w:type="gramEnd"/>
      <w:r w:rsidRPr="00450FB1">
        <w:t xml:space="preserve"> duration = </w:t>
      </w:r>
      <w:r w:rsidRPr="00450FB1">
        <w:rPr>
          <w:position w:val="-32"/>
        </w:rPr>
        <w:object w:dxaOrig="1140" w:dyaOrig="700">
          <v:shape id="_x0000_i1040" type="#_x0000_t75" style="width:57.15pt;height:35.2pt" o:ole="">
            <v:imagedata r:id="rId32" o:title=""/>
          </v:shape>
          <o:OLEObject Type="Embed" ProgID="Equation.DSMT4" ShapeID="_x0000_i1040" DrawAspect="Content" ObjectID="_1445463713" r:id="rId33"/>
        </w:objec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proofErr w:type="gramStart"/>
      <w:r w:rsidRPr="00450FB1">
        <w:rPr>
          <w:color w:val="000000"/>
        </w:rPr>
        <w:t>where</w:t>
      </w:r>
      <w:proofErr w:type="gramEnd"/>
      <w:r w:rsidRPr="00450FB1">
        <w:rPr>
          <w:color w:val="000000"/>
        </w:rPr>
        <w:t xml:space="preserve"> ∆</w:t>
      </w:r>
      <w:r w:rsidRPr="00450FB1">
        <w:rPr>
          <w:i/>
          <w:iCs/>
          <w:color w:val="000000"/>
        </w:rPr>
        <w:t xml:space="preserve">y </w:t>
      </w:r>
      <w:r w:rsidRPr="00450FB1">
        <w:rPr>
          <w:color w:val="000000"/>
        </w:rPr>
        <w:t xml:space="preserve">is the change in yield used to calculate the new prices (in decimal form). What the </w:t>
      </w:r>
      <w:r w:rsidRPr="00450FB1">
        <w:rPr>
          <w:color w:val="000000"/>
        </w:rPr>
        <w:lastRenderedPageBreak/>
        <w:t>formula is measuring is the average percentage price change (relative to the initial price) per 20-basis-point change in yield. Inserting in our values,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proofErr w:type="gramStart"/>
      <w:r w:rsidRPr="00450FB1">
        <w:t>approximate</w:t>
      </w:r>
      <w:proofErr w:type="gramEnd"/>
      <w:r w:rsidRPr="00450FB1">
        <w:t xml:space="preserve"> duration =</w:t>
      </w:r>
      <w:r w:rsidRPr="00450FB1">
        <w:rPr>
          <w:position w:val="-30"/>
        </w:rPr>
        <w:object w:dxaOrig="2360" w:dyaOrig="680">
          <v:shape id="_x0000_i1041" type="#_x0000_t75" style="width:117.4pt;height:33.65pt" o:ole="">
            <v:imagedata r:id="rId34" o:title=""/>
          </v:shape>
          <o:OLEObject Type="Embed" ProgID="Equation.DSMT4" ShapeID="_x0000_i1041" DrawAspect="Content" ObjectID="_1445463714" r:id="rId35"/>
        </w:object>
      </w:r>
      <w:r w:rsidRPr="00450FB1">
        <w:t xml:space="preserve">= </w:t>
      </w:r>
      <w:r w:rsidRPr="00450FB1">
        <w:rPr>
          <w:b/>
        </w:rPr>
        <w:t>1.814948</w: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pPr>
      <w:r w:rsidRPr="00450FB1">
        <w:t xml:space="preserve">This compares with 1.814948 computed in part (c). Thus, the approximate duration measure </w:t>
      </w:r>
      <w:r>
        <w:t>(to six decimal places for this problem) is</w:t>
      </w:r>
      <w:r w:rsidRPr="00450FB1">
        <w:t xml:space="preserve"> the same as the modified duration computed in part (c).</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To compute the approximate measure for </w:t>
      </w:r>
      <w:r w:rsidRPr="00450FB1">
        <w:rPr>
          <w:b/>
          <w:color w:val="000000"/>
        </w:rPr>
        <w:t>bond B</w:t>
      </w:r>
      <w:r w:rsidRPr="00450FB1">
        <w:rPr>
          <w:bCs/>
          <w:color w:val="000000"/>
        </w:rPr>
        <w:t>,</w:t>
      </w:r>
      <w:r w:rsidRPr="00450FB1">
        <w:rPr>
          <w:color w:val="000000"/>
        </w:rPr>
        <w:t xml:space="preserve"> which is a 5-year 9% coupon bond trading at 8% with an initial price (</w:t>
      </w:r>
      <w:r w:rsidRPr="00450FB1">
        <w:rPr>
          <w:i/>
          <w:iCs/>
          <w:color w:val="000000"/>
        </w:rPr>
        <w:t>P</w:t>
      </w:r>
      <w:r w:rsidRPr="00450FB1">
        <w:rPr>
          <w:color w:val="000000"/>
          <w:vertAlign w:val="subscript"/>
        </w:rPr>
        <w:t>0</w:t>
      </w:r>
      <w:r w:rsidRPr="00450FB1">
        <w:rPr>
          <w:color w:val="000000"/>
        </w:rPr>
        <w:t>) of $104.0554, we proceed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First, we in</w:t>
      </w:r>
      <w:r w:rsidRPr="00450FB1">
        <w:rPr>
          <w:color w:val="000000"/>
        </w:rPr>
        <w:t>crease the yield on the bond by 20 basis points from 8% to 8.20%. Thus, ∆</w:t>
      </w:r>
      <w:r w:rsidRPr="00450FB1">
        <w:rPr>
          <w:i/>
          <w:iCs/>
          <w:color w:val="000000"/>
        </w:rPr>
        <w:t xml:space="preserve">y </w:t>
      </w:r>
      <w:r w:rsidRPr="00450FB1">
        <w:rPr>
          <w:color w:val="000000"/>
        </w:rPr>
        <w:t>is 0.002. The new price (</w:t>
      </w:r>
      <w:r w:rsidRPr="00450FB1">
        <w:rPr>
          <w:i/>
          <w:iCs/>
          <w:color w:val="000000"/>
        </w:rPr>
        <w:t>P</w:t>
      </w:r>
      <w:r w:rsidRPr="00450FB1">
        <w:rPr>
          <w:color w:val="000000"/>
        </w:rPr>
        <w:t>+) can be computed using our bond valuation formula. Doing this we get $1,032.283 with a bond price quote of $103.2283.</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Second, we d</w:t>
      </w:r>
      <w:r w:rsidRPr="00450FB1">
        <w:rPr>
          <w:color w:val="000000"/>
        </w:rPr>
        <w:t>ecrease the yield on the bond by 20 basis points from 8% to 7.8%. The new price (</w:t>
      </w:r>
      <w:r w:rsidRPr="00450FB1">
        <w:rPr>
          <w:i/>
          <w:iCs/>
          <w:color w:val="000000"/>
        </w:rPr>
        <w:t>P</w:t>
      </w:r>
      <w:r w:rsidRPr="00450FB1">
        <w:rPr>
          <w:i/>
          <w:iCs/>
          <w:color w:val="000000"/>
        </w:rPr>
        <w:softHyphen/>
        <w:t>_</w:t>
      </w:r>
      <w:r w:rsidRPr="00450FB1">
        <w:rPr>
          <w:color w:val="000000"/>
        </w:rPr>
        <w:t>) can be computed using our bond valuation formula. Doing this we get $1,048.909 with a bond price quote of $104.8909.</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Third, with</w:t>
      </w:r>
      <w:r w:rsidRPr="00450FB1">
        <w:rPr>
          <w:color w:val="000000"/>
        </w:rPr>
        <w:t xml:space="preserve"> the initial price, </w:t>
      </w:r>
      <w:r w:rsidRPr="00450FB1">
        <w:rPr>
          <w:i/>
          <w:iCs/>
          <w:color w:val="000000"/>
        </w:rPr>
        <w:t>P</w:t>
      </w:r>
      <w:r w:rsidRPr="00450FB1">
        <w:rPr>
          <w:color w:val="000000"/>
          <w:vertAlign w:val="subscript"/>
        </w:rPr>
        <w:t>0</w:t>
      </w:r>
      <w:r w:rsidRPr="00450FB1">
        <w:rPr>
          <w:color w:val="000000"/>
        </w:rPr>
        <w:t>, equal to $104.0554 (when expressed as a bond quote), the duration can be approximated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b/>
          <w:bCs/>
          <w:color w:val="000000"/>
        </w:rPr>
      </w:pPr>
      <w:proofErr w:type="gramStart"/>
      <w:r w:rsidRPr="00450FB1">
        <w:t>approximate</w:t>
      </w:r>
      <w:proofErr w:type="gramEnd"/>
      <w:r w:rsidRPr="00450FB1">
        <w:t xml:space="preserve"> duration = </w:t>
      </w:r>
      <w:r w:rsidRPr="00450FB1">
        <w:rPr>
          <w:position w:val="-32"/>
        </w:rPr>
        <w:object w:dxaOrig="1140" w:dyaOrig="700">
          <v:shape id="_x0000_i1042" type="#_x0000_t75" style="width:57.15pt;height:35.2pt" o:ole="">
            <v:imagedata r:id="rId32" o:title=""/>
          </v:shape>
          <o:OLEObject Type="Embed" ProgID="Equation.DSMT4" ShapeID="_x0000_i1042" DrawAspect="Content" ObjectID="_1445463715" r:id="rId36"/>
        </w:objec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proofErr w:type="gramStart"/>
      <w:r w:rsidRPr="00450FB1">
        <w:rPr>
          <w:color w:val="000000"/>
        </w:rPr>
        <w:t>where</w:t>
      </w:r>
      <w:proofErr w:type="gramEnd"/>
      <w:r w:rsidRPr="00450FB1">
        <w:rPr>
          <w:color w:val="000000"/>
        </w:rPr>
        <w:t xml:space="preserve"> ∆</w:t>
      </w:r>
      <w:r w:rsidRPr="00450FB1">
        <w:rPr>
          <w:i/>
          <w:iCs/>
          <w:color w:val="000000"/>
        </w:rPr>
        <w:t xml:space="preserve">y </w:t>
      </w:r>
      <w:r w:rsidRPr="00450FB1">
        <w:rPr>
          <w:color w:val="000000"/>
        </w:rPr>
        <w:t>is the change in yield used to calculate the new prices (in decimal form). What the formula is measuring is the average percentage price change (relative to the initial price) per 20-basis-point change in yield. Inserting in our values,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proofErr w:type="gramStart"/>
      <w:r w:rsidRPr="00450FB1">
        <w:t>approximate</w:t>
      </w:r>
      <w:proofErr w:type="gramEnd"/>
      <w:r w:rsidRPr="00450FB1">
        <w:t xml:space="preserve"> duration =</w:t>
      </w:r>
      <w:r w:rsidRPr="00450FB1">
        <w:rPr>
          <w:position w:val="-28"/>
        </w:rPr>
        <w:object w:dxaOrig="2480" w:dyaOrig="660">
          <v:shape id="_x0000_i1043" type="#_x0000_t75" style="width:123.65pt;height:32.85pt" o:ole="">
            <v:imagedata r:id="rId37" o:title=""/>
          </v:shape>
          <o:OLEObject Type="Embed" ProgID="Equation.DSMT4" ShapeID="_x0000_i1043" DrawAspect="Content" ObjectID="_1445463716" r:id="rId38"/>
        </w:object>
      </w:r>
      <w:r w:rsidRPr="00450FB1">
        <w:t>=</w:t>
      </w:r>
      <w:r>
        <w:t xml:space="preserve"> </w:t>
      </w:r>
      <w:r w:rsidRPr="00450FB1">
        <w:rPr>
          <w:b/>
        </w:rPr>
        <w:t>3.994</w:t>
      </w:r>
      <w:r>
        <w:rPr>
          <w:b/>
        </w:rPr>
        <w:t>507</w: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t>This compares with 3.994417 computed in part (c). Thus, the approximate duration measure is virtually the same as the modified duration computed in part (c).</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Besides the above approximate duration approach, there is another approach that is shorter than the Macaulay duration and modified duration approach. With this approach, we proceed as follows. For </w:t>
      </w:r>
      <w:r w:rsidRPr="00450FB1">
        <w:rPr>
          <w:b/>
          <w:color w:val="000000"/>
        </w:rPr>
        <w:t>bond A</w:t>
      </w:r>
      <w:r w:rsidRPr="00450FB1">
        <w:rPr>
          <w:color w:val="000000"/>
        </w:rPr>
        <w:t xml:space="preserve">, we add 20 basis points and get a yield of 8.20%. We now have C = $40, y = 4.10%, n = 4, and M = $1,000. Before we use this shortcut approach, we first compute P. As given above, we can use our bond valuation formula to get </w:t>
      </w:r>
      <w:r w:rsidRPr="00450FB1">
        <w:rPr>
          <w:b/>
          <w:color w:val="000000"/>
        </w:rPr>
        <w:t>$996.379</w:t>
      </w:r>
      <w:r w:rsidRPr="00450FB1">
        <w:rPr>
          <w:color w:val="000000"/>
        </w:rPr>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br w:type="page"/>
      </w:r>
      <w:r w:rsidRPr="00450FB1">
        <w:lastRenderedPageBreak/>
        <w:t>Now we can compute the modified duration f</w:t>
      </w:r>
      <w:r w:rsidRPr="00450FB1">
        <w:rPr>
          <w:color w:val="000000"/>
        </w:rPr>
        <w:t xml:space="preserve">or </w:t>
      </w:r>
      <w:r w:rsidRPr="00450FB1">
        <w:rPr>
          <w:b/>
          <w:color w:val="000000"/>
        </w:rPr>
        <w:t>bond A</w:t>
      </w:r>
      <w:r w:rsidRPr="00450FB1">
        <w:rPr>
          <w:color w:val="000000"/>
        </w:rPr>
        <w:t xml:space="preserve"> using the below formula:</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proofErr w:type="gramStart"/>
      <w:r w:rsidRPr="00450FB1">
        <w:t>modified</w:t>
      </w:r>
      <w:proofErr w:type="gramEnd"/>
      <w:r w:rsidRPr="00450FB1">
        <w:t xml:space="preserve"> duration = </w:t>
      </w:r>
      <w:r w:rsidRPr="00450FB1">
        <w:rPr>
          <w:position w:val="-24"/>
        </w:rPr>
        <w:object w:dxaOrig="3379" w:dyaOrig="1060">
          <v:shape id="_x0000_i1044" type="#_x0000_t75" style="width:167.5pt;height:53.2pt" o:ole="">
            <v:imagedata r:id="rId39" o:title=""/>
          </v:shape>
          <o:OLEObject Type="Embed" ProgID="Equation.DSMT4" ShapeID="_x0000_i1044" DrawAspect="Content" ObjectID="_1445463717" r:id="rId40"/>
        </w:objec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rPr>
          <w:color w:val="000000"/>
        </w:rPr>
        <w:t>Putting in all applicable variables in terms of $100, we have: C = $4, n = 4, y = 0.041 and P = $99.6379. Inserting these values in our modified duration formula, we can solve as follows: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rPr>
          <w:position w:val="-26"/>
        </w:rPr>
        <w:object w:dxaOrig="4540" w:dyaOrig="1060">
          <v:shape id="_x0000_i1045" type="#_x0000_t75" style="width:224.6pt;height:53.2pt" o:ole="">
            <v:imagedata r:id="rId41" o:title=""/>
          </v:shape>
          <o:OLEObject Type="Embed" ProgID="Equation.DSMT4" ShapeID="_x0000_i1045" DrawAspect="Content" ObjectID="_1445463718" r:id="rId42"/>
        </w:object>
      </w:r>
      <w:r w:rsidRPr="00450FB1">
        <w:t xml:space="preserve"> = ($353.30310</w:t>
      </w:r>
      <w:r>
        <w:t>39</w:t>
      </w:r>
      <w:r w:rsidRPr="00450FB1">
        <w:t xml:space="preserve"> + $7</w:t>
      </w:r>
      <w:r>
        <w:t>.9</w:t>
      </w:r>
      <w:r w:rsidRPr="00450FB1">
        <w:t>8036</w:t>
      </w:r>
      <w:r>
        <w:t>01</w:t>
      </w:r>
      <w:r w:rsidRPr="00450FB1">
        <w:t>) / $99.6379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3.62</w:t>
      </w:r>
      <w:r>
        <w:t>59643</w:t>
      </w:r>
      <w:r w:rsidRPr="00450FB1">
        <w:t xml:space="preserve">. Converting to annual number by dividing by two gives a modified duration for </w:t>
      </w:r>
      <w:r w:rsidRPr="00450FB1">
        <w:rPr>
          <w:b/>
        </w:rPr>
        <w:t xml:space="preserve">bond A </w:t>
      </w:r>
      <w:r w:rsidRPr="00450FB1">
        <w:t>of 1.81</w:t>
      </w:r>
      <w:r>
        <w:t>2982</w:t>
      </w:r>
      <w:r w:rsidRPr="00450FB1">
        <w:t>. This compares with 1.8149</w:t>
      </w:r>
      <w:r>
        <w:t>48</w:t>
      </w:r>
      <w:r w:rsidRPr="00450FB1">
        <w:t xml:space="preserve"> computed in part (c). Since both round off to </w:t>
      </w:r>
      <w:r w:rsidRPr="00450FB1">
        <w:rPr>
          <w:b/>
        </w:rPr>
        <w:t>1.81</w:t>
      </w:r>
      <w:r w:rsidRPr="00450FB1">
        <w:t xml:space="preserve">, the 20 point change in basis does not exercise any noticeable effect on our computation as the difference is only </w:t>
      </w:r>
      <w:r>
        <w:t xml:space="preserve">1.814948 – 1.82982 = </w:t>
      </w:r>
      <w:r w:rsidRPr="00450FB1">
        <w:t>0.0019</w:t>
      </w:r>
      <w:r>
        <w:t>66</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rPr>
          <w:color w:val="000000"/>
        </w:rPr>
        <w:t xml:space="preserve">For </w:t>
      </w:r>
      <w:r w:rsidRPr="00450FB1">
        <w:rPr>
          <w:b/>
          <w:color w:val="000000"/>
        </w:rPr>
        <w:t>bond B</w:t>
      </w:r>
      <w:r w:rsidRPr="00450FB1">
        <w:rPr>
          <w:color w:val="000000"/>
        </w:rPr>
        <w:t>, we add 20 basis points and get a yield of 8.20%. We now have C = $45, y = 4.10%, n = 10, and M = $1,000. Before we use the modified duration formula, we first compute P. Using our bond valuation formula</w:t>
      </w:r>
      <w:r>
        <w:rPr>
          <w:color w:val="000000"/>
        </w:rPr>
        <w:t>, we</w:t>
      </w:r>
      <w:r w:rsidRPr="00450FB1">
        <w:rPr>
          <w:color w:val="000000"/>
        </w:rPr>
        <w:t xml:space="preserve"> get </w:t>
      </w:r>
      <w:r w:rsidRPr="00450FB1">
        <w:rPr>
          <w:b/>
          <w:color w:val="000000"/>
        </w:rPr>
        <w:t>$1,032.283</w:t>
      </w:r>
      <w:r w:rsidRPr="00450FB1">
        <w:rPr>
          <w:color w:val="000000"/>
        </w:rPr>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t>Now we can compute the modified duration f</w:t>
      </w:r>
      <w:r w:rsidRPr="00450FB1">
        <w:rPr>
          <w:color w:val="000000"/>
        </w:rPr>
        <w:t xml:space="preserve">or bond B as above for bond A. Given C = $4.5, n = 10, y = </w:t>
      </w:r>
      <w:proofErr w:type="gramStart"/>
      <w:r w:rsidRPr="00450FB1">
        <w:rPr>
          <w:color w:val="000000"/>
        </w:rPr>
        <w:t>0.041,</w:t>
      </w:r>
      <w:proofErr w:type="gramEnd"/>
      <w:r w:rsidRPr="00450FB1">
        <w:rPr>
          <w:color w:val="000000"/>
        </w:rPr>
        <w:t xml:space="preserve"> and P =$103.2237, and inserting these values into the above formula for modified duration gives: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proofErr w:type="gramStart"/>
      <w:r w:rsidRPr="00450FB1">
        <w:t>modified</w:t>
      </w:r>
      <w:proofErr w:type="gramEnd"/>
      <w:r w:rsidRPr="00450FB1">
        <w:t xml:space="preserve"> duration = ($885.80511 – $627.0730) / $103.2</w:t>
      </w:r>
      <w:r>
        <w:t>283 = 7.97357</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Converting to annual number by dividing by two gives a modified duration for bond B</w:t>
      </w:r>
      <w:r w:rsidRPr="00450FB1">
        <w:rPr>
          <w:b/>
        </w:rPr>
        <w:t xml:space="preserve"> </w:t>
      </w:r>
      <w:r w:rsidRPr="00450FB1">
        <w:t xml:space="preserve">of </w:t>
      </w:r>
      <w:r>
        <w:t xml:space="preserve">about </w:t>
      </w:r>
      <w:r w:rsidRPr="00450FB1">
        <w:t>3.986</w:t>
      </w:r>
      <w:r>
        <w:t>8</w:t>
      </w:r>
      <w:r w:rsidRPr="00450FB1">
        <w:t xml:space="preserve">. This compares with 3.9944 computed in part (c). Since both round off to </w:t>
      </w:r>
      <w:r w:rsidRPr="00450FB1">
        <w:rPr>
          <w:b/>
        </w:rPr>
        <w:t>3.99</w:t>
      </w:r>
      <w:r w:rsidRPr="00450FB1">
        <w:t xml:space="preserve">, the 20-point change in basis does not exercise any noticeable effect on our computation. However, for the two year bond, we only had a difference of </w:t>
      </w:r>
      <w:r>
        <w:t xml:space="preserve">about </w:t>
      </w:r>
      <w:r w:rsidRPr="00450FB1">
        <w:t>0.00</w:t>
      </w:r>
      <w:r>
        <w:t>20</w:t>
      </w:r>
      <w:r w:rsidRPr="00450FB1">
        <w:t xml:space="preserve">, while for the five year </w:t>
      </w:r>
      <w:proofErr w:type="gramStart"/>
      <w:r w:rsidRPr="00450FB1">
        <w:t>bond,</w:t>
      </w:r>
      <w:proofErr w:type="gramEnd"/>
      <w:r w:rsidRPr="00450FB1">
        <w:t xml:space="preserve"> we have a difference of </w:t>
      </w:r>
      <w:r>
        <w:t xml:space="preserve">about </w:t>
      </w:r>
      <w:r w:rsidRPr="00450FB1">
        <w:t>0.0076. Thus, this shortcut approach gives a wider disagreement for the longer-term bond (bond B).</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Pr>
          <w:b/>
          <w:color w:val="000000"/>
        </w:rPr>
        <w:br w:type="page"/>
      </w:r>
      <w:r w:rsidRPr="00450FB1">
        <w:rPr>
          <w:b/>
          <w:color w:val="000000"/>
        </w:rPr>
        <w:lastRenderedPageBreak/>
        <w:t>(e) Compute the convexity measure for both bonds A and B.</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pPr>
      <w:r w:rsidRPr="00450FB1">
        <w:t>In half years, the convexity measure =</w:t>
      </w:r>
      <w:r w:rsidRPr="00450FB1">
        <w:rPr>
          <w:position w:val="-32"/>
        </w:rPr>
        <w:object w:dxaOrig="780" w:dyaOrig="720">
          <v:shape id="_x0000_i1046" type="#_x0000_t75" style="width:39.15pt;height:36pt" o:ole="">
            <v:imagedata r:id="rId43" o:title=""/>
          </v:shape>
          <o:OLEObject Type="Embed" ProgID="Equation.DSMT4" ShapeID="_x0000_i1046" DrawAspect="Content" ObjectID="_1445463719" r:id="rId44"/>
        </w:object>
      </w:r>
      <w:r w:rsidRPr="00450FB1">
        <w:t>. Noting that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r w:rsidRPr="00450FB1">
        <w:rPr>
          <w:position w:val="-32"/>
        </w:rPr>
        <w:object w:dxaOrig="740" w:dyaOrig="720">
          <v:shape id="_x0000_i1047" type="#_x0000_t75" style="width:36.8pt;height:36pt" o:ole="">
            <v:imagedata r:id="rId45" o:title=""/>
          </v:shape>
          <o:OLEObject Type="Embed" ProgID="Equation.DSMT4" ShapeID="_x0000_i1047" DrawAspect="Content" ObjectID="_1445463720" r:id="rId46"/>
        </w:object>
      </w:r>
      <w:r w:rsidRPr="00450FB1">
        <w:rPr>
          <w:bCs/>
          <w:color w:val="000000"/>
        </w:rPr>
        <w:t xml:space="preserve">= </w:t>
      </w:r>
      <w:r w:rsidRPr="00450FB1">
        <w:rPr>
          <w:position w:val="-40"/>
        </w:rPr>
        <w:object w:dxaOrig="5460" w:dyaOrig="920">
          <v:shape id="_x0000_i1048" type="#_x0000_t75" style="width:273.15pt;height:46.15pt" o:ole="">
            <v:imagedata r:id="rId47" o:title=""/>
          </v:shape>
          <o:OLEObject Type="Embed" ProgID="Equation.DSMT4" ShapeID="_x0000_i1048" DrawAspect="Content" ObjectID="_1445463721" r:id="rId48"/>
        </w:objec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proofErr w:type="gramStart"/>
      <w:r w:rsidRPr="00450FB1">
        <w:t>we</w:t>
      </w:r>
      <w:proofErr w:type="gramEnd"/>
      <w:r w:rsidRPr="00450FB1">
        <w:t xml:space="preserve"> can insert this quantity into our convexity measure (half year) formula to get:</w:t>
      </w:r>
    </w:p>
    <w:p w:rsidR="00387895" w:rsidRPr="00450FB1" w:rsidRDefault="00387895" w:rsidP="00387895">
      <w:pPr>
        <w:widowControl w:val="0"/>
        <w:autoSpaceDE w:val="0"/>
        <w:autoSpaceDN w:val="0"/>
        <w:adjustRightInd w:val="0"/>
        <w:jc w:val="both"/>
        <w:rPr>
          <w:b/>
          <w:bCs/>
          <w:color w:val="000000"/>
        </w:rPr>
      </w:pPr>
    </w:p>
    <w:p w:rsidR="00387895" w:rsidRPr="00450FB1" w:rsidRDefault="00387895" w:rsidP="00387895">
      <w:pPr>
        <w:widowControl w:val="0"/>
        <w:autoSpaceDE w:val="0"/>
        <w:autoSpaceDN w:val="0"/>
        <w:adjustRightInd w:val="0"/>
        <w:jc w:val="center"/>
      </w:pPr>
      <w:proofErr w:type="gramStart"/>
      <w:r w:rsidRPr="00450FB1">
        <w:t>convexity</w:t>
      </w:r>
      <w:proofErr w:type="gramEnd"/>
      <w:r w:rsidRPr="00450FB1">
        <w:t xml:space="preserve"> measure = </w:t>
      </w:r>
      <w:r w:rsidRPr="00450FB1">
        <w:rPr>
          <w:position w:val="-40"/>
        </w:rPr>
        <w:object w:dxaOrig="5460" w:dyaOrig="920">
          <v:shape id="_x0000_i1049" type="#_x0000_t75" style="width:273.15pt;height:46.15pt" o:ole="">
            <v:imagedata r:id="rId49" o:title=""/>
          </v:shape>
          <o:OLEObject Type="Embed" ProgID="Equation.DSMT4" ShapeID="_x0000_i1049" DrawAspect="Content" ObjectID="_1445463722" r:id="rId50"/>
        </w:object>
      </w:r>
      <w:r w:rsidRPr="00450FB1">
        <w:rPr>
          <w:position w:val="-28"/>
        </w:rPr>
        <w:object w:dxaOrig="480" w:dyaOrig="680">
          <v:shape id="_x0000_i1050" type="#_x0000_t75" style="width:24.25pt;height:33.65pt" o:ole="">
            <v:imagedata r:id="rId51" o:title=""/>
          </v:shape>
          <o:OLEObject Type="Embed" ProgID="Equation.DSMT4" ShapeID="_x0000_i1050" DrawAspect="Content" ObjectID="_1445463723" r:id="rId52"/>
        </w:objec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t xml:space="preserve">For </w:t>
      </w:r>
      <w:r w:rsidRPr="00450FB1">
        <w:rPr>
          <w:b/>
        </w:rPr>
        <w:t>bond A</w:t>
      </w:r>
      <w:r w:rsidRPr="00450FB1">
        <w:t xml:space="preserve">, we have </w:t>
      </w:r>
      <w:r w:rsidRPr="00450FB1">
        <w:rPr>
          <w:color w:val="000000"/>
        </w:rPr>
        <w:t>a 2-year 8% coupon bond trading at 8% with an initial price (</w:t>
      </w:r>
      <w:r w:rsidRPr="00450FB1">
        <w:rPr>
          <w:i/>
          <w:iCs/>
          <w:color w:val="000000"/>
        </w:rPr>
        <w:t>P</w:t>
      </w:r>
      <w:r w:rsidRPr="00450FB1">
        <w:rPr>
          <w:i/>
          <w:color w:val="000000"/>
          <w:vertAlign w:val="subscript"/>
        </w:rPr>
        <w:t>0</w:t>
      </w:r>
      <w:r w:rsidRPr="00450FB1">
        <w:rPr>
          <w:color w:val="000000"/>
        </w:rPr>
        <w:t>) of $1,000 with a bond quote of $100. Expressing numbers in terms of a $100 bond quote, we have: C = $4, y = 0.04, n = 4 and P = $100. Inserting these numbers into our convexity measure formula gives: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color w:val="000000"/>
        </w:rPr>
      </w:pPr>
      <w:proofErr w:type="gramStart"/>
      <w:r w:rsidRPr="00450FB1">
        <w:t>convexity</w:t>
      </w:r>
      <w:proofErr w:type="gramEnd"/>
      <w:r w:rsidRPr="00450FB1">
        <w:t xml:space="preserve"> measure (half years) =</w:t>
      </w:r>
    </w:p>
    <w:p w:rsidR="00387895" w:rsidRPr="00450FB1" w:rsidRDefault="00387895" w:rsidP="00387895">
      <w:pPr>
        <w:widowControl w:val="0"/>
        <w:autoSpaceDE w:val="0"/>
        <w:autoSpaceDN w:val="0"/>
        <w:adjustRightInd w:val="0"/>
        <w:jc w:val="center"/>
      </w:pPr>
    </w:p>
    <w:p w:rsidR="00387895" w:rsidRPr="00450FB1" w:rsidRDefault="00387895" w:rsidP="00387895">
      <w:pPr>
        <w:widowControl w:val="0"/>
        <w:autoSpaceDE w:val="0"/>
        <w:autoSpaceDN w:val="0"/>
        <w:adjustRightInd w:val="0"/>
        <w:jc w:val="center"/>
        <w:rPr>
          <w:bCs/>
          <w:color w:val="000000"/>
        </w:rPr>
      </w:pPr>
      <w:r w:rsidRPr="00450FB1">
        <w:rPr>
          <w:position w:val="-40"/>
        </w:rPr>
        <w:object w:dxaOrig="6100" w:dyaOrig="920">
          <v:shape id="_x0000_i1051" type="#_x0000_t75" style="width:305.2pt;height:46.15pt" o:ole="">
            <v:imagedata r:id="rId53" o:title=""/>
          </v:shape>
          <o:OLEObject Type="Embed" ProgID="Equation.DSMT4" ShapeID="_x0000_i1051" DrawAspect="Content" ObjectID="_1445463724" r:id="rId54"/>
        </w:object>
      </w:r>
      <w:r w:rsidRPr="00450FB1">
        <w:rPr>
          <w:position w:val="-28"/>
        </w:rPr>
        <w:object w:dxaOrig="859" w:dyaOrig="680">
          <v:shape id="_x0000_i1052" type="#_x0000_t75" style="width:43.05pt;height:33.65pt" o:ole="">
            <v:imagedata r:id="rId55" o:title=""/>
          </v:shape>
          <o:OLEObject Type="Embed" ProgID="Equation.DSMT4" ShapeID="_x0000_i1052" DrawAspect="Content" ObjectID="_1445463725" r:id="rId56"/>
        </w:object>
      </w:r>
      <w:r w:rsidRPr="00450FB1">
        <w:t xml:space="preserve"> </w:t>
      </w:r>
      <w:r w:rsidRPr="00450FB1">
        <w:rPr>
          <w:bCs/>
          <w:color w:val="000000"/>
        </w:rPr>
        <w:t>=</w:t>
      </w:r>
    </w:p>
    <w:p w:rsidR="00387895" w:rsidRPr="00450FB1" w:rsidRDefault="00387895" w:rsidP="00387895">
      <w:pPr>
        <w:widowControl w:val="0"/>
        <w:autoSpaceDE w:val="0"/>
        <w:autoSpaceDN w:val="0"/>
        <w:adjustRightInd w:val="0"/>
        <w:jc w:val="center"/>
        <w:rPr>
          <w:bCs/>
          <w:color w:val="000000"/>
        </w:rPr>
      </w:pPr>
    </w:p>
    <w:p w:rsidR="00387895" w:rsidRDefault="00387895" w:rsidP="00387895">
      <w:pPr>
        <w:widowControl w:val="0"/>
        <w:autoSpaceDE w:val="0"/>
        <w:autoSpaceDN w:val="0"/>
        <w:adjustRightInd w:val="0"/>
        <w:jc w:val="center"/>
        <w:rPr>
          <w:bCs/>
          <w:color w:val="000000"/>
        </w:rPr>
      </w:pPr>
      <w:r w:rsidRPr="00450FB1">
        <w:rPr>
          <w:bCs/>
          <w:color w:val="000000"/>
        </w:rPr>
        <w:t>[$125,000</w:t>
      </w:r>
      <w:r>
        <w:rPr>
          <w:bCs/>
          <w:color w:val="000000"/>
        </w:rPr>
        <w:t>(</w:t>
      </w:r>
      <w:r w:rsidRPr="00450FB1">
        <w:rPr>
          <w:bCs/>
          <w:color w:val="000000"/>
        </w:rPr>
        <w:t>0.14519581</w:t>
      </w:r>
      <w:r>
        <w:rPr>
          <w:bCs/>
          <w:color w:val="000000"/>
        </w:rPr>
        <w:t>)</w:t>
      </w:r>
      <w:r w:rsidRPr="00450FB1">
        <w:rPr>
          <w:bCs/>
          <w:color w:val="000000"/>
        </w:rPr>
        <w:t xml:space="preserve"> – </w:t>
      </w:r>
      <w:r w:rsidRPr="0016714E">
        <w:rPr>
          <w:bCs/>
          <w:color w:val="000000"/>
        </w:rPr>
        <w:t>$16,438.542135</w:t>
      </w:r>
      <w:r w:rsidRPr="00450FB1">
        <w:rPr>
          <w:bCs/>
          <w:color w:val="000000"/>
        </w:rPr>
        <w:t xml:space="preserve"> + $0]</w:t>
      </w:r>
      <w:r w:rsidRPr="00450FB1">
        <w:rPr>
          <w:position w:val="-28"/>
        </w:rPr>
        <w:object w:dxaOrig="800" w:dyaOrig="680">
          <v:shape id="_x0000_i1053" type="#_x0000_t75" style="width:39.9pt;height:33.65pt" o:ole="">
            <v:imagedata r:id="rId57" o:title=""/>
          </v:shape>
          <o:OLEObject Type="Embed" ProgID="Equation.DSMT4" ShapeID="_x0000_i1053" DrawAspect="Content" ObjectID="_1445463726" r:id="rId58"/>
        </w:object>
      </w:r>
      <w:r w:rsidRPr="00450FB1">
        <w:rPr>
          <w:bCs/>
          <w:color w:val="000000"/>
        </w:rPr>
        <w:t>=</w:t>
      </w:r>
    </w:p>
    <w:p w:rsidR="00387895" w:rsidRPr="00450FB1" w:rsidRDefault="00387895" w:rsidP="00387895">
      <w:pPr>
        <w:widowControl w:val="0"/>
        <w:autoSpaceDE w:val="0"/>
        <w:autoSpaceDN w:val="0"/>
        <w:adjustRightInd w:val="0"/>
        <w:jc w:val="center"/>
      </w:pPr>
      <w:r>
        <w:rPr>
          <w:bCs/>
          <w:color w:val="000000"/>
        </w:rPr>
        <w:t>[$18,149.4761 - $16,438.5421 + 0]</w:t>
      </w:r>
      <w:r w:rsidRPr="00450FB1">
        <w:rPr>
          <w:position w:val="-28"/>
        </w:rPr>
        <w:object w:dxaOrig="800" w:dyaOrig="680">
          <v:shape id="_x0000_i1054" type="#_x0000_t75" style="width:39.9pt;height:33.65pt" o:ole="">
            <v:imagedata r:id="rId57" o:title=""/>
          </v:shape>
          <o:OLEObject Type="Embed" ProgID="Equation.DSMT4" ShapeID="_x0000_i1054" DrawAspect="Content" ObjectID="_1445463727" r:id="rId59"/>
        </w:object>
      </w:r>
      <w:r w:rsidRPr="00450FB1">
        <w:rPr>
          <w:bCs/>
          <w:color w:val="000000"/>
        </w:rPr>
        <w:t>=1,710.93</w:t>
      </w:r>
      <w:r>
        <w:rPr>
          <w:bCs/>
          <w:color w:val="000000"/>
        </w:rPr>
        <w:t>4</w:t>
      </w:r>
      <w:r w:rsidRPr="00450FB1">
        <w:rPr>
          <w:bCs/>
          <w:color w:val="000000"/>
        </w:rPr>
        <w:t xml:space="preserve">[0.01] = </w:t>
      </w:r>
      <w:r w:rsidRPr="00450FB1">
        <w:rPr>
          <w:b/>
          <w:bCs/>
          <w:color w:val="000000"/>
        </w:rPr>
        <w:t>17.1093</w:t>
      </w:r>
      <w:r>
        <w:rPr>
          <w:b/>
          <w:bCs/>
          <w:color w:val="000000"/>
        </w:rPr>
        <w:t>4</w:t>
      </w:r>
      <w:r w:rsidRPr="00450FB1">
        <w:rPr>
          <w:bCs/>
          <w:color w:val="000000"/>
        </w:rPr>
        <w:t>.</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rPr>
          <w:bCs/>
          <w:color w:val="000000"/>
        </w:rPr>
      </w:pPr>
      <w:r w:rsidRPr="00450FB1">
        <w:rPr>
          <w:bCs/>
          <w:color w:val="000000"/>
        </w:rPr>
        <w:t xml:space="preserve">Convexity measure (years) </w:t>
      </w:r>
      <w:r w:rsidRPr="00450FB1">
        <w:t>=</w:t>
      </w:r>
      <w:r w:rsidRPr="00450FB1">
        <w:rPr>
          <w:position w:val="-28"/>
        </w:rPr>
        <w:object w:dxaOrig="3980" w:dyaOrig="660">
          <v:shape id="_x0000_i1055" type="#_x0000_t75" style="width:197.2pt;height:32.85pt" o:ole="">
            <v:imagedata r:id="rId60" o:title=""/>
          </v:shape>
          <o:OLEObject Type="Embed" ProgID="Equation.DSMT4" ShapeID="_x0000_i1055" DrawAspect="Content" ObjectID="_1445463728" r:id="rId61"/>
        </w:object>
      </w:r>
      <w:r>
        <w:rPr>
          <w:bCs/>
          <w:color w:val="000000"/>
        </w:rPr>
        <w:t>= 17.10934 / 2</w:t>
      </w:r>
      <w:r w:rsidRPr="004A2D50">
        <w:rPr>
          <w:bCs/>
          <w:color w:val="000000"/>
          <w:vertAlign w:val="superscript"/>
        </w:rPr>
        <w:t>(2)</w:t>
      </w:r>
      <w:r>
        <w:rPr>
          <w:bCs/>
          <w:color w:val="000000"/>
        </w:rPr>
        <w:t xml:space="preserve"> = </w:t>
      </w:r>
      <w:r w:rsidRPr="00450FB1">
        <w:rPr>
          <w:bCs/>
          <w:color w:val="000000"/>
        </w:rPr>
        <w:t>17.1093</w:t>
      </w:r>
      <w:r>
        <w:rPr>
          <w:bCs/>
          <w:color w:val="000000"/>
        </w:rPr>
        <w:t>4</w:t>
      </w:r>
      <w:r w:rsidRPr="00450FB1">
        <w:rPr>
          <w:bCs/>
          <w:color w:val="000000"/>
        </w:rPr>
        <w:t xml:space="preserve"> / 4 = </w:t>
      </w:r>
      <w:r w:rsidRPr="00450FB1">
        <w:rPr>
          <w:b/>
          <w:bCs/>
          <w:color w:val="000000"/>
        </w:rPr>
        <w:t>4.277335</w:t>
      </w:r>
      <w:r w:rsidRPr="00450FB1">
        <w:rPr>
          <w:bCs/>
          <w:color w:val="000000"/>
        </w:rPr>
        <w:t>. Dollar convexity measure = convexity measure (years) tim</w:t>
      </w:r>
      <w:r>
        <w:rPr>
          <w:bCs/>
          <w:color w:val="000000"/>
        </w:rPr>
        <w:t>es P = 4.277335</w:t>
      </w:r>
      <w:r w:rsidRPr="00450FB1">
        <w:rPr>
          <w:bCs/>
          <w:color w:val="000000"/>
        </w:rPr>
        <w:t>($100) equals about</w:t>
      </w:r>
      <w:r w:rsidRPr="00450FB1">
        <w:rPr>
          <w:b/>
          <w:bCs/>
          <w:color w:val="000000"/>
        </w:rPr>
        <w:t xml:space="preserve"> $427.73</w:t>
      </w:r>
      <w:r w:rsidRPr="00450FB1">
        <w:rPr>
          <w:bCs/>
          <w:color w:val="000000"/>
        </w:rPr>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Pr>
          <w:color w:val="000000"/>
        </w:rPr>
        <w:br w:type="page"/>
      </w:r>
      <w:proofErr w:type="gramStart"/>
      <w:r w:rsidRPr="00450FB1">
        <w:rPr>
          <w:color w:val="000000"/>
        </w:rPr>
        <w:lastRenderedPageBreak/>
        <w:t>[NOTE.</w:t>
      </w:r>
      <w:proofErr w:type="gramEnd"/>
      <w:r w:rsidRPr="00450FB1">
        <w:rPr>
          <w:color w:val="000000"/>
        </w:rPr>
        <w:t xml:space="preserve"> We can get the same convexity by proceeding as follows. </w:t>
      </w:r>
      <w:r w:rsidRPr="00450FB1">
        <w:rPr>
          <w:bCs/>
          <w:color w:val="000000"/>
        </w:rPr>
        <w:t>First, we in</w:t>
      </w:r>
      <w:r w:rsidRPr="00450FB1">
        <w:rPr>
          <w:color w:val="000000"/>
        </w:rPr>
        <w:t>crease the yield on the bond by 10 basis points from 8% to 8.1%. Thus, ∆</w:t>
      </w:r>
      <w:r w:rsidRPr="00450FB1">
        <w:rPr>
          <w:i/>
          <w:iCs/>
          <w:color w:val="000000"/>
        </w:rPr>
        <w:t xml:space="preserve">y </w:t>
      </w:r>
      <w:r w:rsidRPr="00450FB1">
        <w:rPr>
          <w:color w:val="000000"/>
        </w:rPr>
        <w:t>is 0.001. The new price (</w:t>
      </w:r>
      <w:r w:rsidRPr="00450FB1">
        <w:rPr>
          <w:i/>
          <w:iCs/>
          <w:color w:val="000000"/>
        </w:rPr>
        <w:t>P</w:t>
      </w:r>
      <w:r w:rsidRPr="00450FB1">
        <w:rPr>
          <w:color w:val="000000"/>
        </w:rPr>
        <w:t xml:space="preserve">+) can be computed using our bond valuation formula. Doing this we get $998.187 with a bond quote of $99.8187. </w:t>
      </w:r>
      <w:r w:rsidRPr="00450FB1">
        <w:rPr>
          <w:bCs/>
          <w:color w:val="000000"/>
        </w:rPr>
        <w:t>Second, we d</w:t>
      </w:r>
      <w:r w:rsidRPr="00450FB1">
        <w:rPr>
          <w:color w:val="000000"/>
        </w:rPr>
        <w:t>ecrease the yield on the bond by 10 basis points from 8% to 7.9%. The new price (</w:t>
      </w:r>
      <w:r w:rsidRPr="00450FB1">
        <w:rPr>
          <w:i/>
          <w:iCs/>
          <w:color w:val="000000"/>
        </w:rPr>
        <w:t>P</w:t>
      </w:r>
      <w:r w:rsidRPr="00450FB1">
        <w:rPr>
          <w:color w:val="000000"/>
        </w:rPr>
        <w:t xml:space="preserve">_) can be computed using our bond valuation formula. Doing this we get $100.1817. </w:t>
      </w:r>
      <w:r w:rsidRPr="00450FB1">
        <w:rPr>
          <w:bCs/>
          <w:color w:val="000000"/>
        </w:rPr>
        <w:t>Third, with</w:t>
      </w:r>
      <w:r w:rsidRPr="00450FB1">
        <w:rPr>
          <w:color w:val="000000"/>
        </w:rPr>
        <w:t xml:space="preserve"> the initial price, </w:t>
      </w:r>
      <w:r w:rsidRPr="00450FB1">
        <w:rPr>
          <w:i/>
          <w:iCs/>
          <w:color w:val="000000"/>
        </w:rPr>
        <w:t>P</w:t>
      </w:r>
      <w:r w:rsidRPr="00450FB1">
        <w:rPr>
          <w:color w:val="000000"/>
          <w:vertAlign w:val="subscript"/>
        </w:rPr>
        <w:t>0</w:t>
      </w:r>
      <w:r w:rsidRPr="00450FB1">
        <w:rPr>
          <w:color w:val="000000"/>
        </w:rPr>
        <w:t>, equal to $100, the convexity measure of any bond can be approximated using the following formula:</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color w:val="000000"/>
        </w:rPr>
      </w:pPr>
      <w:proofErr w:type="gramStart"/>
      <w:r w:rsidRPr="00450FB1">
        <w:rPr>
          <w:color w:val="000000"/>
        </w:rPr>
        <w:t>approximate</w:t>
      </w:r>
      <w:proofErr w:type="gramEnd"/>
      <w:r w:rsidRPr="00450FB1">
        <w:rPr>
          <w:color w:val="000000"/>
        </w:rPr>
        <w:t xml:space="preserve"> convexity measure = </w:t>
      </w:r>
      <w:r w:rsidRPr="00450FB1">
        <w:rPr>
          <w:position w:val="-34"/>
        </w:rPr>
        <w:object w:dxaOrig="1320" w:dyaOrig="720">
          <v:shape id="_x0000_i1056" type="#_x0000_t75" style="width:65.75pt;height:36pt" o:ole="">
            <v:imagedata r:id="rId62" o:title=""/>
          </v:shape>
          <o:OLEObject Type="Embed" ProgID="Equation.DSMT4" ShapeID="_x0000_i1056" DrawAspect="Content" ObjectID="_1445463729" r:id="rId63"/>
        </w:objec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Inserting in our values, the approximate convexity measure for </w:t>
      </w:r>
      <w:r w:rsidRPr="00450FB1">
        <w:rPr>
          <w:b/>
          <w:color w:val="000000"/>
        </w:rPr>
        <w:t>bond A</w:t>
      </w:r>
      <w:r w:rsidRPr="00450FB1">
        <w:rPr>
          <w:color w:val="000000"/>
        </w:rPr>
        <w:t xml:space="preserve"> is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bCs/>
          <w:color w:val="000000"/>
        </w:rPr>
      </w:pPr>
      <w:proofErr w:type="gramStart"/>
      <w:r w:rsidRPr="00450FB1">
        <w:rPr>
          <w:color w:val="000000"/>
        </w:rPr>
        <w:t>approximate</w:t>
      </w:r>
      <w:proofErr w:type="gramEnd"/>
      <w:r w:rsidRPr="00450FB1">
        <w:rPr>
          <w:color w:val="000000"/>
        </w:rPr>
        <w:t xml:space="preserve"> convexity measure =</w:t>
      </w:r>
      <w:r w:rsidRPr="00450FB1">
        <w:rPr>
          <w:position w:val="-32"/>
        </w:rPr>
        <w:object w:dxaOrig="3360" w:dyaOrig="700">
          <v:shape id="_x0000_i1057" type="#_x0000_t75" style="width:168.25pt;height:35.2pt" o:ole="">
            <v:imagedata r:id="rId64" o:title=""/>
          </v:shape>
          <o:OLEObject Type="Embed" ProgID="Equation.DSMT4" ShapeID="_x0000_i1057" DrawAspect="Content" ObjectID="_1445463730" r:id="rId65"/>
        </w:object>
      </w:r>
      <w:r w:rsidRPr="00450FB1">
        <w:rPr>
          <w:bCs/>
          <w:color w:val="000000"/>
        </w:rPr>
        <w:t>= 4.277338.</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bCs/>
          <w:color w:val="000000"/>
        </w:rPr>
      </w:pPr>
      <w:r w:rsidRPr="00450FB1">
        <w:rPr>
          <w:bCs/>
          <w:color w:val="000000"/>
        </w:rPr>
        <w:t>The approximate convexity measure of 4.277338 is almost identical to the convexity measure of 4.277335 computed above.]</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t xml:space="preserve">For </w:t>
      </w:r>
      <w:r w:rsidRPr="00450FB1">
        <w:rPr>
          <w:b/>
        </w:rPr>
        <w:t>bond B</w:t>
      </w:r>
      <w:r w:rsidRPr="00450FB1">
        <w:t xml:space="preserve">, we have </w:t>
      </w:r>
      <w:r w:rsidRPr="00450FB1">
        <w:rPr>
          <w:color w:val="000000"/>
        </w:rPr>
        <w:t>a 5-year 9% coupon bond trading at 8% with an initial price (</w:t>
      </w:r>
      <w:r w:rsidRPr="00450FB1">
        <w:rPr>
          <w:i/>
          <w:iCs/>
          <w:color w:val="000000"/>
        </w:rPr>
        <w:t>P</w:t>
      </w:r>
      <w:r w:rsidRPr="00450FB1">
        <w:rPr>
          <w:color w:val="000000"/>
          <w:vertAlign w:val="subscript"/>
        </w:rPr>
        <w:t>0</w:t>
      </w:r>
      <w:r w:rsidRPr="00450FB1">
        <w:rPr>
          <w:color w:val="000000"/>
        </w:rPr>
        <w:t xml:space="preserve">) of $104.055. Expressing numbers in terms of a $100 bond quote, we have: C = $4.5, y = 0.04, n = </w:t>
      </w:r>
      <w:proofErr w:type="gramStart"/>
      <w:r w:rsidRPr="00450FB1">
        <w:rPr>
          <w:color w:val="000000"/>
        </w:rPr>
        <w:t>10,</w:t>
      </w:r>
      <w:proofErr w:type="gramEnd"/>
      <w:r w:rsidRPr="00450FB1">
        <w:rPr>
          <w:color w:val="000000"/>
        </w:rPr>
        <w:t xml:space="preserve"> and P = $104.0554. Inserting these numbers into our convexity measure formula gives: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proofErr w:type="gramStart"/>
      <w:r w:rsidRPr="00450FB1">
        <w:t>convexity</w:t>
      </w:r>
      <w:proofErr w:type="gramEnd"/>
      <w:r w:rsidRPr="00450FB1">
        <w:t xml:space="preserve"> measure = </w:t>
      </w:r>
      <w:r w:rsidRPr="00450FB1">
        <w:rPr>
          <w:position w:val="-40"/>
        </w:rPr>
        <w:object w:dxaOrig="5460" w:dyaOrig="920">
          <v:shape id="_x0000_i1058" type="#_x0000_t75" style="width:273.15pt;height:46.15pt" o:ole="">
            <v:imagedata r:id="rId49" o:title=""/>
          </v:shape>
          <o:OLEObject Type="Embed" ProgID="Equation.DSMT4" ShapeID="_x0000_i1058" DrawAspect="Content" ObjectID="_1445463731" r:id="rId66"/>
        </w:object>
      </w:r>
      <w:r w:rsidRPr="00450FB1">
        <w:rPr>
          <w:position w:val="-28"/>
        </w:rPr>
        <w:object w:dxaOrig="480" w:dyaOrig="680">
          <v:shape id="_x0000_i1059" type="#_x0000_t75" style="width:24.25pt;height:33.65pt" o:ole="">
            <v:imagedata r:id="rId51" o:title=""/>
          </v:shape>
          <o:OLEObject Type="Embed" ProgID="Equation.DSMT4" ShapeID="_x0000_i1059" DrawAspect="Content" ObjectID="_1445463732" r:id="rId67"/>
        </w:objec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r w:rsidRPr="00450FB1">
        <w:rPr>
          <w:position w:val="-38"/>
        </w:rPr>
        <w:object w:dxaOrig="6720" w:dyaOrig="880">
          <v:shape id="_x0000_i1060" type="#_x0000_t75" style="width:335.75pt;height:44.6pt" o:ole="">
            <v:imagedata r:id="rId68" o:title=""/>
          </v:shape>
          <o:OLEObject Type="Embed" ProgID="Equation.DSMT4" ShapeID="_x0000_i1060" DrawAspect="Content" ObjectID="_1445463733" r:id="rId69"/>
        </w:object>
      </w:r>
      <w:r w:rsidRPr="00450FB1">
        <w:rPr>
          <w:position w:val="-28"/>
        </w:rPr>
        <w:object w:dxaOrig="1400" w:dyaOrig="680">
          <v:shape id="_x0000_i1061" type="#_x0000_t75" style="width:68.85pt;height:33.65pt" o:ole="">
            <v:imagedata r:id="rId70" o:title=""/>
          </v:shape>
          <o:OLEObject Type="Embed" ProgID="Equation.DSMT4" ShapeID="_x0000_i1061" DrawAspect="Content" ObjectID="_1445463734" r:id="rId71"/>
        </w:object>
      </w:r>
      <w:r w:rsidRPr="00450FB1">
        <w:t>=</w:t>
      </w:r>
    </w:p>
    <w:p w:rsidR="00387895" w:rsidRPr="00450FB1" w:rsidRDefault="00387895" w:rsidP="00387895">
      <w:pPr>
        <w:widowControl w:val="0"/>
        <w:autoSpaceDE w:val="0"/>
        <w:autoSpaceDN w:val="0"/>
        <w:adjustRightInd w:val="0"/>
        <w:jc w:val="both"/>
      </w:pPr>
    </w:p>
    <w:p w:rsidR="00387895" w:rsidRDefault="00387895" w:rsidP="00387895">
      <w:pPr>
        <w:widowControl w:val="0"/>
        <w:autoSpaceDE w:val="0"/>
        <w:autoSpaceDN w:val="0"/>
        <w:adjustRightInd w:val="0"/>
        <w:jc w:val="center"/>
        <w:rPr>
          <w:bCs/>
          <w:color w:val="000000"/>
        </w:rPr>
      </w:pPr>
      <w:r w:rsidRPr="00450FB1">
        <w:rPr>
          <w:bCs/>
          <w:color w:val="000000"/>
        </w:rPr>
        <w:t xml:space="preserve">[$140,625[0.32443583] – </w:t>
      </w:r>
      <w:r w:rsidRPr="00ED7EDB">
        <w:rPr>
          <w:bCs/>
          <w:color w:val="000000"/>
        </w:rPr>
        <w:t>$36,538.9274</w:t>
      </w:r>
      <w:r>
        <w:rPr>
          <w:bCs/>
          <w:color w:val="000000"/>
        </w:rPr>
        <w:t xml:space="preserve"> + </w:t>
      </w:r>
      <w:r w:rsidRPr="00450FB1">
        <w:rPr>
          <w:bCs/>
          <w:color w:val="000000"/>
        </w:rPr>
        <w:t>–</w:t>
      </w:r>
      <w:r w:rsidRPr="00ED7EDB">
        <w:rPr>
          <w:bCs/>
          <w:color w:val="000000"/>
        </w:rPr>
        <w:t>$1,375.00</w:t>
      </w:r>
      <w:r>
        <w:rPr>
          <w:bCs/>
          <w:color w:val="000000"/>
        </w:rPr>
        <w:t>]</w:t>
      </w:r>
      <w:r w:rsidRPr="00450FB1">
        <w:rPr>
          <w:position w:val="-28"/>
        </w:rPr>
        <w:object w:dxaOrig="1400" w:dyaOrig="680">
          <v:shape id="_x0000_i1062" type="#_x0000_t75" style="width:68.85pt;height:33.65pt" o:ole="">
            <v:imagedata r:id="rId70" o:title=""/>
          </v:shape>
          <o:OLEObject Type="Embed" ProgID="Equation.DSMT4" ShapeID="_x0000_i1062" DrawAspect="Content" ObjectID="_1445463735" r:id="rId72"/>
        </w:object>
      </w:r>
      <w:r>
        <w:rPr>
          <w:bCs/>
          <w:color w:val="000000"/>
        </w:rPr>
        <w:t xml:space="preserve"> =</w:t>
      </w:r>
    </w:p>
    <w:p w:rsidR="00387895" w:rsidRPr="00450FB1" w:rsidRDefault="00387895" w:rsidP="00387895">
      <w:pPr>
        <w:widowControl w:val="0"/>
        <w:autoSpaceDE w:val="0"/>
        <w:autoSpaceDN w:val="0"/>
        <w:adjustRightInd w:val="0"/>
        <w:jc w:val="center"/>
        <w:rPr>
          <w:bCs/>
          <w:color w:val="000000"/>
        </w:rPr>
      </w:pPr>
      <w:r>
        <w:rPr>
          <w:bCs/>
          <w:color w:val="000000"/>
        </w:rPr>
        <w:t>[</w:t>
      </w:r>
      <w:r w:rsidRPr="00450FB1">
        <w:rPr>
          <w:bCs/>
          <w:color w:val="000000"/>
        </w:rPr>
        <w:t xml:space="preserve">$45,623.7888 – </w:t>
      </w:r>
      <w:r w:rsidRPr="00ED7EDB">
        <w:rPr>
          <w:bCs/>
          <w:color w:val="000000"/>
        </w:rPr>
        <w:t>$36,538.9274</w:t>
      </w:r>
      <w:r>
        <w:rPr>
          <w:bCs/>
          <w:color w:val="000000"/>
        </w:rPr>
        <w:t xml:space="preserve"> + </w:t>
      </w:r>
      <w:r w:rsidRPr="00450FB1">
        <w:rPr>
          <w:bCs/>
          <w:color w:val="000000"/>
        </w:rPr>
        <w:t>–</w:t>
      </w:r>
      <w:r w:rsidRPr="00ED7EDB">
        <w:rPr>
          <w:bCs/>
          <w:color w:val="000000"/>
        </w:rPr>
        <w:t>$858.8209</w:t>
      </w:r>
      <w:r>
        <w:rPr>
          <w:bCs/>
          <w:color w:val="000000"/>
        </w:rPr>
        <w:t>]</w:t>
      </w:r>
      <w:r w:rsidRPr="00450FB1">
        <w:rPr>
          <w:position w:val="-28"/>
        </w:rPr>
        <w:object w:dxaOrig="1400" w:dyaOrig="680">
          <v:shape id="_x0000_i1063" type="#_x0000_t75" style="width:68.85pt;height:33.65pt" o:ole="">
            <v:imagedata r:id="rId70" o:title=""/>
          </v:shape>
          <o:OLEObject Type="Embed" ProgID="Equation.DSMT4" ShapeID="_x0000_i1063" DrawAspect="Content" ObjectID="_1445463736" r:id="rId73"/>
        </w:object>
      </w:r>
      <w:r w:rsidRPr="00450FB1">
        <w:rPr>
          <w:bCs/>
          <w:color w:val="000000"/>
        </w:rPr>
        <w:t xml:space="preserve"> =</w:t>
      </w:r>
      <w:r>
        <w:rPr>
          <w:bCs/>
          <w:color w:val="000000"/>
        </w:rPr>
        <w:t xml:space="preserve"> </w:t>
      </w:r>
      <w:r w:rsidRPr="00450FB1">
        <w:rPr>
          <w:bCs/>
          <w:color w:val="000000"/>
        </w:rPr>
        <w:t xml:space="preserve">8,226.04[0.0096103] = </w:t>
      </w:r>
      <w:r w:rsidRPr="00450FB1">
        <w:rPr>
          <w:b/>
          <w:bCs/>
          <w:color w:val="000000"/>
        </w:rPr>
        <w:t>79.0544</w:t>
      </w:r>
      <w:r w:rsidRPr="00450FB1">
        <w:rPr>
          <w:bCs/>
          <w:color w:val="000000"/>
        </w:rPr>
        <w:t>.</w:t>
      </w:r>
    </w:p>
    <w:p w:rsidR="00387895" w:rsidRPr="00450FB1" w:rsidRDefault="00387895" w:rsidP="00387895">
      <w:pPr>
        <w:widowControl w:val="0"/>
        <w:autoSpaceDE w:val="0"/>
        <w:autoSpaceDN w:val="0"/>
        <w:adjustRightInd w:val="0"/>
        <w:jc w:val="both"/>
        <w:rPr>
          <w:bCs/>
          <w:color w:val="000000"/>
        </w:rPr>
      </w:pPr>
    </w:p>
    <w:p w:rsidR="00387895" w:rsidRDefault="00387895" w:rsidP="00387895">
      <w:pPr>
        <w:widowControl w:val="0"/>
        <w:autoSpaceDE w:val="0"/>
        <w:autoSpaceDN w:val="0"/>
        <w:adjustRightInd w:val="0"/>
        <w:rPr>
          <w:bCs/>
          <w:color w:val="000000"/>
        </w:rPr>
      </w:pPr>
      <w:r w:rsidRPr="00450FB1">
        <w:rPr>
          <w:bCs/>
          <w:color w:val="000000"/>
        </w:rPr>
        <w:t xml:space="preserve">Convexity measure (years) </w:t>
      </w:r>
      <w:r w:rsidRPr="00450FB1">
        <w:t>=</w:t>
      </w:r>
      <w:r w:rsidRPr="00450FB1">
        <w:rPr>
          <w:position w:val="-28"/>
        </w:rPr>
        <w:object w:dxaOrig="3980" w:dyaOrig="660">
          <v:shape id="_x0000_i1064" type="#_x0000_t75" style="width:197.2pt;height:32.85pt" o:ole="">
            <v:imagedata r:id="rId60" o:title=""/>
          </v:shape>
          <o:OLEObject Type="Embed" ProgID="Equation.DSMT4" ShapeID="_x0000_i1064" DrawAspect="Content" ObjectID="_1445463737" r:id="rId74"/>
        </w:object>
      </w:r>
      <w:r>
        <w:rPr>
          <w:bCs/>
          <w:color w:val="000000"/>
        </w:rPr>
        <w:t xml:space="preserve">= </w:t>
      </w:r>
      <w:r w:rsidRPr="00450FB1">
        <w:rPr>
          <w:bCs/>
          <w:color w:val="000000"/>
        </w:rPr>
        <w:t xml:space="preserve">79.0544 </w:t>
      </w:r>
      <w:r>
        <w:rPr>
          <w:bCs/>
          <w:color w:val="000000"/>
        </w:rPr>
        <w:t>/ 2</w:t>
      </w:r>
      <w:r w:rsidRPr="004A2D50">
        <w:rPr>
          <w:bCs/>
          <w:color w:val="000000"/>
          <w:vertAlign w:val="superscript"/>
        </w:rPr>
        <w:t>(2)</w:t>
      </w:r>
      <w:r>
        <w:rPr>
          <w:bCs/>
          <w:color w:val="000000"/>
        </w:rPr>
        <w:t xml:space="preserve"> </w:t>
      </w:r>
      <w:r w:rsidRPr="00450FB1">
        <w:rPr>
          <w:bCs/>
          <w:color w:val="000000"/>
        </w:rPr>
        <w:t>=</w:t>
      </w:r>
    </w:p>
    <w:p w:rsidR="00387895" w:rsidRPr="00450FB1" w:rsidRDefault="00387895" w:rsidP="00387895">
      <w:pPr>
        <w:widowControl w:val="0"/>
        <w:autoSpaceDE w:val="0"/>
        <w:autoSpaceDN w:val="0"/>
        <w:adjustRightInd w:val="0"/>
        <w:rPr>
          <w:bCs/>
          <w:color w:val="000000"/>
        </w:rPr>
      </w:pPr>
      <w:proofErr w:type="gramStart"/>
      <w:r w:rsidRPr="00450FB1">
        <w:rPr>
          <w:bCs/>
          <w:color w:val="000000"/>
        </w:rPr>
        <w:t xml:space="preserve">79.0544 / 4 = </w:t>
      </w:r>
      <w:r w:rsidRPr="00450FB1">
        <w:rPr>
          <w:b/>
          <w:bCs/>
          <w:color w:val="000000"/>
        </w:rPr>
        <w:t>19.7636077</w:t>
      </w:r>
      <w:r w:rsidRPr="00450FB1">
        <w:rPr>
          <w:bCs/>
          <w:color w:val="000000"/>
        </w:rPr>
        <w:t>.</w:t>
      </w:r>
      <w:proofErr w:type="gramEnd"/>
      <w:r w:rsidRPr="00450FB1">
        <w:rPr>
          <w:bCs/>
          <w:color w:val="000000"/>
        </w:rPr>
        <w:t xml:space="preserve"> Dollar convexity measure = convexity measure (years) times P = 19.7636077($1,040.55) equals about</w:t>
      </w:r>
      <w:r w:rsidRPr="00450FB1">
        <w:rPr>
          <w:b/>
          <w:bCs/>
          <w:color w:val="000000"/>
        </w:rPr>
        <w:t xml:space="preserve"> $2,056.51</w:t>
      </w:r>
      <w:r w:rsidRPr="00450FB1">
        <w:rPr>
          <w:bCs/>
          <w:color w:val="000000"/>
        </w:rPr>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Pr>
          <w:color w:val="000000"/>
        </w:rPr>
        <w:br w:type="page"/>
      </w:r>
      <w:proofErr w:type="gramStart"/>
      <w:r w:rsidRPr="00450FB1">
        <w:rPr>
          <w:color w:val="000000"/>
        </w:rPr>
        <w:lastRenderedPageBreak/>
        <w:t>[NOTE.</w:t>
      </w:r>
      <w:proofErr w:type="gramEnd"/>
      <w:r w:rsidRPr="00450FB1">
        <w:rPr>
          <w:color w:val="000000"/>
        </w:rPr>
        <w:t xml:space="preserve"> We can get the same convexity measure by proceeding as follows. </w:t>
      </w:r>
      <w:r w:rsidRPr="00450FB1">
        <w:rPr>
          <w:bCs/>
          <w:color w:val="000000"/>
        </w:rPr>
        <w:t>First, we in</w:t>
      </w:r>
      <w:r w:rsidRPr="00450FB1">
        <w:rPr>
          <w:color w:val="000000"/>
        </w:rPr>
        <w:t>crease the yield on the bond by 10 basis points from 8% to 8.1%. Thus, ∆</w:t>
      </w:r>
      <w:r w:rsidRPr="00450FB1">
        <w:rPr>
          <w:i/>
          <w:iCs/>
          <w:color w:val="000000"/>
        </w:rPr>
        <w:t xml:space="preserve">y </w:t>
      </w:r>
      <w:r w:rsidRPr="00450FB1">
        <w:rPr>
          <w:color w:val="000000"/>
        </w:rPr>
        <w:t>is 0.001. The new price (</w:t>
      </w:r>
      <w:r w:rsidRPr="00450FB1">
        <w:rPr>
          <w:i/>
          <w:iCs/>
          <w:color w:val="000000"/>
        </w:rPr>
        <w:t>P</w:t>
      </w:r>
      <w:r w:rsidRPr="00450FB1">
        <w:rPr>
          <w:color w:val="000000"/>
        </w:rPr>
        <w:t xml:space="preserve">+) can be computed using our bond valuation formula. Doing this we get $1,036.408 with a bond quote of $103.6408. </w:t>
      </w:r>
      <w:r w:rsidRPr="00450FB1">
        <w:rPr>
          <w:bCs/>
          <w:color w:val="000000"/>
        </w:rPr>
        <w:t>Second, we d</w:t>
      </w:r>
      <w:r w:rsidRPr="00450FB1">
        <w:rPr>
          <w:color w:val="000000"/>
        </w:rPr>
        <w:t>ecrease the yield on the bond by 10 basis points from 8% to 7.9%. The new price (</w:t>
      </w:r>
      <w:r w:rsidRPr="00450FB1">
        <w:rPr>
          <w:i/>
          <w:iCs/>
          <w:color w:val="000000"/>
        </w:rPr>
        <w:t>P</w:t>
      </w:r>
      <w:r w:rsidRPr="00450FB1">
        <w:rPr>
          <w:color w:val="000000"/>
        </w:rPr>
        <w:t xml:space="preserve">_) can be computed using our bond valuation formula. Doing this we get $104.4721. </w:t>
      </w:r>
      <w:r w:rsidRPr="00450FB1">
        <w:rPr>
          <w:bCs/>
          <w:color w:val="000000"/>
        </w:rPr>
        <w:t>Third, with</w:t>
      </w:r>
      <w:r w:rsidRPr="00450FB1">
        <w:rPr>
          <w:color w:val="000000"/>
        </w:rPr>
        <w:t xml:space="preserve"> the initial price, </w:t>
      </w:r>
      <w:r w:rsidRPr="00450FB1">
        <w:rPr>
          <w:i/>
          <w:iCs/>
          <w:color w:val="000000"/>
        </w:rPr>
        <w:t>P</w:t>
      </w:r>
      <w:r w:rsidRPr="00450FB1">
        <w:rPr>
          <w:color w:val="000000"/>
          <w:vertAlign w:val="subscript"/>
        </w:rPr>
        <w:t>0</w:t>
      </w:r>
      <w:r w:rsidRPr="00450FB1">
        <w:rPr>
          <w:color w:val="000000"/>
        </w:rPr>
        <w:t>, equal to $104.0554, the convexity measure of any bond can be approximated using the following formula:</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color w:val="000000"/>
        </w:rPr>
      </w:pPr>
      <w:proofErr w:type="gramStart"/>
      <w:r w:rsidRPr="00450FB1">
        <w:rPr>
          <w:color w:val="000000"/>
        </w:rPr>
        <w:t>approximate</w:t>
      </w:r>
      <w:proofErr w:type="gramEnd"/>
      <w:r w:rsidRPr="00450FB1">
        <w:rPr>
          <w:color w:val="000000"/>
        </w:rPr>
        <w:t xml:space="preserve"> convexity measure = </w:t>
      </w:r>
      <w:r w:rsidRPr="00450FB1">
        <w:rPr>
          <w:position w:val="-34"/>
        </w:rPr>
        <w:object w:dxaOrig="1320" w:dyaOrig="720">
          <v:shape id="_x0000_i1065" type="#_x0000_t75" style="width:65.75pt;height:36pt" o:ole="">
            <v:imagedata r:id="rId62" o:title=""/>
          </v:shape>
          <o:OLEObject Type="Embed" ProgID="Equation.DSMT4" ShapeID="_x0000_i1065" DrawAspect="Content" ObjectID="_1445463738" r:id="rId75"/>
        </w:objec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Inserting in our values, the approximate convexity measure for </w:t>
      </w:r>
      <w:r w:rsidRPr="00450FB1">
        <w:rPr>
          <w:b/>
          <w:color w:val="000000"/>
        </w:rPr>
        <w:t>bond B</w:t>
      </w:r>
      <w:r w:rsidRPr="00450FB1">
        <w:rPr>
          <w:color w:val="000000"/>
        </w:rPr>
        <w:t xml:space="preserve"> is</w:t>
      </w:r>
    </w:p>
    <w:p w:rsidR="00387895" w:rsidRPr="00450FB1" w:rsidRDefault="00387895" w:rsidP="00387895">
      <w:pPr>
        <w:widowControl w:val="0"/>
        <w:autoSpaceDE w:val="0"/>
        <w:autoSpaceDN w:val="0"/>
        <w:adjustRightInd w:val="0"/>
        <w:jc w:val="both"/>
        <w:rPr>
          <w:color w:val="000000"/>
        </w:rPr>
      </w:pPr>
    </w:p>
    <w:p w:rsidR="00387895" w:rsidRDefault="00387895" w:rsidP="00387895">
      <w:pPr>
        <w:widowControl w:val="0"/>
        <w:autoSpaceDE w:val="0"/>
        <w:autoSpaceDN w:val="0"/>
        <w:adjustRightInd w:val="0"/>
        <w:jc w:val="center"/>
        <w:rPr>
          <w:bCs/>
          <w:color w:val="000000"/>
        </w:rPr>
      </w:pPr>
      <w:proofErr w:type="gramStart"/>
      <w:r w:rsidRPr="00450FB1">
        <w:rPr>
          <w:color w:val="000000"/>
        </w:rPr>
        <w:t>approximate</w:t>
      </w:r>
      <w:proofErr w:type="gramEnd"/>
      <w:r w:rsidRPr="00450FB1">
        <w:rPr>
          <w:color w:val="000000"/>
        </w:rPr>
        <w:t xml:space="preserve"> convexity measure =</w:t>
      </w:r>
      <w:r w:rsidRPr="00450FB1">
        <w:rPr>
          <w:position w:val="-32"/>
        </w:rPr>
        <w:object w:dxaOrig="4000" w:dyaOrig="700">
          <v:shape id="_x0000_i1066" type="#_x0000_t75" style="width:198pt;height:35.2pt" o:ole="">
            <v:imagedata r:id="rId76" o:title=""/>
          </v:shape>
          <o:OLEObject Type="Embed" ProgID="Equation.DSMT4" ShapeID="_x0000_i1066" DrawAspect="Content" ObjectID="_1445463739" r:id="rId77"/>
        </w:object>
      </w:r>
      <w:r w:rsidRPr="00450FB1">
        <w:rPr>
          <w:bCs/>
          <w:color w:val="000000"/>
        </w:rPr>
        <w:t>=</w:t>
      </w:r>
      <w:r>
        <w:rPr>
          <w:bCs/>
          <w:color w:val="000000"/>
        </w:rPr>
        <w:t xml:space="preserve"> </w:t>
      </w:r>
      <w:r w:rsidRPr="00450FB1">
        <w:rPr>
          <w:b/>
          <w:bCs/>
          <w:color w:val="000000"/>
        </w:rPr>
        <w:t>19.7636548</w:t>
      </w:r>
      <w:r w:rsidRPr="00450FB1">
        <w:rPr>
          <w:bCs/>
          <w:color w:val="000000"/>
        </w:rPr>
        <w:t>.</w:t>
      </w:r>
    </w:p>
    <w:p w:rsidR="00387895"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b/>
          <w:bCs/>
          <w:color w:val="000000"/>
        </w:rPr>
      </w:pPr>
      <w:r w:rsidRPr="00450FB1">
        <w:rPr>
          <w:bCs/>
          <w:color w:val="000000"/>
        </w:rPr>
        <w:t>The approximate convexity measure of 19.7636548 is almost identical to the convexity measure of 19.76360</w:t>
      </w:r>
      <w:r>
        <w:rPr>
          <w:bCs/>
          <w:color w:val="000000"/>
        </w:rPr>
        <w:t>77</w:t>
      </w:r>
      <w:r w:rsidRPr="00450FB1">
        <w:rPr>
          <w:bCs/>
          <w:color w:val="000000"/>
        </w:rPr>
        <w:t xml:space="preserve"> computed above.]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(f) Compute the approximate convexity measure for bonds A and B using the shortcut formula by changing yields by 20 basis points and compare your answers to the convexity measure calculated in part (e).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To compute the approximate convexity measure for </w:t>
      </w:r>
      <w:r w:rsidRPr="00450FB1">
        <w:rPr>
          <w:b/>
          <w:color w:val="000000"/>
        </w:rPr>
        <w:t xml:space="preserve">bond </w:t>
      </w:r>
      <w:proofErr w:type="gramStart"/>
      <w:r w:rsidRPr="00450FB1">
        <w:rPr>
          <w:b/>
          <w:color w:val="000000"/>
        </w:rPr>
        <w:t>A</w:t>
      </w:r>
      <w:proofErr w:type="gramEnd"/>
      <w:r w:rsidRPr="00450FB1">
        <w:rPr>
          <w:bCs/>
          <w:color w:val="000000"/>
        </w:rPr>
        <w:t>,</w:t>
      </w:r>
      <w:r w:rsidRPr="00450FB1">
        <w:rPr>
          <w:color w:val="000000"/>
        </w:rPr>
        <w:t xml:space="preserve"> which is a 2-year 8% coupon bond trading at 8% with an initial price (</w:t>
      </w:r>
      <w:r w:rsidRPr="00450FB1">
        <w:rPr>
          <w:i/>
          <w:iCs/>
          <w:color w:val="000000"/>
        </w:rPr>
        <w:t>P</w:t>
      </w:r>
      <w:r w:rsidRPr="00450FB1">
        <w:rPr>
          <w:i/>
          <w:color w:val="000000"/>
          <w:vertAlign w:val="subscript"/>
        </w:rPr>
        <w:t>0</w:t>
      </w:r>
      <w:r w:rsidRPr="00450FB1">
        <w:rPr>
          <w:color w:val="000000"/>
        </w:rPr>
        <w:t>) of $100, we proceed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First, we in</w:t>
      </w:r>
      <w:r w:rsidRPr="00450FB1">
        <w:rPr>
          <w:color w:val="000000"/>
        </w:rPr>
        <w:t>crease the yield on the bond by 20 basis points from 8% to 8.2%. Thus, ∆</w:t>
      </w:r>
      <w:r w:rsidRPr="00450FB1">
        <w:rPr>
          <w:i/>
          <w:iCs/>
          <w:color w:val="000000"/>
        </w:rPr>
        <w:t xml:space="preserve">y </w:t>
      </w:r>
      <w:r w:rsidRPr="00450FB1">
        <w:rPr>
          <w:color w:val="000000"/>
        </w:rPr>
        <w:t>is 0.002. The new price (</w:t>
      </w:r>
      <w:r w:rsidRPr="00450FB1">
        <w:rPr>
          <w:i/>
          <w:iCs/>
          <w:color w:val="000000"/>
        </w:rPr>
        <w:t>P</w:t>
      </w:r>
      <w:r w:rsidRPr="00450FB1">
        <w:rPr>
          <w:color w:val="000000"/>
        </w:rPr>
        <w:t>+) can be computed using our bond valuation formula. Doing this we get $99.6379.</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Second, we d</w:t>
      </w:r>
      <w:r w:rsidRPr="00450FB1">
        <w:rPr>
          <w:color w:val="000000"/>
        </w:rPr>
        <w:t>ecrease the yield on the bond by 20 basis points from 8% to 7.8%. The new price (</w:t>
      </w:r>
      <w:r w:rsidRPr="00450FB1">
        <w:rPr>
          <w:i/>
          <w:iCs/>
          <w:color w:val="000000"/>
        </w:rPr>
        <w:t>P</w:t>
      </w:r>
      <w:r w:rsidRPr="00450FB1">
        <w:rPr>
          <w:color w:val="000000"/>
        </w:rPr>
        <w:t>_) can be computed using our bond valuation formula. Doing this we get $1,003.638 with a bond price quote of $100.3638.</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Third, with</w:t>
      </w:r>
      <w:r w:rsidRPr="00450FB1">
        <w:rPr>
          <w:color w:val="000000"/>
        </w:rPr>
        <w:t xml:space="preserve"> the initial price, </w:t>
      </w:r>
      <w:r w:rsidRPr="00450FB1">
        <w:rPr>
          <w:i/>
          <w:iCs/>
          <w:color w:val="000000"/>
        </w:rPr>
        <w:t>P</w:t>
      </w:r>
      <w:r w:rsidRPr="00450FB1">
        <w:rPr>
          <w:color w:val="000000"/>
          <w:vertAlign w:val="subscript"/>
        </w:rPr>
        <w:t>0</w:t>
      </w:r>
      <w:r w:rsidRPr="00450FB1">
        <w:rPr>
          <w:color w:val="000000"/>
        </w:rPr>
        <w:t>, equal to $100, the convexity measure of any bond can be approximated using the following formula:</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rPr>
          <w:color w:val="000000"/>
        </w:rPr>
      </w:pPr>
      <w:proofErr w:type="gramStart"/>
      <w:r w:rsidRPr="00450FB1">
        <w:rPr>
          <w:color w:val="000000"/>
        </w:rPr>
        <w:t>approximate</w:t>
      </w:r>
      <w:proofErr w:type="gramEnd"/>
      <w:r w:rsidRPr="00450FB1">
        <w:rPr>
          <w:color w:val="000000"/>
        </w:rPr>
        <w:t xml:space="preserve"> convexity measure = </w:t>
      </w:r>
      <w:r w:rsidRPr="00450FB1">
        <w:rPr>
          <w:position w:val="-34"/>
        </w:rPr>
        <w:object w:dxaOrig="1320" w:dyaOrig="720">
          <v:shape id="_x0000_i1067" type="#_x0000_t75" style="width:65.75pt;height:36pt" o:ole="">
            <v:imagedata r:id="rId62" o:title=""/>
          </v:shape>
          <o:OLEObject Type="Embed" ProgID="Equation.DSMT4" ShapeID="_x0000_i1067" DrawAspect="Content" ObjectID="_1445463740" r:id="rId78"/>
        </w:objec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Inserting in our values, the approximate convexity measure is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bCs/>
          <w:color w:val="000000"/>
        </w:rPr>
      </w:pPr>
      <w:proofErr w:type="gramStart"/>
      <w:r w:rsidRPr="00450FB1">
        <w:rPr>
          <w:color w:val="000000"/>
        </w:rPr>
        <w:t>approximate</w:t>
      </w:r>
      <w:proofErr w:type="gramEnd"/>
      <w:r w:rsidRPr="00450FB1">
        <w:rPr>
          <w:color w:val="000000"/>
        </w:rPr>
        <w:t xml:space="preserve"> convexity measure =</w:t>
      </w:r>
      <w:r w:rsidRPr="00450FB1">
        <w:rPr>
          <w:position w:val="-32"/>
        </w:rPr>
        <w:object w:dxaOrig="3360" w:dyaOrig="700">
          <v:shape id="_x0000_i1068" type="#_x0000_t75" style="width:168.25pt;height:35.2pt" o:ole="">
            <v:imagedata r:id="rId79" o:title=""/>
          </v:shape>
          <o:OLEObject Type="Embed" ProgID="Equation.DSMT4" ShapeID="_x0000_i1068" DrawAspect="Content" ObjectID="_1445463741" r:id="rId80"/>
        </w:object>
      </w:r>
      <w:r w:rsidRPr="00450FB1">
        <w:rPr>
          <w:bCs/>
          <w:color w:val="000000"/>
        </w:rPr>
        <w:t>= 4.2773486.</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b/>
          <w:bCs/>
          <w:color w:val="000000"/>
        </w:rPr>
      </w:pPr>
      <w:r w:rsidRPr="00450FB1">
        <w:rPr>
          <w:bCs/>
          <w:color w:val="000000"/>
        </w:rPr>
        <w:t xml:space="preserve">This answer of 4.2773486 for the approximate convexity measure is very similar to that computed in part (e) using the convexity measure where we got 4.2773350. </w:t>
      </w:r>
      <w:proofErr w:type="gramStart"/>
      <w:r w:rsidRPr="00450FB1">
        <w:rPr>
          <w:bCs/>
          <w:color w:val="000000"/>
        </w:rPr>
        <w:t>[NOTE.</w:t>
      </w:r>
      <w:proofErr w:type="gramEnd"/>
      <w:r w:rsidRPr="00450FB1">
        <w:rPr>
          <w:bCs/>
          <w:color w:val="000000"/>
        </w:rPr>
        <w:t xml:space="preserve"> The 4.2773486 for a change of 20 basis points is almost identical to the 4.2773384 that we can compute for a change of 10 basis points.]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To compute the approximate convexity measure for </w:t>
      </w:r>
      <w:r w:rsidRPr="00450FB1">
        <w:rPr>
          <w:b/>
          <w:color w:val="000000"/>
        </w:rPr>
        <w:t>bond B</w:t>
      </w:r>
      <w:r w:rsidRPr="00450FB1">
        <w:rPr>
          <w:color w:val="000000"/>
        </w:rPr>
        <w:t xml:space="preserve"> which is a 5-year 9% coupon bond trading at 8% with an initial price (</w:t>
      </w:r>
      <w:r w:rsidRPr="00450FB1">
        <w:rPr>
          <w:i/>
          <w:iCs/>
          <w:color w:val="000000"/>
        </w:rPr>
        <w:t>P</w:t>
      </w:r>
      <w:r w:rsidRPr="00450FB1">
        <w:rPr>
          <w:color w:val="000000"/>
          <w:vertAlign w:val="subscript"/>
        </w:rPr>
        <w:t>0</w:t>
      </w:r>
      <w:r w:rsidRPr="00450FB1">
        <w:rPr>
          <w:color w:val="000000"/>
        </w:rPr>
        <w:t>) of $104.0554 (worth $1,040.554 and with a par value = M = $1,000), we proceed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First, we in</w:t>
      </w:r>
      <w:r w:rsidRPr="00450FB1">
        <w:rPr>
          <w:color w:val="000000"/>
        </w:rPr>
        <w:t>crease the yield on the bond by 20 basis points from 8% to 8.2%. Thus, ∆</w:t>
      </w:r>
      <w:r w:rsidRPr="00450FB1">
        <w:rPr>
          <w:i/>
          <w:iCs/>
          <w:color w:val="000000"/>
        </w:rPr>
        <w:t xml:space="preserve">y </w:t>
      </w:r>
      <w:r w:rsidRPr="00450FB1">
        <w:rPr>
          <w:color w:val="000000"/>
        </w:rPr>
        <w:t>is 0.001. The new price (</w:t>
      </w:r>
      <w:r w:rsidRPr="00450FB1">
        <w:rPr>
          <w:i/>
          <w:iCs/>
          <w:color w:val="000000"/>
        </w:rPr>
        <w:t>P</w:t>
      </w:r>
      <w:r w:rsidRPr="00450FB1">
        <w:rPr>
          <w:color w:val="000000"/>
        </w:rPr>
        <w:t>+) can be computed using our bond valuation formula. Doing this we get $103.2283.</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Second, we d</w:t>
      </w:r>
      <w:r w:rsidRPr="00450FB1">
        <w:rPr>
          <w:color w:val="000000"/>
        </w:rPr>
        <w:t>ecrease the yield on the bond by 20 basis points from 8% to 7.8%. The new price (</w:t>
      </w:r>
      <w:r w:rsidRPr="00450FB1">
        <w:rPr>
          <w:i/>
          <w:iCs/>
          <w:color w:val="000000"/>
        </w:rPr>
        <w:t>P</w:t>
      </w:r>
      <w:r w:rsidRPr="00450FB1">
        <w:rPr>
          <w:color w:val="000000"/>
        </w:rPr>
        <w:t>_) can be computed using our bond valuation formula. Doing this we get $1,048.909 with a bond price quote of $104.8909.</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bCs/>
          <w:color w:val="000000"/>
        </w:rPr>
        <w:t>Third, with</w:t>
      </w:r>
      <w:r w:rsidRPr="00450FB1">
        <w:rPr>
          <w:color w:val="000000"/>
        </w:rPr>
        <w:t xml:space="preserve"> the initial price, </w:t>
      </w:r>
      <w:r w:rsidRPr="00450FB1">
        <w:rPr>
          <w:i/>
          <w:iCs/>
          <w:color w:val="000000"/>
        </w:rPr>
        <w:t>P</w:t>
      </w:r>
      <w:r w:rsidRPr="00450FB1">
        <w:rPr>
          <w:color w:val="000000"/>
          <w:vertAlign w:val="subscript"/>
        </w:rPr>
        <w:t>0</w:t>
      </w:r>
      <w:r w:rsidRPr="00450FB1">
        <w:rPr>
          <w:color w:val="000000"/>
        </w:rPr>
        <w:t>, equal to $104.0554, the convexity measure of any bond can be approximated using the following formula:</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rPr>
          <w:color w:val="000000"/>
        </w:rPr>
      </w:pPr>
      <w:proofErr w:type="gramStart"/>
      <w:r w:rsidRPr="00450FB1">
        <w:rPr>
          <w:color w:val="000000"/>
        </w:rPr>
        <w:t>approximate</w:t>
      </w:r>
      <w:proofErr w:type="gramEnd"/>
      <w:r w:rsidRPr="00450FB1">
        <w:rPr>
          <w:color w:val="000000"/>
        </w:rPr>
        <w:t xml:space="preserve"> convexity measure = </w:t>
      </w:r>
      <w:r w:rsidRPr="00450FB1">
        <w:rPr>
          <w:position w:val="-34"/>
        </w:rPr>
        <w:object w:dxaOrig="1320" w:dyaOrig="720">
          <v:shape id="_x0000_i1069" type="#_x0000_t75" style="width:65.75pt;height:36pt" o:ole="">
            <v:imagedata r:id="rId62" o:title=""/>
          </v:shape>
          <o:OLEObject Type="Embed" ProgID="Equation.DSMT4" ShapeID="_x0000_i1069" DrawAspect="Content" ObjectID="_1445463742" r:id="rId81"/>
        </w:objec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Inserting in our values, the approximate convexity measure is: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bCs/>
          <w:color w:val="000000"/>
        </w:rPr>
      </w:pPr>
      <w:proofErr w:type="gramStart"/>
      <w:r w:rsidRPr="00450FB1">
        <w:rPr>
          <w:color w:val="000000"/>
        </w:rPr>
        <w:t>approximate</w:t>
      </w:r>
      <w:proofErr w:type="gramEnd"/>
      <w:r w:rsidRPr="00450FB1">
        <w:rPr>
          <w:color w:val="000000"/>
        </w:rPr>
        <w:t xml:space="preserve"> convexity measure = </w:t>
      </w:r>
      <w:r w:rsidRPr="00450FB1">
        <w:rPr>
          <w:position w:val="-30"/>
        </w:rPr>
        <w:object w:dxaOrig="4140" w:dyaOrig="680">
          <v:shape id="_x0000_i1070" type="#_x0000_t75" style="width:207.4pt;height:33.65pt" o:ole="">
            <v:imagedata r:id="rId82" o:title=""/>
          </v:shape>
          <o:OLEObject Type="Embed" ProgID="Equation.DSMT4" ShapeID="_x0000_i1070" DrawAspect="Content" ObjectID="_1445463743" r:id="rId83"/>
        </w:object>
      </w:r>
      <w:r w:rsidRPr="00450FB1">
        <w:t xml:space="preserve"> </w:t>
      </w:r>
      <w:r w:rsidRPr="00450FB1">
        <w:rPr>
          <w:bCs/>
          <w:color w:val="000000"/>
        </w:rPr>
        <w:t>= 19.763824.</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b/>
          <w:bCs/>
          <w:color w:val="000000"/>
        </w:rPr>
      </w:pPr>
      <w:r w:rsidRPr="00450FB1">
        <w:rPr>
          <w:bCs/>
          <w:color w:val="000000"/>
        </w:rPr>
        <w:t>This answer of 4.2773486 for the approximate convexity measure is very similar to that computed in part (e) using the convexity measure where we got 19.7636077 [NOTE. The 19.7636077 for a change of 20 basis points is almost identical to the 19.7636548 computed for a change of 10 basis points.]</w:t>
      </w:r>
    </w:p>
    <w:p w:rsidR="000F3D0F" w:rsidRDefault="000F3D0F"/>
    <w:p w:rsidR="000F3D0F" w:rsidRDefault="000F3D0F"/>
    <w:p w:rsidR="00387895" w:rsidRPr="00450FB1" w:rsidRDefault="00387895" w:rsidP="00387895">
      <w:pPr>
        <w:widowControl w:val="0"/>
        <w:autoSpaceDE w:val="0"/>
        <w:autoSpaceDN w:val="0"/>
        <w:adjustRightInd w:val="0"/>
        <w:jc w:val="both"/>
        <w:rPr>
          <w:b/>
          <w:color w:val="000000"/>
        </w:rPr>
      </w:pPr>
      <w:r w:rsidRPr="00450FB1">
        <w:rPr>
          <w:b/>
          <w:color w:val="000000"/>
        </w:rPr>
        <w:t>4. Answer the below questions for bonds A and B.</w:t>
      </w:r>
    </w:p>
    <w:p w:rsidR="00387895" w:rsidRPr="00450FB1" w:rsidRDefault="00387895" w:rsidP="00387895">
      <w:pPr>
        <w:widowControl w:val="0"/>
        <w:autoSpaceDE w:val="0"/>
        <w:autoSpaceDN w:val="0"/>
        <w:adjustRightInd w:val="0"/>
        <w:jc w:val="both"/>
        <w:rPr>
          <w:iCs/>
          <w:color w:val="000000"/>
        </w:rPr>
      </w:pPr>
    </w:p>
    <w:tbl>
      <w:tblPr>
        <w:tblW w:w="0" w:type="auto"/>
        <w:jc w:val="center"/>
        <w:tblInd w:w="-349" w:type="dxa"/>
        <w:tblLook w:val="01E0"/>
      </w:tblPr>
      <w:tblGrid>
        <w:gridCol w:w="2219"/>
        <w:gridCol w:w="996"/>
        <w:gridCol w:w="1116"/>
      </w:tblGrid>
      <w:tr w:rsidR="00387895" w:rsidRPr="00450FB1" w:rsidTr="00701B48">
        <w:trPr>
          <w:jc w:val="center"/>
        </w:trPr>
        <w:tc>
          <w:tcPr>
            <w:tcW w:w="2219" w:type="dxa"/>
            <w:tcBorders>
              <w:bottom w:val="single" w:sz="4" w:space="0" w:color="auto"/>
            </w:tcBorders>
          </w:tcPr>
          <w:p w:rsidR="00387895" w:rsidRPr="00450FB1" w:rsidRDefault="00387895" w:rsidP="00701B48">
            <w:pPr>
              <w:widowControl w:val="0"/>
              <w:autoSpaceDE w:val="0"/>
              <w:autoSpaceDN w:val="0"/>
              <w:adjustRightInd w:val="0"/>
              <w:rPr>
                <w:iCs/>
                <w:color w:val="000000"/>
              </w:rPr>
            </w:pPr>
          </w:p>
        </w:tc>
        <w:tc>
          <w:tcPr>
            <w:tcW w:w="0" w:type="auto"/>
            <w:tcBorders>
              <w:bottom w:val="single" w:sz="4" w:space="0" w:color="auto"/>
            </w:tcBorders>
          </w:tcPr>
          <w:p w:rsidR="00387895" w:rsidRPr="00450FB1" w:rsidRDefault="00387895" w:rsidP="00701B48">
            <w:pPr>
              <w:widowControl w:val="0"/>
              <w:autoSpaceDE w:val="0"/>
              <w:autoSpaceDN w:val="0"/>
              <w:adjustRightInd w:val="0"/>
              <w:rPr>
                <w:iCs/>
                <w:color w:val="000000"/>
              </w:rPr>
            </w:pPr>
            <w:r w:rsidRPr="00450FB1">
              <w:rPr>
                <w:iCs/>
                <w:color w:val="000000"/>
              </w:rPr>
              <w:t>Bond A</w:t>
            </w:r>
          </w:p>
        </w:tc>
        <w:tc>
          <w:tcPr>
            <w:tcW w:w="0" w:type="auto"/>
            <w:tcBorders>
              <w:bottom w:val="single" w:sz="4" w:space="0" w:color="auto"/>
            </w:tcBorders>
          </w:tcPr>
          <w:p w:rsidR="00387895" w:rsidRPr="00450FB1" w:rsidRDefault="00387895" w:rsidP="00701B48">
            <w:pPr>
              <w:widowControl w:val="0"/>
              <w:autoSpaceDE w:val="0"/>
              <w:autoSpaceDN w:val="0"/>
              <w:adjustRightInd w:val="0"/>
              <w:rPr>
                <w:iCs/>
                <w:color w:val="000000"/>
              </w:rPr>
            </w:pPr>
            <w:r w:rsidRPr="00450FB1">
              <w:rPr>
                <w:iCs/>
                <w:color w:val="000000"/>
              </w:rPr>
              <w:t>Bond B</w:t>
            </w:r>
          </w:p>
        </w:tc>
      </w:tr>
      <w:tr w:rsidR="00387895" w:rsidRPr="00450FB1" w:rsidTr="00701B48">
        <w:trPr>
          <w:jc w:val="center"/>
        </w:trPr>
        <w:tc>
          <w:tcPr>
            <w:tcW w:w="2219" w:type="dxa"/>
            <w:tcBorders>
              <w:top w:val="single" w:sz="4" w:space="0" w:color="auto"/>
            </w:tcBorders>
          </w:tcPr>
          <w:p w:rsidR="00387895" w:rsidRPr="00450FB1" w:rsidRDefault="00387895" w:rsidP="00701B48">
            <w:pPr>
              <w:widowControl w:val="0"/>
              <w:autoSpaceDE w:val="0"/>
              <w:autoSpaceDN w:val="0"/>
              <w:adjustRightInd w:val="0"/>
              <w:rPr>
                <w:color w:val="000000"/>
              </w:rPr>
            </w:pPr>
            <w:r w:rsidRPr="00450FB1">
              <w:rPr>
                <w:color w:val="000000"/>
              </w:rPr>
              <w:t>Coupon</w:t>
            </w:r>
          </w:p>
        </w:tc>
        <w:tc>
          <w:tcPr>
            <w:tcW w:w="0" w:type="auto"/>
            <w:tcBorders>
              <w:top w:val="single" w:sz="4" w:space="0" w:color="auto"/>
            </w:tcBorders>
          </w:tcPr>
          <w:p w:rsidR="00387895" w:rsidRPr="00450FB1" w:rsidRDefault="00387895" w:rsidP="00701B48">
            <w:pPr>
              <w:widowControl w:val="0"/>
              <w:autoSpaceDE w:val="0"/>
              <w:autoSpaceDN w:val="0"/>
              <w:adjustRightInd w:val="0"/>
              <w:jc w:val="center"/>
              <w:rPr>
                <w:color w:val="000000"/>
              </w:rPr>
            </w:pPr>
            <w:r w:rsidRPr="00450FB1">
              <w:rPr>
                <w:color w:val="000000"/>
              </w:rPr>
              <w:t>8%</w:t>
            </w:r>
          </w:p>
        </w:tc>
        <w:tc>
          <w:tcPr>
            <w:tcW w:w="0" w:type="auto"/>
            <w:tcBorders>
              <w:top w:val="single" w:sz="4" w:space="0" w:color="auto"/>
            </w:tcBorders>
          </w:tcPr>
          <w:p w:rsidR="00387895" w:rsidRPr="00450FB1" w:rsidRDefault="00387895" w:rsidP="00701B48">
            <w:pPr>
              <w:widowControl w:val="0"/>
              <w:autoSpaceDE w:val="0"/>
              <w:autoSpaceDN w:val="0"/>
              <w:adjustRightInd w:val="0"/>
              <w:jc w:val="center"/>
              <w:rPr>
                <w:color w:val="000000"/>
              </w:rPr>
            </w:pPr>
            <w:r w:rsidRPr="00450FB1">
              <w:rPr>
                <w:color w:val="000000"/>
              </w:rPr>
              <w:t>9%</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Yield to maturity</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8%</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8%</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Maturity (years)</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2</w:t>
            </w:r>
          </w:p>
        </w:tc>
        <w:tc>
          <w:tcPr>
            <w:tcW w:w="0" w:type="auto"/>
          </w:tcPr>
          <w:p w:rsidR="00387895" w:rsidRPr="00450FB1" w:rsidRDefault="00387895" w:rsidP="00701B48">
            <w:pPr>
              <w:widowControl w:val="0"/>
              <w:autoSpaceDE w:val="0"/>
              <w:autoSpaceDN w:val="0"/>
              <w:adjustRightInd w:val="0"/>
              <w:jc w:val="center"/>
              <w:rPr>
                <w:color w:val="000000"/>
              </w:rPr>
            </w:pPr>
            <w:r w:rsidRPr="00450FB1">
              <w:rPr>
                <w:color w:val="000000"/>
              </w:rPr>
              <w:t>5</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Par</w:t>
            </w:r>
          </w:p>
        </w:tc>
        <w:tc>
          <w:tcPr>
            <w:tcW w:w="0" w:type="auto"/>
          </w:tcPr>
          <w:p w:rsidR="00387895" w:rsidRPr="00450FB1" w:rsidRDefault="00387895" w:rsidP="00701B48">
            <w:pPr>
              <w:widowControl w:val="0"/>
              <w:autoSpaceDE w:val="0"/>
              <w:autoSpaceDN w:val="0"/>
              <w:adjustRightInd w:val="0"/>
              <w:rPr>
                <w:color w:val="000000"/>
              </w:rPr>
            </w:pPr>
            <w:r w:rsidRPr="00450FB1">
              <w:rPr>
                <w:color w:val="000000"/>
              </w:rPr>
              <w:t>$100.00</w:t>
            </w:r>
          </w:p>
        </w:tc>
        <w:tc>
          <w:tcPr>
            <w:tcW w:w="0" w:type="auto"/>
          </w:tcPr>
          <w:p w:rsidR="00387895" w:rsidRPr="00450FB1" w:rsidRDefault="00387895" w:rsidP="00701B48">
            <w:pPr>
              <w:widowControl w:val="0"/>
              <w:autoSpaceDE w:val="0"/>
              <w:autoSpaceDN w:val="0"/>
              <w:adjustRightInd w:val="0"/>
              <w:rPr>
                <w:color w:val="000000"/>
              </w:rPr>
            </w:pPr>
            <w:r w:rsidRPr="00450FB1">
              <w:rPr>
                <w:color w:val="000000"/>
              </w:rPr>
              <w:t>$100.00</w:t>
            </w:r>
          </w:p>
        </w:tc>
      </w:tr>
      <w:tr w:rsidR="00387895" w:rsidRPr="00450FB1" w:rsidTr="00701B48">
        <w:trPr>
          <w:jc w:val="center"/>
        </w:trPr>
        <w:tc>
          <w:tcPr>
            <w:tcW w:w="2219" w:type="dxa"/>
          </w:tcPr>
          <w:p w:rsidR="00387895" w:rsidRPr="00450FB1" w:rsidRDefault="00387895" w:rsidP="00701B48">
            <w:pPr>
              <w:widowControl w:val="0"/>
              <w:autoSpaceDE w:val="0"/>
              <w:autoSpaceDN w:val="0"/>
              <w:adjustRightInd w:val="0"/>
              <w:rPr>
                <w:color w:val="000000"/>
              </w:rPr>
            </w:pPr>
            <w:r w:rsidRPr="00450FB1">
              <w:rPr>
                <w:color w:val="000000"/>
              </w:rPr>
              <w:t>Price</w:t>
            </w:r>
          </w:p>
        </w:tc>
        <w:tc>
          <w:tcPr>
            <w:tcW w:w="0" w:type="auto"/>
          </w:tcPr>
          <w:p w:rsidR="00387895" w:rsidRPr="00450FB1" w:rsidRDefault="00387895" w:rsidP="00701B48">
            <w:pPr>
              <w:widowControl w:val="0"/>
              <w:autoSpaceDE w:val="0"/>
              <w:autoSpaceDN w:val="0"/>
              <w:adjustRightInd w:val="0"/>
              <w:rPr>
                <w:color w:val="000000"/>
              </w:rPr>
            </w:pPr>
            <w:r w:rsidRPr="00450FB1">
              <w:rPr>
                <w:color w:val="000000"/>
              </w:rPr>
              <w:t>$100.00</w:t>
            </w:r>
          </w:p>
        </w:tc>
        <w:tc>
          <w:tcPr>
            <w:tcW w:w="0" w:type="auto"/>
          </w:tcPr>
          <w:p w:rsidR="00387895" w:rsidRPr="00450FB1" w:rsidRDefault="00387895" w:rsidP="00701B48">
            <w:pPr>
              <w:widowControl w:val="0"/>
              <w:autoSpaceDE w:val="0"/>
              <w:autoSpaceDN w:val="0"/>
              <w:adjustRightInd w:val="0"/>
              <w:rPr>
                <w:color w:val="000000"/>
              </w:rPr>
            </w:pPr>
            <w:r w:rsidRPr="00450FB1">
              <w:rPr>
                <w:color w:val="000000"/>
              </w:rPr>
              <w:t>$104.055</w:t>
            </w:r>
          </w:p>
        </w:tc>
      </w:tr>
    </w:tbl>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(a) Calculate the actual price of the bonds for a 100-basis-point increase in interest rates.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For Bond A, we get a bond quote of $100 for our initial price if we have an 8% coupon rate and an 8% yield. If we change the yield 100 basis point so the yield is 9%, then the value of the bond (P) is the present value of the coupon payments plus the present value of the par value. We have C = $40, y = 4.5%, n = 4, and M = $1,000. Inserting these numbers into our present value of coupon bond formula, we get: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r w:rsidRPr="00450FB1">
        <w:rPr>
          <w:position w:val="-26"/>
        </w:rPr>
        <w:object w:dxaOrig="2020" w:dyaOrig="980">
          <v:shape id="_x0000_i1071" type="#_x0000_t75" style="width:100.95pt;height:48.5pt" o:ole="">
            <v:imagedata r:id="rId84" o:title=""/>
          </v:shape>
          <o:OLEObject Type="Embed" ProgID="Equation.DSMT4" ShapeID="_x0000_i1071" DrawAspect="Content" ObjectID="_1445463744" r:id="rId85"/>
        </w:object>
      </w:r>
      <w:r w:rsidRPr="00450FB1">
        <w:t>=</w:t>
      </w:r>
      <w:r w:rsidRPr="00450FB1">
        <w:rPr>
          <w:position w:val="-26"/>
        </w:rPr>
        <w:object w:dxaOrig="1980" w:dyaOrig="980">
          <v:shape id="_x0000_i1072" type="#_x0000_t75" style="width:99.4pt;height:48.5pt" o:ole="">
            <v:imagedata r:id="rId86" o:title=""/>
          </v:shape>
          <o:OLEObject Type="Embed" ProgID="Equation.DSMT4" ShapeID="_x0000_i1072" DrawAspect="Content" ObjectID="_1445463745" r:id="rId87"/>
        </w:object>
      </w:r>
      <w:r w:rsidRPr="00450FB1">
        <w:t>= $143.501.</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The present value of the par or maturity value of $1,000 is:</w:t>
      </w:r>
    </w:p>
    <w:p w:rsidR="00387895" w:rsidRPr="00450FB1" w:rsidRDefault="00387895" w:rsidP="00387895">
      <w:pPr>
        <w:widowControl w:val="0"/>
        <w:autoSpaceDE w:val="0"/>
        <w:autoSpaceDN w:val="0"/>
        <w:adjustRightInd w:val="0"/>
        <w:jc w:val="both"/>
        <w:rPr>
          <w:i/>
          <w:iCs/>
          <w:color w:val="000000"/>
        </w:rPr>
      </w:pPr>
    </w:p>
    <w:p w:rsidR="00387895" w:rsidRPr="00450FB1" w:rsidRDefault="00387895" w:rsidP="00387895">
      <w:pPr>
        <w:widowControl w:val="0"/>
        <w:autoSpaceDE w:val="0"/>
        <w:autoSpaceDN w:val="0"/>
        <w:adjustRightInd w:val="0"/>
        <w:jc w:val="center"/>
      </w:pPr>
      <w:r w:rsidRPr="00450FB1">
        <w:rPr>
          <w:position w:val="-28"/>
        </w:rPr>
        <w:object w:dxaOrig="800" w:dyaOrig="660">
          <v:shape id="_x0000_i1073" type="#_x0000_t75" style="width:39.9pt;height:32.85pt" o:ole="">
            <v:imagedata r:id="rId9" o:title=""/>
          </v:shape>
          <o:OLEObject Type="Embed" ProgID="Equation.DSMT4" ShapeID="_x0000_i1073" DrawAspect="Content" ObjectID="_1445463746" r:id="rId88"/>
        </w:object>
      </w:r>
      <w:r w:rsidRPr="00450FB1">
        <w:t xml:space="preserve"> =</w:t>
      </w:r>
      <w:r w:rsidRPr="00450FB1">
        <w:rPr>
          <w:position w:val="-32"/>
        </w:rPr>
        <w:object w:dxaOrig="980" w:dyaOrig="700">
          <v:shape id="_x0000_i1074" type="#_x0000_t75" style="width:48.5pt;height:35.2pt" o:ole="">
            <v:imagedata r:id="rId89" o:title=""/>
          </v:shape>
          <o:OLEObject Type="Embed" ProgID="Equation.DSMT4" ShapeID="_x0000_i1074" DrawAspect="Content" ObjectID="_1445463747" r:id="rId90"/>
        </w:object>
      </w:r>
      <w:r w:rsidRPr="00450FB1">
        <w:t xml:space="preserve"> = $838.561</w:t>
      </w:r>
      <w:r>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Thus, the value of </w:t>
      </w:r>
      <w:r w:rsidRPr="00450FB1">
        <w:rPr>
          <w:b/>
          <w:color w:val="000000"/>
        </w:rPr>
        <w:t>bond A</w:t>
      </w:r>
      <w:r w:rsidRPr="00450FB1">
        <w:rPr>
          <w:color w:val="000000"/>
        </w:rPr>
        <w:t xml:space="preserve"> with a yield of 9%, a coupon rate of 8%, and a maturity of 2 years is: P = </w:t>
      </w:r>
      <w:r w:rsidRPr="00450FB1">
        <w:t xml:space="preserve">$143.501 </w:t>
      </w:r>
      <w:r w:rsidRPr="00450FB1">
        <w:rPr>
          <w:color w:val="000000"/>
        </w:rPr>
        <w:t>+</w:t>
      </w:r>
      <w:r w:rsidRPr="00450FB1">
        <w:t xml:space="preserve"> $838.561 </w:t>
      </w:r>
      <w:r w:rsidRPr="00450FB1">
        <w:rPr>
          <w:color w:val="000000"/>
        </w:rPr>
        <w:t xml:space="preserve">= </w:t>
      </w:r>
      <w:r w:rsidRPr="00450FB1">
        <w:rPr>
          <w:b/>
          <w:color w:val="000000"/>
        </w:rPr>
        <w:t>$982.062</w:t>
      </w:r>
      <w:r w:rsidRPr="00450FB1">
        <w:rPr>
          <w:color w:val="000000"/>
        </w:rPr>
        <w:t>. Thus, we get a bond quote of $98.2062.</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We already know that </w:t>
      </w:r>
      <w:r w:rsidRPr="00450FB1">
        <w:rPr>
          <w:b/>
          <w:color w:val="000000"/>
        </w:rPr>
        <w:t>bond B</w:t>
      </w:r>
      <w:r w:rsidRPr="00450FB1">
        <w:rPr>
          <w:color w:val="000000"/>
        </w:rPr>
        <w:t xml:space="preserve"> will give a bond value of $1,000 and a bond quote of $100 since a change of 100 basis points will make the yield and coupon rate the same, For example, inserting the values of C = $45, y = 4.5%, n = 10, and M = $1,000 into our bond valuation formula gives: P = </w:t>
      </w:r>
      <w:r w:rsidRPr="00450FB1">
        <w:t xml:space="preserve">$356.072 </w:t>
      </w:r>
      <w:r w:rsidRPr="00450FB1">
        <w:rPr>
          <w:color w:val="000000"/>
        </w:rPr>
        <w:t>+</w:t>
      </w:r>
      <w:r w:rsidRPr="00450FB1">
        <w:t xml:space="preserve"> $643.928 </w:t>
      </w:r>
      <w:r w:rsidRPr="00450FB1">
        <w:rPr>
          <w:color w:val="000000"/>
        </w:rPr>
        <w:t xml:space="preserve">= </w:t>
      </w:r>
      <w:r w:rsidRPr="00AF7862">
        <w:rPr>
          <w:b/>
          <w:color w:val="000000"/>
        </w:rPr>
        <w:t>$</w:t>
      </w:r>
      <w:r w:rsidRPr="00AF7862">
        <w:rPr>
          <w:b/>
        </w:rPr>
        <w:t>1,000.00</w:t>
      </w:r>
      <w:r w:rsidRPr="00450FB1">
        <w:rPr>
          <w:color w:val="000000"/>
        </w:rPr>
        <w:t xml:space="preserve"> with a bond quote of $</w:t>
      </w:r>
      <w:r w:rsidRPr="00450FB1">
        <w:t>100</w:t>
      </w:r>
      <w:r w:rsidRPr="00450FB1">
        <w:rPr>
          <w:color w:val="000000"/>
        </w:rPr>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(b) Using duration, estimate the price of the bonds for a 100-basis-point increase in interest rates.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To estimate the price of </w:t>
      </w:r>
      <w:r w:rsidRPr="00450FB1">
        <w:rPr>
          <w:b/>
          <w:color w:val="000000"/>
        </w:rPr>
        <w:t>bond A</w:t>
      </w:r>
      <w:r w:rsidRPr="00450FB1">
        <w:rPr>
          <w:color w:val="000000"/>
        </w:rPr>
        <w:t>, we begin by first computing the modified duration. We can use an alternative formula that does not require the extensive calculations required by the Macaulay procedure. The formula is:</w:t>
      </w:r>
    </w:p>
    <w:p w:rsidR="00387895" w:rsidRPr="00450FB1" w:rsidRDefault="00387895" w:rsidP="00387895">
      <w:pPr>
        <w:widowControl w:val="0"/>
        <w:autoSpaceDE w:val="0"/>
        <w:autoSpaceDN w:val="0"/>
        <w:adjustRightInd w:val="0"/>
        <w:jc w:val="center"/>
      </w:pPr>
      <w:proofErr w:type="gramStart"/>
      <w:r w:rsidRPr="00450FB1">
        <w:t>modified</w:t>
      </w:r>
      <w:proofErr w:type="gramEnd"/>
      <w:r w:rsidRPr="00450FB1">
        <w:t xml:space="preserve"> duration = </w:t>
      </w:r>
      <w:r w:rsidRPr="00450FB1">
        <w:rPr>
          <w:position w:val="-24"/>
        </w:rPr>
        <w:object w:dxaOrig="3379" w:dyaOrig="1060">
          <v:shape id="_x0000_i1075" type="#_x0000_t75" style="width:167.5pt;height:53.2pt" o:ole="">
            <v:imagedata r:id="rId91" o:title=""/>
          </v:shape>
          <o:OLEObject Type="Embed" ProgID="Equation.DSMT4" ShapeID="_x0000_i1075" DrawAspect="Content" ObjectID="_1445463748" r:id="rId92"/>
        </w:object>
      </w:r>
      <w:r w:rsidRPr="00450FB1">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Putting all applicable variables in terms of $100, we have C = $4, n = 4, y = 0.045, and P = $98.2062. Inserting these values, in the modified duration formula gives: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r w:rsidRPr="00450FB1">
        <w:rPr>
          <w:position w:val="-24"/>
        </w:rPr>
        <w:object w:dxaOrig="3400" w:dyaOrig="1060">
          <v:shape id="_x0000_i1076" type="#_x0000_t75" style="width:168.25pt;height:53.2pt" o:ole="">
            <v:imagedata r:id="rId93" o:title=""/>
          </v:shape>
          <o:OLEObject Type="Embed" ProgID="Equation.DSMT4" ShapeID="_x0000_i1076" DrawAspect="Content" ObjectID="_1445463749" r:id="rId94"/>
        </w:object>
      </w:r>
      <w:r w:rsidRPr="00450FB1">
        <w:t xml:space="preserve"> = </w:t>
      </w:r>
      <w:r w:rsidRPr="00450FB1">
        <w:rPr>
          <w:position w:val="-26"/>
        </w:rPr>
        <w:object w:dxaOrig="4480" w:dyaOrig="1060">
          <v:shape id="_x0000_i1077" type="#_x0000_t75" style="width:222.25pt;height:53.2pt" o:ole="">
            <v:imagedata r:id="rId95" o:title=""/>
          </v:shape>
          <o:OLEObject Type="Embed" ProgID="Equation.DSMT4" ShapeID="_x0000_i1077" DrawAspect="Content" ObjectID="_1445463750" r:id="rId96"/>
        </w:object>
      </w:r>
      <w:r w:rsidRPr="00450FB1">
        <w:t xml:space="preserve">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t xml:space="preserve">($1,975.308642[0.161439] + $35.664491) / $98.2062 = </w:t>
      </w:r>
      <w:r w:rsidRPr="00450FB1">
        <w:t>($318.89117 + $</w:t>
      </w:r>
      <w:r>
        <w:t>35.664491</w:t>
      </w:r>
      <w:r w:rsidRPr="00450FB1">
        <w:t xml:space="preserve">) / $98.2062 = </w:t>
      </w:r>
      <w:r w:rsidRPr="00557053">
        <w:t>$354.555664</w:t>
      </w:r>
      <w:r>
        <w:t xml:space="preserve"> / $98.2062 = </w:t>
      </w:r>
      <w:r w:rsidRPr="00450FB1">
        <w:t xml:space="preserve">3.6103185 or about 3.61. Converting to annual number by dividing by two gives a modified duration of </w:t>
      </w:r>
      <w:r w:rsidRPr="00450FB1">
        <w:rPr>
          <w:b/>
        </w:rPr>
        <w:t xml:space="preserve">1.805159 </w:t>
      </w:r>
      <w:r w:rsidRPr="00450FB1">
        <w:t xml:space="preserve">(before the increase in 100 basis points it was </w:t>
      </w:r>
      <w:r w:rsidRPr="00450FB1">
        <w:lastRenderedPageBreak/>
        <w:t>1.814948).</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rPr>
          <w:color w:val="000000"/>
        </w:rPr>
        <w:t xml:space="preserve">We next solve for the change in price using the modified duration of 1.805159 and </w:t>
      </w:r>
      <w:proofErr w:type="spellStart"/>
      <w:proofErr w:type="gramStart"/>
      <w:r w:rsidRPr="00450FB1">
        <w:rPr>
          <w:i/>
          <w:color w:val="000000"/>
        </w:rPr>
        <w:t>dy</w:t>
      </w:r>
      <w:proofErr w:type="spellEnd"/>
      <w:proofErr w:type="gramEnd"/>
      <w:r w:rsidRPr="00450FB1">
        <w:rPr>
          <w:color w:val="000000"/>
        </w:rPr>
        <w:t xml:space="preserve"> = 100 basis points = 0.01.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r w:rsidRPr="00450FB1">
        <w:rPr>
          <w:position w:val="-24"/>
        </w:rPr>
        <w:object w:dxaOrig="380" w:dyaOrig="620">
          <v:shape id="_x0000_i1078" type="#_x0000_t75" style="width:18.8pt;height:31.3pt" o:ole="">
            <v:imagedata r:id="rId97" o:title=""/>
          </v:shape>
          <o:OLEObject Type="Embed" ProgID="Equation.DSMT4" ShapeID="_x0000_i1078" DrawAspect="Content" ObjectID="_1445463751" r:id="rId98"/>
        </w:object>
      </w:r>
      <w:r w:rsidRPr="00450FB1">
        <w:t xml:space="preserve"> = </w:t>
      </w:r>
      <w:r w:rsidRPr="00450FB1">
        <w:rPr>
          <w:b/>
          <w:color w:val="000000"/>
        </w:rPr>
        <w:sym w:font="Symbol" w:char="F02D"/>
      </w:r>
      <w:r w:rsidRPr="00450FB1">
        <w:rPr>
          <w:b/>
          <w:color w:val="000000"/>
        </w:rPr>
        <w:t>(</w:t>
      </w:r>
      <w:r w:rsidRPr="00450FB1">
        <w:t>modified duration</w:t>
      </w:r>
      <w:proofErr w:type="gramStart"/>
      <w:r w:rsidRPr="00450FB1">
        <w:t>)(</w:t>
      </w:r>
      <w:proofErr w:type="spellStart"/>
      <w:proofErr w:type="gramEnd"/>
      <w:r w:rsidRPr="00450FB1">
        <w:rPr>
          <w:i/>
        </w:rPr>
        <w:t>dy</w:t>
      </w:r>
      <w:proofErr w:type="spellEnd"/>
      <w:r w:rsidRPr="00450FB1">
        <w:t xml:space="preserve">) = </w:t>
      </w:r>
      <w:r w:rsidRPr="00450FB1">
        <w:rPr>
          <w:b/>
          <w:color w:val="000000"/>
        </w:rPr>
        <w:sym w:font="Symbol" w:char="F02D"/>
      </w:r>
      <w:r w:rsidRPr="00450FB1">
        <w:t xml:space="preserve">1.805159(0.01) = </w:t>
      </w:r>
      <w:r w:rsidRPr="00450FB1">
        <w:rPr>
          <w:b/>
          <w:color w:val="000000"/>
        </w:rPr>
        <w:sym w:font="Symbol" w:char="F02D"/>
      </w:r>
      <w:r w:rsidRPr="00450FB1">
        <w:t>0.0180515.</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We can now solve for the new price of </w:t>
      </w:r>
      <w:r w:rsidRPr="00450FB1">
        <w:rPr>
          <w:b/>
        </w:rPr>
        <w:t>bond A</w:t>
      </w:r>
      <w:r w:rsidRPr="00450FB1">
        <w:t xml:space="preserve"> as shown below:</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r w:rsidRPr="00450FB1">
        <w:rPr>
          <w:position w:val="-26"/>
        </w:rPr>
        <w:object w:dxaOrig="1100" w:dyaOrig="660">
          <v:shape id="_x0000_i1079" type="#_x0000_t75" style="width:54.8pt;height:32.85pt" o:ole="">
            <v:imagedata r:id="rId99" o:title=""/>
          </v:shape>
          <o:OLEObject Type="Embed" ProgID="Equation.DSMT4" ShapeID="_x0000_i1079" DrawAspect="Content" ObjectID="_1445463752" r:id="rId100"/>
        </w:object>
      </w:r>
      <w:r w:rsidRPr="00450FB1">
        <w:t xml:space="preserve"> = (1 + </w:t>
      </w:r>
      <w:r w:rsidRPr="00450FB1">
        <w:rPr>
          <w:b/>
          <w:color w:val="000000"/>
        </w:rPr>
        <w:sym w:font="Symbol" w:char="F02D"/>
      </w:r>
      <w:r w:rsidRPr="00450FB1">
        <w:t>0.0180515</w:t>
      </w:r>
      <w:proofErr w:type="gramStart"/>
      <w:r w:rsidRPr="00450FB1">
        <w:t>)$</w:t>
      </w:r>
      <w:proofErr w:type="gramEnd"/>
      <w:r w:rsidRPr="00450FB1">
        <w:t xml:space="preserve">1,000 = (0.9819484)$1,000 = </w:t>
      </w:r>
      <w:r w:rsidRPr="00450FB1">
        <w:rPr>
          <w:b/>
        </w:rPr>
        <w:t>$981.948</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This is slightly less than the actual price of $982.062. The difference is $982.062 – $981.948 = $0.114.</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pPr>
      <w:r w:rsidRPr="00450FB1">
        <w:rPr>
          <w:color w:val="000000"/>
        </w:rPr>
        <w:t xml:space="preserve">To estimate the price of </w:t>
      </w:r>
      <w:r w:rsidRPr="00450FB1">
        <w:rPr>
          <w:b/>
          <w:color w:val="000000"/>
        </w:rPr>
        <w:t>bond B</w:t>
      </w:r>
      <w:r w:rsidRPr="00450FB1">
        <w:rPr>
          <w:color w:val="000000"/>
        </w:rPr>
        <w:t xml:space="preserve">, we follow the same procedure just shown for bond A. Using the alternative formula for modified duration that does not require the extensive calculations required by the Macaulay procedure and noting that C = $45, n = 10, y = 0.045, and P = $100, we get: </w:t>
      </w:r>
      <w:r w:rsidRPr="00450FB1">
        <w:t>modified duration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rPr>
          <w:position w:val="-24"/>
        </w:rPr>
        <w:object w:dxaOrig="3379" w:dyaOrig="1060">
          <v:shape id="_x0000_i1080" type="#_x0000_t75" style="width:167.5pt;height:53.2pt" o:ole="">
            <v:imagedata r:id="rId91" o:title=""/>
          </v:shape>
          <o:OLEObject Type="Embed" ProgID="Equation.DSMT4" ShapeID="_x0000_i1080" DrawAspect="Content" ObjectID="_1445463753" r:id="rId101"/>
        </w:object>
      </w:r>
      <w:r w:rsidRPr="00450FB1">
        <w:t xml:space="preserve"> = </w:t>
      </w:r>
      <w:r w:rsidRPr="00450FB1">
        <w:rPr>
          <w:position w:val="-26"/>
        </w:rPr>
        <w:object w:dxaOrig="4780" w:dyaOrig="1060">
          <v:shape id="_x0000_i1081" type="#_x0000_t75" style="width:239.5pt;height:53.2pt" o:ole="">
            <v:imagedata r:id="rId102" o:title=""/>
          </v:shape>
          <o:OLEObject Type="Embed" ProgID="Equation.DSMT4" ShapeID="_x0000_i1081" DrawAspect="Content" ObjectID="_1445463754" r:id="rId103"/>
        </w:object>
      </w:r>
      <w:r w:rsidRPr="00450FB1">
        <w:t xml:space="preserve">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t xml:space="preserve">($791.27182 + $0) / $100 = 7.912718 or about 7.91 (before the increase in 100 basis points it was 7.988834 or about 7.99). Converting to an annual number by dividing by two gives a modified duration of </w:t>
      </w:r>
      <w:r w:rsidRPr="00450FB1">
        <w:rPr>
          <w:b/>
        </w:rPr>
        <w:t>3.956359</w:t>
      </w:r>
      <w:r w:rsidRPr="00450FB1">
        <w:t xml:space="preserve"> (before the increase in 100 basis points it was 3.994417). </w:t>
      </w:r>
      <w:r w:rsidRPr="00450FB1">
        <w:rPr>
          <w:color w:val="000000"/>
        </w:rPr>
        <w:t xml:space="preserve">We will now estimate the price of </w:t>
      </w:r>
      <w:r w:rsidRPr="00450FB1">
        <w:rPr>
          <w:b/>
          <w:color w:val="000000"/>
        </w:rPr>
        <w:t>bond B</w:t>
      </w:r>
      <w:r w:rsidRPr="00450FB1">
        <w:rPr>
          <w:color w:val="000000"/>
        </w:rPr>
        <w:t xml:space="preserve"> using the modified duration measure. With 100 basis points giving </w:t>
      </w:r>
      <w:proofErr w:type="spellStart"/>
      <w:proofErr w:type="gramStart"/>
      <w:r w:rsidRPr="00450FB1">
        <w:rPr>
          <w:i/>
          <w:color w:val="000000"/>
        </w:rPr>
        <w:t>dy</w:t>
      </w:r>
      <w:proofErr w:type="spellEnd"/>
      <w:proofErr w:type="gramEnd"/>
      <w:r w:rsidRPr="00450FB1">
        <w:rPr>
          <w:color w:val="000000"/>
        </w:rPr>
        <w:t xml:space="preserve"> = 0.01 and an approximate duration of </w:t>
      </w:r>
      <w:r w:rsidRPr="00450FB1">
        <w:t>3.956359</w:t>
      </w:r>
      <w:r w:rsidRPr="00450FB1">
        <w:rPr>
          <w:color w:val="000000"/>
        </w:rPr>
        <w:t>,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r w:rsidRPr="00450FB1">
        <w:rPr>
          <w:position w:val="-24"/>
        </w:rPr>
        <w:object w:dxaOrig="380" w:dyaOrig="620">
          <v:shape id="_x0000_i1082" type="#_x0000_t75" style="width:18.8pt;height:31.3pt" o:ole="">
            <v:imagedata r:id="rId97" o:title=""/>
          </v:shape>
          <o:OLEObject Type="Embed" ProgID="Equation.DSMT4" ShapeID="_x0000_i1082" DrawAspect="Content" ObjectID="_1445463755" r:id="rId104"/>
        </w:object>
      </w:r>
      <w:r w:rsidRPr="00450FB1">
        <w:t xml:space="preserve"> = </w:t>
      </w:r>
      <w:r w:rsidRPr="00450FB1">
        <w:rPr>
          <w:b/>
          <w:color w:val="000000"/>
        </w:rPr>
        <w:sym w:font="Symbol" w:char="F02D"/>
      </w:r>
      <w:r w:rsidRPr="00450FB1">
        <w:rPr>
          <w:b/>
          <w:color w:val="000000"/>
        </w:rPr>
        <w:t>(</w:t>
      </w:r>
      <w:r w:rsidRPr="00450FB1">
        <w:t>modified duration</w:t>
      </w:r>
      <w:proofErr w:type="gramStart"/>
      <w:r w:rsidRPr="00450FB1">
        <w:t>)(</w:t>
      </w:r>
      <w:proofErr w:type="spellStart"/>
      <w:proofErr w:type="gramEnd"/>
      <w:r w:rsidRPr="00450FB1">
        <w:rPr>
          <w:i/>
        </w:rPr>
        <w:t>dy</w:t>
      </w:r>
      <w:proofErr w:type="spellEnd"/>
      <w:r w:rsidRPr="00450FB1">
        <w:t xml:space="preserve">) = </w:t>
      </w:r>
      <w:r w:rsidRPr="00450FB1">
        <w:rPr>
          <w:b/>
          <w:color w:val="000000"/>
        </w:rPr>
        <w:sym w:font="Symbol" w:char="F02D"/>
      </w:r>
      <w:r w:rsidRPr="00450FB1">
        <w:t xml:space="preserve">3.956359(0.01) = </w:t>
      </w:r>
      <w:r w:rsidRPr="00450FB1">
        <w:rPr>
          <w:b/>
          <w:color w:val="000000"/>
        </w:rPr>
        <w:sym w:font="Symbol" w:char="F02D"/>
      </w:r>
      <w:r w:rsidRPr="00450FB1">
        <w:t>0.0395635.</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Thus, the new price is </w:t>
      </w:r>
      <w:r w:rsidRPr="00450FB1">
        <w:rPr>
          <w:position w:val="-26"/>
        </w:rPr>
        <w:object w:dxaOrig="1100" w:dyaOrig="660">
          <v:shape id="_x0000_i1083" type="#_x0000_t75" style="width:54.8pt;height:32.85pt" o:ole="">
            <v:imagedata r:id="rId105" o:title=""/>
          </v:shape>
          <o:OLEObject Type="Embed" ProgID="Equation.DSMT4" ShapeID="_x0000_i1083" DrawAspect="Content" ObjectID="_1445463756" r:id="rId106"/>
        </w:object>
      </w:r>
      <w:r w:rsidRPr="00450FB1">
        <w:t xml:space="preserve"> = (1 – 0.0395635</w:t>
      </w:r>
      <w:proofErr w:type="gramStart"/>
      <w:r w:rsidRPr="00450FB1">
        <w:t>)$</w:t>
      </w:r>
      <w:proofErr w:type="gramEnd"/>
      <w:r w:rsidRPr="00450FB1">
        <w:t xml:space="preserve">1,040.55 = (0.9604364)$1,040.55 = </w:t>
      </w:r>
      <w:r w:rsidRPr="00450FB1">
        <w:rPr>
          <w:b/>
        </w:rPr>
        <w:t>$999.382</w:t>
      </w:r>
      <w:r w:rsidRPr="00450FB1">
        <w:t>. This is slightly less than the actual price of $1,000. The difference is $1,000 – $999.382 = $0.618.</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(c) Using both duration and convexity measure</w:t>
      </w:r>
      <w:r>
        <w:rPr>
          <w:b/>
          <w:color w:val="000000"/>
        </w:rPr>
        <w:t>s</w:t>
      </w:r>
      <w:r w:rsidRPr="00450FB1">
        <w:rPr>
          <w:b/>
          <w:color w:val="000000"/>
        </w:rPr>
        <w:t>, estimate the price of the bonds for a 100-basis-point increase in interest rates.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For </w:t>
      </w:r>
      <w:r w:rsidRPr="00450FB1">
        <w:rPr>
          <w:b/>
          <w:color w:val="000000"/>
        </w:rPr>
        <w:t>bond A</w:t>
      </w:r>
      <w:r w:rsidRPr="00450FB1">
        <w:rPr>
          <w:color w:val="000000"/>
        </w:rPr>
        <w:t>, we use the duration and convexity measures as given below.</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lastRenderedPageBreak/>
        <w:t xml:space="preserve">First, we use the duration measure. We add 100 basis points and get a yield of 9%. We now have C = $40, y = 4.5%, n = 4, and M = $1,000. NOTE. In part (a) we computed the actual bond price and got </w:t>
      </w:r>
      <w:r w:rsidRPr="00450FB1">
        <w:rPr>
          <w:i/>
          <w:color w:val="000000"/>
        </w:rPr>
        <w:t>P</w:t>
      </w:r>
      <w:r w:rsidRPr="00450FB1">
        <w:rPr>
          <w:color w:val="000000"/>
        </w:rPr>
        <w:t xml:space="preserve"> = $982.062. Prior to that, the price sold at par (</w:t>
      </w:r>
      <w:r w:rsidRPr="00450FB1">
        <w:rPr>
          <w:i/>
          <w:color w:val="000000"/>
        </w:rPr>
        <w:t xml:space="preserve">P </w:t>
      </w:r>
      <w:r w:rsidRPr="00450FB1">
        <w:rPr>
          <w:color w:val="000000"/>
        </w:rPr>
        <w:t xml:space="preserve">= $1,000) since the coupon rate and yield were then equal. The actual change in price is: ($982.062 – $1,000) = </w:t>
      </w:r>
      <w:r w:rsidRPr="00450FB1">
        <w:rPr>
          <w:b/>
          <w:color w:val="000000"/>
        </w:rPr>
        <w:sym w:font="Symbol" w:char="F02D"/>
      </w:r>
      <w:r w:rsidRPr="00450FB1">
        <w:rPr>
          <w:color w:val="000000"/>
        </w:rPr>
        <w:t xml:space="preserve">$17.938 and the actual percentage change in price is: </w:t>
      </w:r>
      <w:r w:rsidRPr="00450FB1">
        <w:rPr>
          <w:b/>
          <w:color w:val="000000"/>
        </w:rPr>
        <w:sym w:font="Symbol" w:char="F02D"/>
      </w:r>
      <w:r w:rsidRPr="00450FB1">
        <w:rPr>
          <w:color w:val="000000"/>
        </w:rPr>
        <w:t xml:space="preserve">$17.938 / $1,000 = </w:t>
      </w:r>
      <w:r w:rsidRPr="00450FB1">
        <w:rPr>
          <w:b/>
          <w:color w:val="000000"/>
        </w:rPr>
        <w:sym w:font="Symbol" w:char="F02D"/>
      </w:r>
      <w:r w:rsidRPr="00450FB1">
        <w:rPr>
          <w:b/>
          <w:color w:val="000000"/>
        </w:rPr>
        <w:t>0.017938%.</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We will now estimate the price by first approximating the dollar price change. With 100 basis points giving </w:t>
      </w:r>
      <w:proofErr w:type="spellStart"/>
      <w:proofErr w:type="gramStart"/>
      <w:r w:rsidRPr="00450FB1">
        <w:rPr>
          <w:i/>
          <w:color w:val="000000"/>
        </w:rPr>
        <w:t>dy</w:t>
      </w:r>
      <w:proofErr w:type="spellEnd"/>
      <w:proofErr w:type="gramEnd"/>
      <w:r w:rsidRPr="00450FB1">
        <w:rPr>
          <w:color w:val="000000"/>
        </w:rPr>
        <w:t xml:space="preserve"> = 0.01 and a modified duration computed in part (b) of 1.805159,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r w:rsidRPr="00450FB1">
        <w:rPr>
          <w:position w:val="-24"/>
        </w:rPr>
        <w:object w:dxaOrig="380" w:dyaOrig="620">
          <v:shape id="_x0000_i1084" type="#_x0000_t75" style="width:18.8pt;height:31.3pt" o:ole="">
            <v:imagedata r:id="rId97" o:title=""/>
          </v:shape>
          <o:OLEObject Type="Embed" ProgID="Equation.DSMT4" ShapeID="_x0000_i1084" DrawAspect="Content" ObjectID="_1445463757" r:id="rId107"/>
        </w:object>
      </w:r>
      <w:r w:rsidRPr="00450FB1">
        <w:t xml:space="preserve"> = </w:t>
      </w:r>
      <w:r w:rsidRPr="00450FB1">
        <w:rPr>
          <w:b/>
          <w:color w:val="000000"/>
        </w:rPr>
        <w:sym w:font="Symbol" w:char="F02D"/>
      </w:r>
      <w:r w:rsidRPr="00450FB1">
        <w:rPr>
          <w:b/>
          <w:color w:val="000000"/>
        </w:rPr>
        <w:t>(</w:t>
      </w:r>
      <w:r w:rsidRPr="00450FB1">
        <w:t>modified duration</w:t>
      </w:r>
      <w:proofErr w:type="gramStart"/>
      <w:r w:rsidRPr="00450FB1">
        <w:t>)(</w:t>
      </w:r>
      <w:proofErr w:type="spellStart"/>
      <w:proofErr w:type="gramEnd"/>
      <w:r w:rsidRPr="00450FB1">
        <w:rPr>
          <w:i/>
        </w:rPr>
        <w:t>dy</w:t>
      </w:r>
      <w:proofErr w:type="spellEnd"/>
      <w:r w:rsidRPr="00450FB1">
        <w:t xml:space="preserve">) = </w:t>
      </w:r>
      <w:r w:rsidRPr="00450FB1">
        <w:rPr>
          <w:b/>
          <w:color w:val="000000"/>
        </w:rPr>
        <w:sym w:font="Symbol" w:char="F02D"/>
      </w:r>
      <w:r w:rsidRPr="00450FB1">
        <w:t xml:space="preserve">1.805159(0.01) = </w:t>
      </w:r>
      <w:r w:rsidRPr="00450FB1">
        <w:rPr>
          <w:b/>
          <w:color w:val="000000"/>
        </w:rPr>
        <w:sym w:font="Symbol" w:char="F02D"/>
      </w:r>
      <w:r w:rsidRPr="00450FB1">
        <w:t xml:space="preserve">0.01805159 or about </w:t>
      </w:r>
      <w:r w:rsidRPr="00450FB1">
        <w:rPr>
          <w:b/>
          <w:color w:val="000000"/>
        </w:rPr>
        <w:sym w:font="Symbol" w:char="F02D"/>
      </w:r>
      <w:r w:rsidRPr="00450FB1">
        <w:rPr>
          <w:b/>
        </w:rPr>
        <w:t>1.805159%</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This is slightly more negative than the actual percentage decrease in price of </w:t>
      </w:r>
      <w:r w:rsidRPr="00450FB1">
        <w:rPr>
          <w:b/>
          <w:color w:val="000000"/>
        </w:rPr>
        <w:sym w:font="Symbol" w:char="F02D"/>
      </w:r>
      <w:r w:rsidRPr="00450FB1">
        <w:t xml:space="preserve">1.7938%. The difference is </w:t>
      </w:r>
      <w:r w:rsidRPr="00450FB1">
        <w:rPr>
          <w:b/>
          <w:color w:val="000000"/>
        </w:rPr>
        <w:sym w:font="Symbol" w:char="F02D"/>
      </w:r>
      <w:r w:rsidRPr="00450FB1">
        <w:t>1.7938% – (</w:t>
      </w:r>
      <w:r w:rsidRPr="00450FB1">
        <w:rPr>
          <w:b/>
          <w:color w:val="000000"/>
        </w:rPr>
        <w:sym w:font="Symbol" w:char="F02D"/>
      </w:r>
      <w:r w:rsidRPr="00450FB1">
        <w:t xml:space="preserve">1.805159%) = </w:t>
      </w:r>
      <w:r w:rsidRPr="00450FB1">
        <w:rPr>
          <w:b/>
          <w:color w:val="000000"/>
        </w:rPr>
        <w:sym w:font="Symbol" w:char="F02D"/>
      </w:r>
      <w:r w:rsidRPr="00450FB1">
        <w:t>1.7938% + 1.805159% = 0.011359%.</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Using the </w:t>
      </w:r>
      <w:r w:rsidRPr="00450FB1">
        <w:rPr>
          <w:b/>
          <w:color w:val="000000"/>
        </w:rPr>
        <w:sym w:font="Symbol" w:char="F02D"/>
      </w:r>
      <w:r w:rsidRPr="00450FB1">
        <w:t xml:space="preserve">1.805159% just given by the duration measure, the new price for </w:t>
      </w:r>
      <w:r w:rsidRPr="00450FB1">
        <w:rPr>
          <w:b/>
        </w:rPr>
        <w:t>bond A</w:t>
      </w:r>
      <w:r w:rsidRPr="00450FB1">
        <w:t xml:space="preserve"> is: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r w:rsidRPr="00450FB1">
        <w:rPr>
          <w:position w:val="-26"/>
        </w:rPr>
        <w:object w:dxaOrig="1100" w:dyaOrig="660">
          <v:shape id="_x0000_i1085" type="#_x0000_t75" style="width:54.8pt;height:32.85pt" o:ole="">
            <v:imagedata r:id="rId99" o:title=""/>
          </v:shape>
          <o:OLEObject Type="Embed" ProgID="Equation.DSMT4" ShapeID="_x0000_i1085" DrawAspect="Content" ObjectID="_1445463758" r:id="rId108"/>
        </w:object>
      </w:r>
      <w:r w:rsidRPr="00450FB1">
        <w:t xml:space="preserve"> = (1 + </w:t>
      </w:r>
      <w:r w:rsidRPr="00450FB1">
        <w:rPr>
          <w:b/>
          <w:color w:val="000000"/>
        </w:rPr>
        <w:sym w:font="Symbol" w:char="F02D"/>
      </w:r>
      <w:r w:rsidRPr="00450FB1">
        <w:t>0.018051598</w:t>
      </w:r>
      <w:proofErr w:type="gramStart"/>
      <w:r w:rsidRPr="00450FB1">
        <w:t>)$</w:t>
      </w:r>
      <w:proofErr w:type="gramEnd"/>
      <w:r w:rsidRPr="00450FB1">
        <w:t xml:space="preserve">1,000 = (0.9819484)$1,000 = </w:t>
      </w:r>
      <w:r w:rsidRPr="00450FB1">
        <w:rPr>
          <w:b/>
        </w:rPr>
        <w:t>$981.948</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This is slightly less than the actual price of $982.062. The difference is $982.062 – $981.948 = $0.114.</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Next, we use the convexity measure to see if we can account for the difference of 0.011359%. We have: convexity measure (half years) =</w:t>
      </w:r>
      <w:r w:rsidRPr="00450FB1">
        <w:rPr>
          <w:position w:val="-32"/>
        </w:rPr>
        <w:object w:dxaOrig="780" w:dyaOrig="720">
          <v:shape id="_x0000_i1086" type="#_x0000_t75" style="width:39.15pt;height:36pt" o:ole="">
            <v:imagedata r:id="rId109" o:title=""/>
          </v:shape>
          <o:OLEObject Type="Embed" ProgID="Equation.DSMT4" ShapeID="_x0000_i1086" DrawAspect="Content" ObjectID="_1445463759" r:id="rId110"/>
        </w:object>
      </w:r>
      <w:r w:rsidRPr="00450FB1">
        <w:t xml:space="preserve"> =</w:t>
      </w:r>
    </w:p>
    <w:p w:rsidR="00387895" w:rsidRPr="00450FB1" w:rsidRDefault="00387895" w:rsidP="00387895">
      <w:pPr>
        <w:widowControl w:val="0"/>
        <w:autoSpaceDE w:val="0"/>
        <w:autoSpaceDN w:val="0"/>
        <w:adjustRightInd w:val="0"/>
        <w:jc w:val="center"/>
      </w:pPr>
      <w:r w:rsidRPr="00450FB1">
        <w:rPr>
          <w:position w:val="-40"/>
        </w:rPr>
        <w:object w:dxaOrig="5460" w:dyaOrig="920">
          <v:shape id="_x0000_i1087" type="#_x0000_t75" style="width:273.15pt;height:46.15pt" o:ole="">
            <v:imagedata r:id="rId49" o:title=""/>
          </v:shape>
          <o:OLEObject Type="Embed" ProgID="Equation.DSMT4" ShapeID="_x0000_i1087" DrawAspect="Content" ObjectID="_1445463760" r:id="rId111"/>
        </w:object>
      </w:r>
      <w:r w:rsidRPr="00450FB1">
        <w:rPr>
          <w:position w:val="-28"/>
        </w:rPr>
        <w:object w:dxaOrig="480" w:dyaOrig="680">
          <v:shape id="_x0000_i1088" type="#_x0000_t75" style="width:24.25pt;height:33.65pt" o:ole="">
            <v:imagedata r:id="rId51" o:title=""/>
          </v:shape>
          <o:OLEObject Type="Embed" ProgID="Equation.DSMT4" ShapeID="_x0000_i1088" DrawAspect="Content" ObjectID="_1445463761" r:id="rId112"/>
        </w:objec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t xml:space="preserve">For </w:t>
      </w:r>
      <w:r w:rsidRPr="00450FB1">
        <w:rPr>
          <w:b/>
        </w:rPr>
        <w:t>bond A</w:t>
      </w:r>
      <w:r w:rsidRPr="00450FB1">
        <w:t xml:space="preserve">, </w:t>
      </w:r>
      <w:r w:rsidRPr="00450FB1">
        <w:rPr>
          <w:color w:val="000000"/>
        </w:rPr>
        <w:t xml:space="preserve">we add 100 basis points and get a yield of 9%. We now have C = $40, y = 4.5%, n = 4, and M = $1,000. NOTE. In part (a) we computed the actual bond price and got </w:t>
      </w:r>
      <w:r w:rsidRPr="00450FB1">
        <w:rPr>
          <w:i/>
          <w:color w:val="000000"/>
        </w:rPr>
        <w:t>P</w:t>
      </w:r>
      <w:r w:rsidRPr="00450FB1">
        <w:rPr>
          <w:color w:val="000000"/>
        </w:rPr>
        <w:t xml:space="preserve"> = $982.062. Prior to that, the price sold at par (</w:t>
      </w:r>
      <w:r w:rsidRPr="00450FB1">
        <w:rPr>
          <w:i/>
          <w:color w:val="000000"/>
        </w:rPr>
        <w:t xml:space="preserve">P </w:t>
      </w:r>
      <w:r w:rsidRPr="00450FB1">
        <w:rPr>
          <w:color w:val="000000"/>
        </w:rPr>
        <w:t xml:space="preserve">= $1,000) since the coupon rate and yield were then equal. Expressing numbers in terms of a $100 bond quote, we have: C = $4, y = 0.045, n = </w:t>
      </w:r>
      <w:proofErr w:type="gramStart"/>
      <w:r w:rsidRPr="00450FB1">
        <w:rPr>
          <w:color w:val="000000"/>
        </w:rPr>
        <w:t>4,</w:t>
      </w:r>
      <w:proofErr w:type="gramEnd"/>
      <w:r w:rsidRPr="00450FB1">
        <w:rPr>
          <w:color w:val="000000"/>
        </w:rPr>
        <w:t xml:space="preserve"> and P = $98.2062. Inserting these numbers into our convexity measure formula gives: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color w:val="000000"/>
        </w:rPr>
      </w:pPr>
      <w:proofErr w:type="gramStart"/>
      <w:r w:rsidRPr="00450FB1">
        <w:t>convexity</w:t>
      </w:r>
      <w:proofErr w:type="gramEnd"/>
      <w:r w:rsidRPr="00450FB1">
        <w:t xml:space="preserve"> measure (half years) =</w:t>
      </w:r>
    </w:p>
    <w:p w:rsidR="00387895"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center"/>
        <w:rPr>
          <w:bCs/>
          <w:color w:val="000000"/>
        </w:rPr>
      </w:pPr>
      <w:r w:rsidRPr="00450FB1">
        <w:rPr>
          <w:position w:val="-40"/>
        </w:rPr>
        <w:object w:dxaOrig="6680" w:dyaOrig="920">
          <v:shape id="_x0000_i1089" type="#_x0000_t75" style="width:333.4pt;height:46.15pt" o:ole="">
            <v:imagedata r:id="rId113" o:title=""/>
          </v:shape>
          <o:OLEObject Type="Embed" ProgID="Equation.DSMT4" ShapeID="_x0000_i1089" DrawAspect="Content" ObjectID="_1445463762" r:id="rId114"/>
        </w:object>
      </w:r>
      <w:r w:rsidRPr="00450FB1">
        <w:rPr>
          <w:position w:val="-28"/>
        </w:rPr>
        <w:object w:dxaOrig="1219" w:dyaOrig="680">
          <v:shape id="_x0000_i1090" type="#_x0000_t75" style="width:61.05pt;height:33.65pt" o:ole="">
            <v:imagedata r:id="rId115" o:title=""/>
          </v:shape>
          <o:OLEObject Type="Embed" ProgID="Equation.DSMT4" ShapeID="_x0000_i1090" DrawAspect="Content" ObjectID="_1445463763" r:id="rId116"/>
        </w:object>
      </w:r>
      <w:r w:rsidRPr="00450FB1">
        <w:rPr>
          <w:bCs/>
          <w:color w:val="000000"/>
        </w:rPr>
        <w:t>=</w:t>
      </w:r>
    </w:p>
    <w:p w:rsidR="00387895" w:rsidRDefault="00387895" w:rsidP="00387895">
      <w:pPr>
        <w:widowControl w:val="0"/>
        <w:autoSpaceDE w:val="0"/>
        <w:autoSpaceDN w:val="0"/>
        <w:adjustRightInd w:val="0"/>
        <w:jc w:val="both"/>
        <w:rPr>
          <w:bCs/>
          <w:color w:val="000000"/>
        </w:rPr>
      </w:pPr>
    </w:p>
    <w:p w:rsidR="00387895" w:rsidRDefault="00387895" w:rsidP="00387895">
      <w:pPr>
        <w:widowControl w:val="0"/>
        <w:autoSpaceDE w:val="0"/>
        <w:autoSpaceDN w:val="0"/>
        <w:adjustRightInd w:val="0"/>
        <w:jc w:val="center"/>
        <w:rPr>
          <w:bCs/>
          <w:color w:val="000000"/>
        </w:rPr>
      </w:pPr>
      <w:r>
        <w:rPr>
          <w:bCs/>
          <w:color w:val="000000"/>
        </w:rPr>
        <w:t>1,662.88 [0.0101827] = 16.9325.</w:t>
      </w:r>
    </w:p>
    <w:p w:rsidR="00387895"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bCs/>
          <w:color w:val="000000"/>
        </w:rPr>
      </w:pPr>
      <w:r>
        <w:lastRenderedPageBreak/>
        <w:t xml:space="preserve">The </w:t>
      </w:r>
      <w:r w:rsidRPr="00450FB1">
        <w:t xml:space="preserve">convexity measure </w:t>
      </w:r>
      <w:r>
        <w:t>(</w:t>
      </w:r>
      <w:r w:rsidRPr="00450FB1">
        <w:t>in year</w:t>
      </w:r>
      <w:r>
        <w:t>s)</w:t>
      </w:r>
      <w:r w:rsidRPr="00450FB1">
        <w:t xml:space="preserve"> =</w:t>
      </w:r>
      <w:r w:rsidRPr="00450FB1">
        <w:rPr>
          <w:position w:val="-28"/>
        </w:rPr>
        <w:object w:dxaOrig="3980" w:dyaOrig="660">
          <v:shape id="_x0000_i1091" type="#_x0000_t75" style="width:197.2pt;height:32.85pt" o:ole="">
            <v:imagedata r:id="rId60" o:title=""/>
          </v:shape>
          <o:OLEObject Type="Embed" ProgID="Equation.DSMT4" ShapeID="_x0000_i1091" DrawAspect="Content" ObjectID="_1445463764" r:id="rId117"/>
        </w:object>
      </w:r>
      <w:r>
        <w:rPr>
          <w:bCs/>
          <w:color w:val="000000"/>
        </w:rPr>
        <w:t xml:space="preserve"> =</w:t>
      </w:r>
      <w:r>
        <w:rPr>
          <w:color w:val="000000"/>
        </w:rPr>
        <w:t xml:space="preserve"> </w:t>
      </w:r>
      <w:r w:rsidRPr="00450FB1">
        <w:rPr>
          <w:bCs/>
          <w:color w:val="000000"/>
        </w:rPr>
        <w:t xml:space="preserve">16.9325 / </w:t>
      </w:r>
      <w:r>
        <w:rPr>
          <w:bCs/>
          <w:color w:val="000000"/>
        </w:rPr>
        <w:t>2</w:t>
      </w:r>
      <w:r w:rsidRPr="00FC401C">
        <w:rPr>
          <w:bCs/>
          <w:color w:val="000000"/>
          <w:vertAlign w:val="superscript"/>
        </w:rPr>
        <w:t>(2)</w:t>
      </w:r>
      <w:r w:rsidRPr="00450FB1">
        <w:rPr>
          <w:bCs/>
          <w:color w:val="000000"/>
        </w:rPr>
        <w:t xml:space="preserve"> = 16.9325 / 4 = 4.233125.</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bCs/>
          <w:color w:val="000000"/>
        </w:rPr>
      </w:pPr>
      <w:proofErr w:type="gramStart"/>
      <w:r w:rsidRPr="00450FB1">
        <w:rPr>
          <w:bCs/>
          <w:color w:val="000000"/>
        </w:rPr>
        <w:t>[NOTE.</w:t>
      </w:r>
      <w:proofErr w:type="gramEnd"/>
      <w:r w:rsidRPr="00450FB1">
        <w:rPr>
          <w:bCs/>
          <w:color w:val="000000"/>
        </w:rPr>
        <w:t xml:space="preserve"> Dollar convexity measure = convexity measure (years) times </w:t>
      </w:r>
      <w:r w:rsidRPr="00450FB1">
        <w:rPr>
          <w:bCs/>
          <w:i/>
          <w:color w:val="000000"/>
        </w:rPr>
        <w:t>P</w:t>
      </w:r>
      <w:r w:rsidRPr="00450FB1">
        <w:rPr>
          <w:bCs/>
          <w:color w:val="000000"/>
        </w:rPr>
        <w:t xml:space="preserve"> = 4.233125($98.2062)</w:t>
      </w:r>
      <w:r w:rsidRPr="00450FB1">
        <w:rPr>
          <w:b/>
          <w:bCs/>
          <w:color w:val="000000"/>
        </w:rPr>
        <w:t xml:space="preserve"> = </w:t>
      </w:r>
      <w:r w:rsidRPr="00450FB1">
        <w:rPr>
          <w:bCs/>
          <w:color w:val="000000"/>
        </w:rPr>
        <w:t>$415.7192.]</w:t>
      </w:r>
    </w:p>
    <w:p w:rsidR="00387895" w:rsidRPr="00450FB1" w:rsidRDefault="00387895" w:rsidP="00387895">
      <w:pPr>
        <w:widowControl w:val="0"/>
        <w:autoSpaceDE w:val="0"/>
        <w:autoSpaceDN w:val="0"/>
        <w:adjustRightInd w:val="0"/>
        <w:jc w:val="both"/>
        <w:rPr>
          <w:bCs/>
          <w:color w:val="000000"/>
        </w:rPr>
      </w:pPr>
      <w:r w:rsidRPr="00450FB1">
        <w:rPr>
          <w:color w:val="000000"/>
        </w:rPr>
        <w:t>The percentage price change due to convexity is:</w:t>
      </w:r>
      <w:r w:rsidRPr="00450FB1">
        <w:t xml:space="preserve"> </w:t>
      </w:r>
      <w:r w:rsidRPr="00450FB1">
        <w:rPr>
          <w:position w:val="-24"/>
        </w:rPr>
        <w:object w:dxaOrig="780" w:dyaOrig="620">
          <v:shape id="_x0000_i1092" type="#_x0000_t75" style="width:39.15pt;height:31.3pt" o:ole="">
            <v:imagedata r:id="rId118" o:title=""/>
          </v:shape>
          <o:OLEObject Type="Embed" ProgID="Equation.DSMT4" ShapeID="_x0000_i1092" DrawAspect="Content" ObjectID="_1445463765" r:id="rId119"/>
        </w:object>
      </w:r>
      <w:r w:rsidRPr="00450FB1">
        <w:t>c</w:t>
      </w:r>
      <w:r w:rsidRPr="00450FB1">
        <w:rPr>
          <w:bCs/>
          <w:color w:val="000000"/>
        </w:rPr>
        <w:t>onvexity measure (</w:t>
      </w:r>
      <w:proofErr w:type="spellStart"/>
      <w:r w:rsidRPr="00450FB1">
        <w:rPr>
          <w:bCs/>
          <w:i/>
          <w:color w:val="000000"/>
        </w:rPr>
        <w:t>dy</w:t>
      </w:r>
      <w:proofErr w:type="spellEnd"/>
      <w:proofErr w:type="gramStart"/>
      <w:r w:rsidRPr="00450FB1">
        <w:rPr>
          <w:bCs/>
          <w:color w:val="000000"/>
        </w:rPr>
        <w:t>)</w:t>
      </w:r>
      <w:r w:rsidRPr="00450FB1">
        <w:rPr>
          <w:bCs/>
          <w:color w:val="000000"/>
          <w:vertAlign w:val="superscript"/>
        </w:rPr>
        <w:t>2</w:t>
      </w:r>
      <w:proofErr w:type="gramEnd"/>
      <w:r w:rsidRPr="00450FB1">
        <w:rPr>
          <w:bCs/>
          <w:color w:val="000000"/>
        </w:rPr>
        <w:t>. Inserting in our values, we get</w:t>
      </w:r>
      <w:r w:rsidRPr="00450FB1">
        <w:rPr>
          <w:color w:val="000000"/>
        </w:rPr>
        <w:t>:</w:t>
      </w:r>
      <w:r w:rsidRPr="00450FB1">
        <w:t xml:space="preserve"> </w:t>
      </w:r>
      <w:r w:rsidRPr="00450FB1">
        <w:rPr>
          <w:position w:val="-24"/>
        </w:rPr>
        <w:object w:dxaOrig="2439" w:dyaOrig="620">
          <v:shape id="_x0000_i1093" type="#_x0000_t75" style="width:122.1pt;height:31.3pt" o:ole="">
            <v:imagedata r:id="rId120" o:title=""/>
          </v:shape>
          <o:OLEObject Type="Embed" ProgID="Equation.DSMT4" ShapeID="_x0000_i1093" DrawAspect="Content" ObjectID="_1445463766" r:id="rId121"/>
        </w:object>
      </w:r>
      <w:r w:rsidRPr="00450FB1">
        <w:rPr>
          <w:bCs/>
          <w:color w:val="000000"/>
        </w:rPr>
        <w:t>= 0.00021166. Thus, we have 0.021166% increase in price when we adjust for the convexity measure.</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pPr>
      <w:r w:rsidRPr="00450FB1">
        <w:t xml:space="preserve">Adding the duration measure and the convexity measure, we get </w:t>
      </w:r>
      <w:r w:rsidRPr="00450FB1">
        <w:rPr>
          <w:b/>
          <w:color w:val="000000"/>
        </w:rPr>
        <w:sym w:font="Symbol" w:char="F02D"/>
      </w:r>
      <w:r w:rsidRPr="00450FB1">
        <w:t xml:space="preserve">1.805159% + </w:t>
      </w:r>
      <w:r w:rsidRPr="00450FB1">
        <w:rPr>
          <w:bCs/>
          <w:color w:val="000000"/>
        </w:rPr>
        <w:t xml:space="preserve">0.021166% = </w:t>
      </w:r>
      <w:r w:rsidRPr="00450FB1">
        <w:rPr>
          <w:b/>
          <w:color w:val="000000"/>
        </w:rPr>
        <w:sym w:font="Symbol" w:char="F02D"/>
      </w:r>
      <w:r w:rsidRPr="00450FB1">
        <w:t xml:space="preserve">1.783994%. Recall the </w:t>
      </w:r>
      <w:r w:rsidRPr="00450FB1">
        <w:rPr>
          <w:color w:val="000000"/>
        </w:rPr>
        <w:t xml:space="preserve">actual change in price is: ($982.062 – $1,000) = </w:t>
      </w:r>
      <w:r w:rsidRPr="00450FB1">
        <w:rPr>
          <w:b/>
          <w:color w:val="000000"/>
        </w:rPr>
        <w:sym w:font="Symbol" w:char="F02D"/>
      </w:r>
      <w:r w:rsidRPr="00450FB1">
        <w:rPr>
          <w:color w:val="000000"/>
        </w:rPr>
        <w:t xml:space="preserve">$17.938 and the actual percentage change in price is: </w:t>
      </w:r>
      <w:r w:rsidRPr="00450FB1">
        <w:rPr>
          <w:b/>
          <w:color w:val="000000"/>
        </w:rPr>
        <w:sym w:font="Symbol" w:char="F02D"/>
      </w:r>
      <w:r w:rsidRPr="00450FB1">
        <w:rPr>
          <w:color w:val="000000"/>
        </w:rPr>
        <w:t xml:space="preserve">$17.938 / $1,000 = −0.017938 or approximately </w:t>
      </w:r>
      <w:r w:rsidRPr="00450FB1">
        <w:rPr>
          <w:b/>
          <w:color w:val="000000"/>
        </w:rPr>
        <w:sym w:font="Symbol" w:char="F02D"/>
      </w:r>
      <w:r w:rsidRPr="00450FB1">
        <w:rPr>
          <w:b/>
          <w:color w:val="000000"/>
        </w:rPr>
        <w:t>1.7938%</w:t>
      </w:r>
      <w:r w:rsidRPr="00450FB1">
        <w:rPr>
          <w:color w:val="000000"/>
        </w:rPr>
        <w:t xml:space="preserve">. Using the </w:t>
      </w:r>
      <w:r w:rsidRPr="00450FB1">
        <w:rPr>
          <w:b/>
          <w:color w:val="000000"/>
        </w:rPr>
        <w:sym w:font="Symbol" w:char="F02D"/>
      </w:r>
      <w:r w:rsidRPr="00450FB1">
        <w:t xml:space="preserve">1.783994% resulting from both the duration and convexity measures, we can estimate the new price for </w:t>
      </w:r>
      <w:r w:rsidRPr="00450FB1">
        <w:rPr>
          <w:b/>
        </w:rPr>
        <w:t>bond A</w:t>
      </w:r>
      <w:r w:rsidRPr="00450FB1">
        <w:t>.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proofErr w:type="gramStart"/>
      <w:r w:rsidRPr="00450FB1">
        <w:t>new</w:t>
      </w:r>
      <w:proofErr w:type="gramEnd"/>
      <w:r w:rsidRPr="00450FB1">
        <w:t xml:space="preserve"> price is </w:t>
      </w:r>
      <w:r w:rsidRPr="00450FB1">
        <w:rPr>
          <w:position w:val="-26"/>
        </w:rPr>
        <w:object w:dxaOrig="1100" w:dyaOrig="660">
          <v:shape id="_x0000_i1094" type="#_x0000_t75" style="width:54.8pt;height:32.85pt" o:ole="">
            <v:imagedata r:id="rId99" o:title=""/>
          </v:shape>
          <o:OLEObject Type="Embed" ProgID="Equation.DSMT4" ShapeID="_x0000_i1094" DrawAspect="Content" ObjectID="_1445463767" r:id="rId122"/>
        </w:object>
      </w:r>
      <w:r w:rsidRPr="00450FB1">
        <w:t xml:space="preserve"> = (1 + </w:t>
      </w:r>
      <w:r w:rsidRPr="00450FB1">
        <w:rPr>
          <w:b/>
          <w:color w:val="000000"/>
        </w:rPr>
        <w:sym w:font="Symbol" w:char="F02D"/>
      </w:r>
      <w:r w:rsidRPr="00450FB1">
        <w:t xml:space="preserve">0.01783994)$1,000 = (0.9819484)$1,000 = </w:t>
      </w:r>
      <w:r w:rsidRPr="00450FB1">
        <w:rPr>
          <w:b/>
        </w:rPr>
        <w:t>$982.160</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This estimated price for </w:t>
      </w:r>
      <w:r w:rsidRPr="00450FB1">
        <w:rPr>
          <w:b/>
        </w:rPr>
        <w:t xml:space="preserve">bond A </w:t>
      </w:r>
      <w:r w:rsidRPr="00450FB1">
        <w:t xml:space="preserve">of $982.160 is slightly more than the actual price of $982.062. The difference is $982.160 – $982.062 = $0.098. Thus, using the convexity measure along with the duration measure has narrowed the estimated price from a difference of </w:t>
      </w:r>
      <w:r w:rsidRPr="00450FB1">
        <w:rPr>
          <w:b/>
          <w:color w:val="000000"/>
        </w:rPr>
        <w:sym w:font="Symbol" w:char="F02D"/>
      </w:r>
      <w:r w:rsidRPr="00450FB1">
        <w:t>$0.114 to $0.098.</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For </w:t>
      </w:r>
      <w:r w:rsidRPr="00450FB1">
        <w:rPr>
          <w:b/>
          <w:color w:val="000000"/>
        </w:rPr>
        <w:t>bond B</w:t>
      </w:r>
      <w:r w:rsidRPr="00450FB1">
        <w:rPr>
          <w:color w:val="000000"/>
        </w:rPr>
        <w:t>, we can also estimate its price using both the duration and convexity measures as just shown for bond A.</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First, we use the duration measure. We add 100 basis points and get a yield of 9%. We now have C = $45, y = 4.5%, n = 10, and M = $1,000. NOTE. </w:t>
      </w:r>
      <w:r>
        <w:rPr>
          <w:color w:val="000000"/>
        </w:rPr>
        <w:t>I</w:t>
      </w:r>
      <w:r w:rsidRPr="00450FB1">
        <w:rPr>
          <w:color w:val="000000"/>
        </w:rPr>
        <w:t xml:space="preserve">n part </w:t>
      </w:r>
      <w:r>
        <w:rPr>
          <w:color w:val="000000"/>
        </w:rPr>
        <w:t xml:space="preserve">(a) we computed the actual bond </w:t>
      </w:r>
      <w:r w:rsidRPr="00450FB1">
        <w:rPr>
          <w:color w:val="000000"/>
        </w:rPr>
        <w:t xml:space="preserve">price and got </w:t>
      </w:r>
      <w:r w:rsidRPr="00450FB1">
        <w:rPr>
          <w:i/>
          <w:color w:val="000000"/>
        </w:rPr>
        <w:t>P</w:t>
      </w:r>
      <w:r w:rsidRPr="00450FB1">
        <w:rPr>
          <w:color w:val="000000"/>
        </w:rPr>
        <w:t xml:space="preserve"> = $1,000 since the coupon rate and yield were then equal. Prior to that, the price sold at par (</w:t>
      </w:r>
      <w:r w:rsidRPr="00450FB1">
        <w:rPr>
          <w:i/>
          <w:color w:val="000000"/>
        </w:rPr>
        <w:t xml:space="preserve">P </w:t>
      </w:r>
      <w:r w:rsidRPr="00450FB1">
        <w:rPr>
          <w:color w:val="000000"/>
        </w:rPr>
        <w:t xml:space="preserve">= $1,040.55). The actual change in price is: ($1,000 – $1,040.55) = </w:t>
      </w:r>
      <w:r w:rsidRPr="00450FB1">
        <w:rPr>
          <w:b/>
          <w:color w:val="000000"/>
        </w:rPr>
        <w:sym w:font="Symbol" w:char="F02D"/>
      </w:r>
      <w:r w:rsidRPr="00450FB1">
        <w:rPr>
          <w:color w:val="000000"/>
        </w:rPr>
        <w:t xml:space="preserve">$40.55 and the actual percentage change in price is: </w:t>
      </w:r>
      <w:r w:rsidRPr="00450FB1">
        <w:rPr>
          <w:b/>
          <w:color w:val="000000"/>
        </w:rPr>
        <w:sym w:font="Symbol" w:char="F02D"/>
      </w:r>
      <w:r w:rsidRPr="00450FB1">
        <w:rPr>
          <w:color w:val="000000"/>
        </w:rPr>
        <w:t xml:space="preserve">$40.55 / $1,040.55 = −0.0389697 or about </w:t>
      </w:r>
      <w:r w:rsidRPr="00450FB1">
        <w:rPr>
          <w:b/>
          <w:color w:val="000000"/>
        </w:rPr>
        <w:t>−3.896978%</w:t>
      </w:r>
      <w:r w:rsidRPr="00450FB1">
        <w:rPr>
          <w:color w:val="000000"/>
        </w:rPr>
        <w: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We will now estimate the price by first approximating the dollar price change. With 100 basis points giving </w:t>
      </w:r>
      <w:proofErr w:type="spellStart"/>
      <w:proofErr w:type="gramStart"/>
      <w:r w:rsidRPr="00450FB1">
        <w:rPr>
          <w:i/>
          <w:color w:val="000000"/>
        </w:rPr>
        <w:t>dy</w:t>
      </w:r>
      <w:proofErr w:type="spellEnd"/>
      <w:proofErr w:type="gramEnd"/>
      <w:r w:rsidRPr="00450FB1">
        <w:rPr>
          <w:color w:val="000000"/>
        </w:rPr>
        <w:t xml:space="preserve"> = 0.01 and a modified duration computed in part (b) of 3.956359, we have: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pPr>
      <w:r w:rsidRPr="00450FB1">
        <w:rPr>
          <w:position w:val="-24"/>
        </w:rPr>
        <w:object w:dxaOrig="380" w:dyaOrig="620">
          <v:shape id="_x0000_i1095" type="#_x0000_t75" style="width:18.8pt;height:31.3pt" o:ole="">
            <v:imagedata r:id="rId97" o:title=""/>
          </v:shape>
          <o:OLEObject Type="Embed" ProgID="Equation.DSMT4" ShapeID="_x0000_i1095" DrawAspect="Content" ObjectID="_1445463768" r:id="rId123"/>
        </w:object>
      </w:r>
      <w:r w:rsidRPr="00450FB1">
        <w:t xml:space="preserve"> = </w:t>
      </w:r>
      <w:r w:rsidRPr="00450FB1">
        <w:rPr>
          <w:b/>
          <w:color w:val="000000"/>
        </w:rPr>
        <w:sym w:font="Symbol" w:char="F02D"/>
      </w:r>
      <w:r w:rsidRPr="00450FB1">
        <w:rPr>
          <w:b/>
          <w:color w:val="000000"/>
        </w:rPr>
        <w:t>(</w:t>
      </w:r>
      <w:r w:rsidRPr="00450FB1">
        <w:t>modified duration</w:t>
      </w:r>
      <w:proofErr w:type="gramStart"/>
      <w:r w:rsidRPr="00450FB1">
        <w:t>)(</w:t>
      </w:r>
      <w:proofErr w:type="spellStart"/>
      <w:proofErr w:type="gramEnd"/>
      <w:r w:rsidRPr="00450FB1">
        <w:rPr>
          <w:i/>
        </w:rPr>
        <w:t>dy</w:t>
      </w:r>
      <w:proofErr w:type="spellEnd"/>
      <w:r w:rsidRPr="00450FB1">
        <w:t xml:space="preserve">) = </w:t>
      </w:r>
      <w:r w:rsidRPr="00450FB1">
        <w:rPr>
          <w:b/>
          <w:color w:val="000000"/>
        </w:rPr>
        <w:sym w:font="Symbol" w:char="F02D"/>
      </w:r>
      <w:r w:rsidRPr="00450FB1">
        <w:t xml:space="preserve">3.956359(0.01) = </w:t>
      </w:r>
      <w:r w:rsidRPr="00450FB1">
        <w:rPr>
          <w:b/>
          <w:color w:val="000000"/>
        </w:rPr>
        <w:sym w:font="Symbol" w:char="F02D"/>
      </w:r>
      <w:r w:rsidRPr="00450FB1">
        <w:t xml:space="preserve">0.0395635 or about </w:t>
      </w:r>
      <w:r w:rsidRPr="00450FB1">
        <w:rPr>
          <w:b/>
          <w:color w:val="000000"/>
        </w:rPr>
        <w:sym w:font="Symbol" w:char="F02D"/>
      </w:r>
      <w:r w:rsidRPr="00450FB1">
        <w:rPr>
          <w:b/>
        </w:rPr>
        <w:t>3.95635%</w: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t xml:space="preserve">This is slightly more negative than the actual percentage decrease in price of −3.896978%. The difference is </w:t>
      </w:r>
      <w:r w:rsidRPr="00450FB1">
        <w:rPr>
          <w:b/>
          <w:color w:val="000000"/>
        </w:rPr>
        <w:sym w:font="Symbol" w:char="F02D"/>
      </w:r>
      <w:r w:rsidRPr="00450FB1">
        <w:t xml:space="preserve">3.896978 – </w:t>
      </w:r>
      <w:r w:rsidRPr="00450FB1">
        <w:rPr>
          <w:b/>
          <w:color w:val="000000"/>
        </w:rPr>
        <w:sym w:font="Symbol" w:char="F02D"/>
      </w:r>
      <w:r w:rsidRPr="00450FB1">
        <w:t xml:space="preserve">3.95635% = </w:t>
      </w:r>
      <w:r w:rsidRPr="00450FB1">
        <w:rPr>
          <w:b/>
          <w:color w:val="000000"/>
        </w:rPr>
        <w:sym w:font="Symbol" w:char="F02D"/>
      </w:r>
      <w:r w:rsidRPr="00450FB1">
        <w:t>3.896978 + 3.95635% = 0.059382%.</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pPr>
      <w:r w:rsidRPr="00450FB1">
        <w:lastRenderedPageBreak/>
        <w:t xml:space="preserve">Using the </w:t>
      </w:r>
      <w:r w:rsidRPr="00450FB1">
        <w:rPr>
          <w:b/>
          <w:color w:val="000000"/>
        </w:rPr>
        <w:sym w:font="Symbol" w:char="F02D"/>
      </w:r>
      <w:r w:rsidRPr="00450FB1">
        <w:t xml:space="preserve">3.95635% just given by the duration measure, the new price for </w:t>
      </w:r>
      <w:r w:rsidRPr="00450FB1">
        <w:rPr>
          <w:b/>
        </w:rPr>
        <w:t>bond B</w:t>
      </w:r>
      <w:r w:rsidRPr="00450FB1">
        <w:t xml:space="preserve"> is:</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rPr>
          <w:b/>
        </w:rPr>
      </w:pPr>
      <w:r w:rsidRPr="00450FB1">
        <w:rPr>
          <w:position w:val="-26"/>
        </w:rPr>
        <w:object w:dxaOrig="1100" w:dyaOrig="660">
          <v:shape id="_x0000_i1096" type="#_x0000_t75" style="width:54.8pt;height:32.85pt" o:ole="">
            <v:imagedata r:id="rId105" o:title=""/>
          </v:shape>
          <o:OLEObject Type="Embed" ProgID="Equation.DSMT4" ShapeID="_x0000_i1096" DrawAspect="Content" ObjectID="_1445463769" r:id="rId124"/>
        </w:object>
      </w:r>
      <w:r w:rsidRPr="00450FB1">
        <w:t xml:space="preserve"> = (1 – 0.0395635</w:t>
      </w:r>
      <w:proofErr w:type="gramStart"/>
      <w:r w:rsidRPr="00450FB1">
        <w:t>)$</w:t>
      </w:r>
      <w:proofErr w:type="gramEnd"/>
      <w:r w:rsidRPr="00450FB1">
        <w:t xml:space="preserve">1,040.55 = (0.96043641)$1,040.55 = </w:t>
      </w:r>
      <w:r w:rsidRPr="00450FB1">
        <w:rPr>
          <w:b/>
        </w:rPr>
        <w:t>$999.382.</w:t>
      </w:r>
    </w:p>
    <w:p w:rsidR="00387895" w:rsidRPr="00450FB1" w:rsidRDefault="00387895" w:rsidP="00387895">
      <w:pPr>
        <w:widowControl w:val="0"/>
        <w:autoSpaceDE w:val="0"/>
        <w:autoSpaceDN w:val="0"/>
        <w:adjustRightInd w:val="0"/>
        <w:jc w:val="both"/>
        <w:rPr>
          <w:b/>
        </w:rPr>
      </w:pPr>
    </w:p>
    <w:p w:rsidR="00387895" w:rsidRPr="00450FB1" w:rsidRDefault="00387895" w:rsidP="00387895">
      <w:pPr>
        <w:widowControl w:val="0"/>
        <w:autoSpaceDE w:val="0"/>
        <w:autoSpaceDN w:val="0"/>
        <w:adjustRightInd w:val="0"/>
        <w:jc w:val="both"/>
      </w:pPr>
      <w:r w:rsidRPr="00450FB1">
        <w:t>This is slightly less than the actual price of $1,000. The difference is $1,000 – $999.382 = $0.618.</w:t>
      </w:r>
    </w:p>
    <w:p w:rsidR="00387895" w:rsidRPr="00450FB1" w:rsidRDefault="00387895" w:rsidP="00387895">
      <w:pPr>
        <w:widowControl w:val="0"/>
        <w:autoSpaceDE w:val="0"/>
        <w:autoSpaceDN w:val="0"/>
        <w:adjustRightInd w:val="0"/>
        <w:jc w:val="both"/>
      </w:pPr>
    </w:p>
    <w:p w:rsidR="00387895" w:rsidRDefault="00387895" w:rsidP="00387895">
      <w:pPr>
        <w:widowControl w:val="0"/>
        <w:autoSpaceDE w:val="0"/>
        <w:autoSpaceDN w:val="0"/>
        <w:adjustRightInd w:val="0"/>
        <w:jc w:val="both"/>
      </w:pPr>
      <w:r w:rsidRPr="00450FB1">
        <w:t xml:space="preserve">Next, we use the convexity measure to see if we can account for the difference of </w:t>
      </w:r>
      <w:r>
        <w:t>0.0594%. We have:</w:t>
      </w:r>
    </w:p>
    <w:p w:rsidR="00387895" w:rsidRPr="00450FB1" w:rsidRDefault="00387895" w:rsidP="00387895">
      <w:pPr>
        <w:widowControl w:val="0"/>
        <w:autoSpaceDE w:val="0"/>
        <w:autoSpaceDN w:val="0"/>
        <w:adjustRightInd w:val="0"/>
        <w:jc w:val="center"/>
      </w:pPr>
      <w:proofErr w:type="gramStart"/>
      <w:r w:rsidRPr="00450FB1">
        <w:t>convexity</w:t>
      </w:r>
      <w:proofErr w:type="gramEnd"/>
      <w:r w:rsidRPr="00450FB1">
        <w:t xml:space="preserve"> measure (half years) =</w:t>
      </w:r>
      <w:r w:rsidRPr="00450FB1">
        <w:rPr>
          <w:position w:val="-32"/>
        </w:rPr>
        <w:object w:dxaOrig="920" w:dyaOrig="720">
          <v:shape id="_x0000_i1097" type="#_x0000_t75" style="width:46.15pt;height:36pt" o:ole="">
            <v:imagedata r:id="rId125" o:title=""/>
          </v:shape>
          <o:OLEObject Type="Embed" ProgID="Equation.DSMT4" ShapeID="_x0000_i1097" DrawAspect="Content" ObjectID="_1445463770" r:id="rId126"/>
        </w:object>
      </w:r>
      <w:r w:rsidRPr="00450FB1">
        <w:t xml:space="preserve">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pPr>
      <w:r w:rsidRPr="00450FB1">
        <w:rPr>
          <w:position w:val="-40"/>
        </w:rPr>
        <w:object w:dxaOrig="5460" w:dyaOrig="920">
          <v:shape id="_x0000_i1098" type="#_x0000_t75" style="width:273.15pt;height:46.15pt" o:ole="">
            <v:imagedata r:id="rId49" o:title=""/>
          </v:shape>
          <o:OLEObject Type="Embed" ProgID="Equation.DSMT4" ShapeID="_x0000_i1098" DrawAspect="Content" ObjectID="_1445463771" r:id="rId127"/>
        </w:object>
      </w:r>
      <w:r w:rsidRPr="00450FB1">
        <w:rPr>
          <w:position w:val="-28"/>
        </w:rPr>
        <w:object w:dxaOrig="480" w:dyaOrig="680">
          <v:shape id="_x0000_i1099" type="#_x0000_t75" style="width:24.25pt;height:33.65pt" o:ole="">
            <v:imagedata r:id="rId51" o:title=""/>
          </v:shape>
          <o:OLEObject Type="Embed" ProgID="Equation.DSMT4" ShapeID="_x0000_i1099" DrawAspect="Content" ObjectID="_1445463772" r:id="rId128"/>
        </w:object>
      </w:r>
      <w:r w:rsidRPr="00450FB1">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both"/>
        <w:rPr>
          <w:color w:val="000000"/>
        </w:rPr>
      </w:pPr>
      <w:r w:rsidRPr="00450FB1">
        <w:t xml:space="preserve">For </w:t>
      </w:r>
      <w:r w:rsidRPr="00450FB1">
        <w:rPr>
          <w:b/>
        </w:rPr>
        <w:t>bond B</w:t>
      </w:r>
      <w:r w:rsidRPr="00450FB1">
        <w:t xml:space="preserve">, </w:t>
      </w:r>
      <w:r w:rsidRPr="00450FB1">
        <w:rPr>
          <w:color w:val="000000"/>
        </w:rPr>
        <w:t xml:space="preserve">we add 100 basis points and get a yield of 9%. We now have C = $45, y = 4.5%, n =10, and M = $1,000. NOTE. In part (a) we computed the actual bond price and got </w:t>
      </w:r>
      <w:r w:rsidRPr="00450FB1">
        <w:rPr>
          <w:i/>
          <w:color w:val="000000"/>
        </w:rPr>
        <w:t>P</w:t>
      </w:r>
      <w:r w:rsidRPr="00450FB1">
        <w:rPr>
          <w:color w:val="000000"/>
        </w:rPr>
        <w:t xml:space="preserve"> = $1,000 since the coupon rate and yield were then equal. Prior to that, the price sold at </w:t>
      </w:r>
      <w:r w:rsidRPr="00450FB1">
        <w:rPr>
          <w:i/>
          <w:color w:val="000000"/>
        </w:rPr>
        <w:t xml:space="preserve">P </w:t>
      </w:r>
      <w:r w:rsidRPr="00450FB1">
        <w:rPr>
          <w:color w:val="000000"/>
        </w:rPr>
        <w:t xml:space="preserve">= $1,040.55. Expressing numbers in terms of a $100 bond quote, we have: C = $4.5, y = 0.045, n = </w:t>
      </w:r>
      <w:proofErr w:type="gramStart"/>
      <w:r w:rsidRPr="00450FB1">
        <w:rPr>
          <w:color w:val="000000"/>
        </w:rPr>
        <w:t>10,</w:t>
      </w:r>
      <w:proofErr w:type="gramEnd"/>
      <w:r w:rsidRPr="00450FB1">
        <w:rPr>
          <w:color w:val="000000"/>
        </w:rPr>
        <w:t xml:space="preserve"> and P = $100. Inserting these numbers into our convexity measure formula gives: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color w:val="000000"/>
        </w:rPr>
      </w:pPr>
      <w:proofErr w:type="gramStart"/>
      <w:r w:rsidRPr="00450FB1">
        <w:t>convexity</w:t>
      </w:r>
      <w:proofErr w:type="gramEnd"/>
      <w:r w:rsidRPr="00450FB1">
        <w:t xml:space="preserve"> measure (half years) =</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rPr>
          <w:bCs/>
          <w:color w:val="000000"/>
        </w:rPr>
      </w:pPr>
      <w:r w:rsidRPr="00450FB1">
        <w:rPr>
          <w:position w:val="-40"/>
        </w:rPr>
        <w:object w:dxaOrig="7140" w:dyaOrig="920">
          <v:shape id="_x0000_i1100" type="#_x0000_t75" style="width:356.85pt;height:46.15pt" o:ole="">
            <v:imagedata r:id="rId129" o:title=""/>
          </v:shape>
          <o:OLEObject Type="Embed" ProgID="Equation.DSMT4" ShapeID="_x0000_i1100" DrawAspect="Content" ObjectID="_1445463773" r:id="rId130"/>
        </w:object>
      </w:r>
      <w:r w:rsidRPr="00450FB1">
        <w:rPr>
          <w:position w:val="-28"/>
        </w:rPr>
        <w:object w:dxaOrig="800" w:dyaOrig="680">
          <v:shape id="_x0000_i1101" type="#_x0000_t75" style="width:39.9pt;height:33.65pt" o:ole="">
            <v:imagedata r:id="rId131" o:title=""/>
          </v:shape>
          <o:OLEObject Type="Embed" ProgID="Equation.DSMT4" ShapeID="_x0000_i1101" DrawAspect="Content" ObjectID="_1445463774" r:id="rId132"/>
        </w:object>
      </w:r>
      <w:r w:rsidRPr="00450FB1">
        <w:t xml:space="preserve"> </w:t>
      </w:r>
      <w:r w:rsidRPr="00450FB1">
        <w:rPr>
          <w:bCs/>
          <w:color w:val="000000"/>
        </w:rPr>
        <w:t>=</w:t>
      </w:r>
    </w:p>
    <w:p w:rsidR="00387895" w:rsidRPr="00450FB1" w:rsidRDefault="00387895" w:rsidP="00387895">
      <w:pPr>
        <w:widowControl w:val="0"/>
        <w:autoSpaceDE w:val="0"/>
        <w:autoSpaceDN w:val="0"/>
        <w:adjustRightInd w:val="0"/>
        <w:jc w:val="both"/>
      </w:pPr>
    </w:p>
    <w:p w:rsidR="00387895" w:rsidRPr="00450FB1" w:rsidRDefault="00387895" w:rsidP="00387895">
      <w:pPr>
        <w:widowControl w:val="0"/>
        <w:autoSpaceDE w:val="0"/>
        <w:autoSpaceDN w:val="0"/>
        <w:adjustRightInd w:val="0"/>
        <w:jc w:val="center"/>
        <w:rPr>
          <w:bCs/>
          <w:color w:val="000000"/>
        </w:rPr>
      </w:pPr>
      <w:r w:rsidRPr="00450FB1">
        <w:rPr>
          <w:bCs/>
          <w:color w:val="000000"/>
        </w:rPr>
        <w:t>7,781.03[0.01000] = 77.8103.</w:t>
      </w:r>
    </w:p>
    <w:p w:rsidR="00387895" w:rsidRPr="00450FB1" w:rsidRDefault="00387895" w:rsidP="00387895">
      <w:pPr>
        <w:widowControl w:val="0"/>
        <w:autoSpaceDE w:val="0"/>
        <w:autoSpaceDN w:val="0"/>
        <w:adjustRightInd w:val="0"/>
        <w:jc w:val="both"/>
        <w:rPr>
          <w:bCs/>
          <w:color w:val="000000"/>
        </w:rPr>
      </w:pPr>
    </w:p>
    <w:p w:rsidR="00387895" w:rsidRPr="00FC401C" w:rsidRDefault="00387895" w:rsidP="00387895">
      <w:pPr>
        <w:widowControl w:val="0"/>
        <w:autoSpaceDE w:val="0"/>
        <w:autoSpaceDN w:val="0"/>
        <w:adjustRightInd w:val="0"/>
        <w:rPr>
          <w:color w:val="000000"/>
        </w:rPr>
      </w:pPr>
      <w:r>
        <w:t xml:space="preserve">The </w:t>
      </w:r>
      <w:r w:rsidRPr="00450FB1">
        <w:t xml:space="preserve">convexity measure </w:t>
      </w:r>
      <w:r>
        <w:t>(</w:t>
      </w:r>
      <w:r w:rsidRPr="00450FB1">
        <w:t>in year</w:t>
      </w:r>
      <w:r>
        <w:t>s)</w:t>
      </w:r>
      <w:r w:rsidRPr="00450FB1">
        <w:t xml:space="preserve"> =</w:t>
      </w:r>
      <w:r w:rsidRPr="00450FB1">
        <w:rPr>
          <w:position w:val="-28"/>
        </w:rPr>
        <w:object w:dxaOrig="3980" w:dyaOrig="660">
          <v:shape id="_x0000_i1102" type="#_x0000_t75" style="width:197.2pt;height:32.85pt" o:ole="">
            <v:imagedata r:id="rId60" o:title=""/>
          </v:shape>
          <o:OLEObject Type="Embed" ProgID="Equation.DSMT4" ShapeID="_x0000_i1102" DrawAspect="Content" ObjectID="_1445463775" r:id="rId133"/>
        </w:object>
      </w:r>
      <w:r>
        <w:rPr>
          <w:bCs/>
          <w:color w:val="000000"/>
        </w:rPr>
        <w:t xml:space="preserve"> =</w:t>
      </w:r>
      <w:r>
        <w:rPr>
          <w:color w:val="000000"/>
        </w:rPr>
        <w:t xml:space="preserve"> </w:t>
      </w:r>
      <w:r w:rsidRPr="00450FB1">
        <w:rPr>
          <w:bCs/>
          <w:color w:val="000000"/>
        </w:rPr>
        <w:t xml:space="preserve">77.8103 / </w:t>
      </w:r>
      <w:r>
        <w:rPr>
          <w:bCs/>
          <w:color w:val="000000"/>
        </w:rPr>
        <w:t>2</w:t>
      </w:r>
      <w:r w:rsidRPr="00FC401C">
        <w:rPr>
          <w:bCs/>
          <w:color w:val="000000"/>
          <w:vertAlign w:val="superscript"/>
        </w:rPr>
        <w:t>(2)</w:t>
      </w:r>
      <w:r w:rsidRPr="00450FB1">
        <w:rPr>
          <w:bCs/>
          <w:color w:val="000000"/>
        </w:rPr>
        <w:t xml:space="preserve"> </w:t>
      </w:r>
      <w:r>
        <w:rPr>
          <w:bCs/>
          <w:color w:val="000000"/>
        </w:rPr>
        <w:t xml:space="preserve">= 77.8103 / 4 </w:t>
      </w:r>
      <w:r w:rsidRPr="00450FB1">
        <w:rPr>
          <w:bCs/>
          <w:color w:val="000000"/>
        </w:rPr>
        <w:t>= 19.452564.</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bCs/>
          <w:color w:val="000000"/>
        </w:rPr>
      </w:pPr>
      <w:proofErr w:type="gramStart"/>
      <w:r w:rsidRPr="00450FB1">
        <w:rPr>
          <w:bCs/>
          <w:color w:val="000000"/>
        </w:rPr>
        <w:t>[NOTE.</w:t>
      </w:r>
      <w:proofErr w:type="gramEnd"/>
      <w:r w:rsidRPr="00450FB1">
        <w:rPr>
          <w:bCs/>
          <w:color w:val="000000"/>
        </w:rPr>
        <w:t xml:space="preserve"> Dollar convexity measure = convexity measure (years) times P = 19.452564($100)</w:t>
      </w:r>
      <w:r w:rsidRPr="00450FB1">
        <w:rPr>
          <w:b/>
          <w:bCs/>
          <w:color w:val="000000"/>
        </w:rPr>
        <w:t xml:space="preserve"> = </w:t>
      </w:r>
      <w:r w:rsidRPr="00450FB1">
        <w:rPr>
          <w:bCs/>
          <w:color w:val="000000"/>
        </w:rPr>
        <w:t>$1,945.2564.]</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Cs/>
          <w:color w:val="000000"/>
        </w:rPr>
      </w:pPr>
      <w:r w:rsidRPr="00450FB1">
        <w:rPr>
          <w:color w:val="000000"/>
        </w:rPr>
        <w:t>The percentage price change due to convexity is:</w:t>
      </w:r>
      <w:r w:rsidRPr="00450FB1">
        <w:t xml:space="preserve"> </w:t>
      </w:r>
      <w:r w:rsidRPr="00450FB1">
        <w:rPr>
          <w:position w:val="-24"/>
        </w:rPr>
        <w:object w:dxaOrig="780" w:dyaOrig="620">
          <v:shape id="_x0000_i1103" type="#_x0000_t75" style="width:39.15pt;height:31.3pt" o:ole="">
            <v:imagedata r:id="rId134" o:title=""/>
          </v:shape>
          <o:OLEObject Type="Embed" ProgID="Equation.DSMT4" ShapeID="_x0000_i1103" DrawAspect="Content" ObjectID="_1445463776" r:id="rId135"/>
        </w:object>
      </w:r>
      <w:r w:rsidRPr="00450FB1">
        <w:t>c</w:t>
      </w:r>
      <w:r w:rsidRPr="00450FB1">
        <w:rPr>
          <w:bCs/>
          <w:color w:val="000000"/>
        </w:rPr>
        <w:t>onvexity measure (</w:t>
      </w:r>
      <w:proofErr w:type="spellStart"/>
      <w:r w:rsidRPr="00450FB1">
        <w:rPr>
          <w:bCs/>
          <w:color w:val="000000"/>
        </w:rPr>
        <w:t>dy</w:t>
      </w:r>
      <w:proofErr w:type="spellEnd"/>
      <w:proofErr w:type="gramStart"/>
      <w:r w:rsidRPr="00450FB1">
        <w:rPr>
          <w:bCs/>
          <w:color w:val="000000"/>
        </w:rPr>
        <w:t>)</w:t>
      </w:r>
      <w:r w:rsidRPr="00450FB1">
        <w:rPr>
          <w:bCs/>
          <w:color w:val="000000"/>
          <w:vertAlign w:val="superscript"/>
        </w:rPr>
        <w:t>2</w:t>
      </w:r>
      <w:proofErr w:type="gramEnd"/>
      <w:r w:rsidRPr="00450FB1">
        <w:rPr>
          <w:bCs/>
          <w:color w:val="000000"/>
        </w:rPr>
        <w:t>. Inserting in our values, we get</w:t>
      </w:r>
      <w:r w:rsidRPr="00450FB1">
        <w:rPr>
          <w:color w:val="000000"/>
        </w:rPr>
        <w:t>:</w:t>
      </w:r>
      <w:r w:rsidRPr="00450FB1">
        <w:t xml:space="preserve"> </w:t>
      </w:r>
      <w:r w:rsidRPr="00450FB1">
        <w:rPr>
          <w:position w:val="-24"/>
        </w:rPr>
        <w:object w:dxaOrig="2439" w:dyaOrig="620">
          <v:shape id="_x0000_i1104" type="#_x0000_t75" style="width:122.1pt;height:31.3pt" o:ole="">
            <v:imagedata r:id="rId136" o:title=""/>
          </v:shape>
          <o:OLEObject Type="Embed" ProgID="Equation.DSMT4" ShapeID="_x0000_i1104" DrawAspect="Content" ObjectID="_1445463777" r:id="rId137"/>
        </w:object>
      </w:r>
      <w:r w:rsidRPr="00450FB1">
        <w:rPr>
          <w:bCs/>
          <w:color w:val="000000"/>
        </w:rPr>
        <w:t>= 0.00097463. Thus, we have 0.097463% increase in price when we adjust for the convexity measure.</w:t>
      </w:r>
    </w:p>
    <w:p w:rsidR="00387895" w:rsidRPr="00450FB1" w:rsidRDefault="00387895" w:rsidP="00387895">
      <w:pPr>
        <w:widowControl w:val="0"/>
        <w:autoSpaceDE w:val="0"/>
        <w:autoSpaceDN w:val="0"/>
        <w:adjustRightInd w:val="0"/>
        <w:jc w:val="both"/>
        <w:rPr>
          <w:bCs/>
          <w:color w:val="000000"/>
        </w:rPr>
      </w:pPr>
    </w:p>
    <w:p w:rsidR="00387895" w:rsidRPr="00450FB1" w:rsidRDefault="00387895" w:rsidP="00387895">
      <w:pPr>
        <w:widowControl w:val="0"/>
        <w:autoSpaceDE w:val="0"/>
        <w:autoSpaceDN w:val="0"/>
        <w:adjustRightInd w:val="0"/>
        <w:jc w:val="both"/>
        <w:rPr>
          <w:color w:val="000000"/>
        </w:rPr>
      </w:pPr>
      <w:r w:rsidRPr="00450FB1">
        <w:lastRenderedPageBreak/>
        <w:t xml:space="preserve">Adding the duration measure and the convexity measure, we get </w:t>
      </w:r>
      <w:r w:rsidRPr="00450FB1">
        <w:rPr>
          <w:b/>
          <w:color w:val="000000"/>
        </w:rPr>
        <w:sym w:font="Symbol" w:char="F02D"/>
      </w:r>
      <w:r w:rsidRPr="00450FB1">
        <w:t xml:space="preserve">3.956359% + </w:t>
      </w:r>
      <w:r w:rsidRPr="00450FB1">
        <w:rPr>
          <w:bCs/>
          <w:color w:val="000000"/>
        </w:rPr>
        <w:t xml:space="preserve">0.097263% equals </w:t>
      </w:r>
      <w:r w:rsidRPr="00450FB1">
        <w:rPr>
          <w:b/>
          <w:color w:val="000000"/>
        </w:rPr>
        <w:sym w:font="Symbol" w:char="F02D"/>
      </w:r>
      <w:r w:rsidRPr="00450FB1">
        <w:t xml:space="preserve">3.859096%. Recall the </w:t>
      </w:r>
      <w:r w:rsidRPr="00450FB1">
        <w:rPr>
          <w:color w:val="000000"/>
        </w:rPr>
        <w:t xml:space="preserve">actual change in price is: ($1,000 – $1,040.55) = </w:t>
      </w:r>
      <w:r w:rsidRPr="00450FB1">
        <w:rPr>
          <w:b/>
          <w:color w:val="000000"/>
        </w:rPr>
        <w:sym w:font="Symbol" w:char="F02D"/>
      </w:r>
      <w:r w:rsidRPr="00450FB1">
        <w:rPr>
          <w:color w:val="000000"/>
        </w:rPr>
        <w:t xml:space="preserve">$40.55 and the actual percentage change in price </w:t>
      </w:r>
      <w:proofErr w:type="gramStart"/>
      <w:r w:rsidRPr="00450FB1">
        <w:rPr>
          <w:color w:val="000000"/>
        </w:rPr>
        <w:t>is</w:t>
      </w:r>
      <w:proofErr w:type="gramEnd"/>
      <w:r w:rsidRPr="00450FB1">
        <w:rPr>
          <w:color w:val="000000"/>
        </w:rPr>
        <w:t xml:space="preserve">: </w:t>
      </w:r>
      <w:r w:rsidRPr="00450FB1">
        <w:rPr>
          <w:b/>
          <w:color w:val="000000"/>
        </w:rPr>
        <w:sym w:font="Symbol" w:char="F02D"/>
      </w:r>
      <w:r w:rsidRPr="00450FB1">
        <w:rPr>
          <w:color w:val="000000"/>
        </w:rPr>
        <w:t xml:space="preserve">$40.55 / $1,040.55 = </w:t>
      </w:r>
      <w:r w:rsidRPr="00450FB1">
        <w:rPr>
          <w:b/>
          <w:color w:val="000000"/>
        </w:rPr>
        <w:sym w:font="Symbol" w:char="F02D"/>
      </w:r>
      <w:r w:rsidRPr="00450FB1">
        <w:rPr>
          <w:color w:val="000000"/>
        </w:rPr>
        <w:t xml:space="preserve">0.0389697 or about </w:t>
      </w:r>
      <w:r w:rsidRPr="00450FB1">
        <w:rPr>
          <w:b/>
          <w:color w:val="000000"/>
        </w:rPr>
        <w:sym w:font="Symbol" w:char="F02D"/>
      </w:r>
      <w:r w:rsidRPr="00450FB1">
        <w:rPr>
          <w:b/>
          <w:color w:val="000000"/>
        </w:rPr>
        <w:t>3.896978%</w:t>
      </w:r>
      <w:r w:rsidRPr="00450FB1">
        <w:rPr>
          <w:color w:val="000000"/>
        </w:rPr>
        <w:t xml:space="preserve">. </w:t>
      </w:r>
      <w:r w:rsidRPr="00450FB1">
        <w:t xml:space="preserve">Thus, the new price is </w:t>
      </w:r>
      <w:r w:rsidRPr="00450FB1">
        <w:rPr>
          <w:position w:val="-28"/>
        </w:rPr>
        <w:object w:dxaOrig="1100" w:dyaOrig="680">
          <v:shape id="_x0000_i1105" type="#_x0000_t75" style="width:54.8pt;height:33.65pt" o:ole="">
            <v:imagedata r:id="rId138" o:title=""/>
          </v:shape>
          <o:OLEObject Type="Embed" ProgID="Equation.DSMT4" ShapeID="_x0000_i1105" DrawAspect="Content" ObjectID="_1445463778" r:id="rId139"/>
        </w:object>
      </w:r>
      <w:r w:rsidRPr="00450FB1">
        <w:t xml:space="preserve"> = (1 – 0.03859096</w:t>
      </w:r>
      <w:proofErr w:type="gramStart"/>
      <w:r w:rsidRPr="00450FB1">
        <w:t>)$</w:t>
      </w:r>
      <w:proofErr w:type="gramEnd"/>
      <w:r w:rsidRPr="00450FB1">
        <w:t xml:space="preserve">1,040.55 = (0.9614091)$1,040.55 = </w:t>
      </w:r>
      <w:r w:rsidRPr="00450FB1">
        <w:rPr>
          <w:b/>
        </w:rPr>
        <w:t>$1,000.394</w:t>
      </w:r>
      <w:r w:rsidRPr="00450FB1">
        <w:t xml:space="preserve"> for </w:t>
      </w:r>
      <w:r w:rsidRPr="00450FB1">
        <w:rPr>
          <w:b/>
        </w:rPr>
        <w:t>bond A</w:t>
      </w:r>
      <w:r w:rsidRPr="00450FB1">
        <w:t>. This is about the same as the actual price of $1,000. The difference is $1,000.394 – $1,000 = $0.394. Thus, using the convexity measure along with the duration measure has narrowed the estimated price from a difference of −$0.618 to $0.394.</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(d) Comment on the accuracy of your results in parts b and c, and state why one approximation is closer to the actual price than the other.</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pPr>
      <w:r w:rsidRPr="00450FB1">
        <w:t xml:space="preserve">For bond A, the actual price is $982.062. When we use the duration measure, we get a bond price of $981.948 that is $0.114 less than the actual price. When we use duration and convex measures together, we get a bond price of $982.160. This is slightly more than the actual price of $982.062. The difference is $982.160 – $982.062 = $0.098. Thus, using the convexity measure along with the duration measure has narrowed the estimated price from a difference of </w:t>
      </w:r>
      <w:r w:rsidRPr="00450FB1">
        <w:rPr>
          <w:b/>
          <w:color w:val="000000"/>
        </w:rPr>
        <w:sym w:font="Symbol" w:char="F02D"/>
      </w:r>
      <w:r w:rsidRPr="00450FB1">
        <w:t>$0.114 to $0.0981.</w:t>
      </w:r>
    </w:p>
    <w:p w:rsidR="00387895" w:rsidRPr="00450FB1" w:rsidRDefault="00387895" w:rsidP="00387895">
      <w:pPr>
        <w:widowControl w:val="0"/>
        <w:autoSpaceDE w:val="0"/>
        <w:autoSpaceDN w:val="0"/>
        <w:adjustRightInd w:val="0"/>
        <w:jc w:val="both"/>
      </w:pPr>
    </w:p>
    <w:p w:rsidR="00387895" w:rsidRPr="00450FB1" w:rsidRDefault="00387895" w:rsidP="00387895">
      <w:pPr>
        <w:jc w:val="both"/>
      </w:pPr>
      <w:r w:rsidRPr="00450FB1">
        <w:t>For bond B, the actual price is $1,000. When we use the duration measure, we get a bond price of $999.382 that is $0.618 less than the actual price. When we use duration and convex measures together, we get a bond price of $1,000.394. This is slightly more than the actual price of $1,000. The difference is $1,000.394 – $1,000 = $0.394. Thus, using the convexity measure along with the duration measure has narrowed the estimated price from a difference of −$0.618 to $0.394</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As we see, using the duration and convexity measures together is more accurate. The reason is that adding the convexity measure to our estimate enables us to include the second derivative that corrects for the convexity of the price-yield relationship. More details are offered below.</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Duration (modified or dollar) attempts to estimate a convex relationship with a straight line (the tangent line). We can specify a mathematical relationship that provides a better approximation to the price change of the bond if the required yield changes. We do this by using the first two terms of a Taylor series to approximate the price change as follows: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b/>
          <w:bCs/>
          <w:color w:val="000000"/>
        </w:rPr>
      </w:pPr>
      <w:r w:rsidRPr="00450FB1">
        <w:rPr>
          <w:position w:val="-30"/>
        </w:rPr>
        <w:object w:dxaOrig="3580" w:dyaOrig="700">
          <v:shape id="_x0000_i1106" type="#_x0000_t75" style="width:179.2pt;height:35.2pt" o:ole="">
            <v:imagedata r:id="rId140" o:title=""/>
          </v:shape>
          <o:OLEObject Type="Embed" ProgID="Equation.DSMT4" ShapeID="_x0000_i1106" DrawAspect="Content" ObjectID="_1445463779" r:id="rId141"/>
        </w:object>
      </w:r>
      <w:r w:rsidRPr="00450FB1">
        <w:t>(1).</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Dividing both sides of this equation by </w:t>
      </w:r>
      <w:r w:rsidRPr="00450FB1">
        <w:rPr>
          <w:i/>
          <w:iCs/>
          <w:color w:val="000000"/>
        </w:rPr>
        <w:t xml:space="preserve">P </w:t>
      </w:r>
      <w:r w:rsidRPr="00450FB1">
        <w:rPr>
          <w:color w:val="000000"/>
        </w:rPr>
        <w:t>to get the percentage price change gives us: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center"/>
        <w:rPr>
          <w:b/>
          <w:bCs/>
          <w:color w:val="000000"/>
        </w:rPr>
      </w:pPr>
      <w:r w:rsidRPr="00450FB1">
        <w:rPr>
          <w:position w:val="-32"/>
        </w:rPr>
        <w:object w:dxaOrig="3980" w:dyaOrig="720">
          <v:shape id="_x0000_i1107" type="#_x0000_t75" style="width:197.2pt;height:36pt" o:ole="">
            <v:imagedata r:id="rId142" o:title=""/>
          </v:shape>
          <o:OLEObject Type="Embed" ProgID="Equation.DSMT4" ShapeID="_x0000_i1107" DrawAspect="Content" ObjectID="_1445463780" r:id="rId143"/>
        </w:object>
      </w:r>
      <w:r w:rsidRPr="00450FB1">
        <w:t>(2).</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The first term on the right-hand side of equation (1) is equation for the dollar price change based on dollar duration and is our approximation of the price change based on duration. In equation (2), the first term on the right-hand side is the approximate percentage change in price based on </w:t>
      </w:r>
      <w:r w:rsidRPr="00450FB1">
        <w:rPr>
          <w:color w:val="000000"/>
        </w:rPr>
        <w:lastRenderedPageBreak/>
        <w:t>modified duration.</w:t>
      </w:r>
      <w:r w:rsidRPr="00450FB1">
        <w:rPr>
          <w:b/>
          <w:bCs/>
          <w:color w:val="000000"/>
        </w:rPr>
        <w:t xml:space="preserve"> </w:t>
      </w:r>
      <w:r w:rsidRPr="00450FB1">
        <w:rPr>
          <w:color w:val="000000"/>
        </w:rPr>
        <w:t xml:space="preserve">The second term in equations (1) and (2) includes the second derivative of the price function for computing the value of a bond. It is the second derivative that is used as a proxy measure to correct for the convexity of the price-yield relationship. Market participants refer to the second derivative of bond price function as the </w:t>
      </w:r>
      <w:r w:rsidRPr="00450FB1">
        <w:rPr>
          <w:bCs/>
          <w:color w:val="000000"/>
        </w:rPr>
        <w:t>dollar convexity measure</w:t>
      </w:r>
      <w:r w:rsidRPr="00450FB1">
        <w:rPr>
          <w:b/>
          <w:bCs/>
          <w:color w:val="000000"/>
        </w:rPr>
        <w:t xml:space="preserve"> </w:t>
      </w:r>
      <w:r w:rsidRPr="00450FB1">
        <w:rPr>
          <w:color w:val="000000"/>
        </w:rPr>
        <w:t>of the bond.</w:t>
      </w:r>
      <w:r w:rsidRPr="00450FB1">
        <w:rPr>
          <w:b/>
          <w:bCs/>
          <w:color w:val="000000"/>
        </w:rPr>
        <w:t xml:space="preserve"> </w:t>
      </w:r>
      <w:r w:rsidRPr="00450FB1">
        <w:rPr>
          <w:color w:val="000000"/>
        </w:rPr>
        <w:t xml:space="preserve">The second derivative divided by price is a measure of the percentage change in the price of the bond due to convexity and is referred to simply as the </w:t>
      </w:r>
      <w:r w:rsidRPr="00450FB1">
        <w:rPr>
          <w:bCs/>
          <w:color w:val="000000"/>
        </w:rPr>
        <w:t>convexity measure</w:t>
      </w:r>
      <w:r w:rsidRPr="00450FB1">
        <w:rPr>
          <w:color w:val="000000"/>
        </w:rPr>
        <w:t>.</w:t>
      </w:r>
    </w:p>
    <w:p w:rsidR="000F3D0F" w:rsidRDefault="00387895" w:rsidP="00387895">
      <w:pPr>
        <w:tabs>
          <w:tab w:val="left" w:pos="5650"/>
        </w:tabs>
      </w:pPr>
      <w:r>
        <w:tab/>
      </w:r>
    </w:p>
    <w:p w:rsidR="000F3D0F" w:rsidRDefault="000F3D0F"/>
    <w:p w:rsidR="00387895" w:rsidRPr="00450FB1" w:rsidRDefault="00387895" w:rsidP="00387895">
      <w:pPr>
        <w:widowControl w:val="0"/>
        <w:autoSpaceDE w:val="0"/>
        <w:autoSpaceDN w:val="0"/>
        <w:adjustRightInd w:val="0"/>
        <w:jc w:val="both"/>
        <w:rPr>
          <w:b/>
          <w:color w:val="000000"/>
        </w:rPr>
      </w:pPr>
      <w:r w:rsidRPr="00450FB1">
        <w:rPr>
          <w:b/>
          <w:color w:val="000000"/>
        </w:rPr>
        <w:t>7. State why you would agree or disagree with the following statement: If two bonds have the same dollar duration, yield, and price, their dollar price sensitivity will be the same for a given change in interest rates.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If the two bonds have the same dollar duration then their percentage change in price is the same. This implies they will have the same dollar price sensitivity. This possibility is seen from the following equation:</w:t>
      </w:r>
    </w:p>
    <w:p w:rsidR="00387895" w:rsidRPr="00450FB1" w:rsidRDefault="00387895" w:rsidP="00387895">
      <w:pPr>
        <w:widowControl w:val="0"/>
        <w:autoSpaceDE w:val="0"/>
        <w:autoSpaceDN w:val="0"/>
        <w:adjustRightInd w:val="0"/>
        <w:jc w:val="center"/>
      </w:pPr>
      <w:r w:rsidRPr="00450FB1">
        <w:rPr>
          <w:position w:val="-28"/>
        </w:rPr>
        <w:object w:dxaOrig="380" w:dyaOrig="660">
          <v:shape id="_x0000_i1108" type="#_x0000_t75" style="width:18.8pt;height:32.85pt" o:ole="">
            <v:imagedata r:id="rId144" o:title=""/>
          </v:shape>
          <o:OLEObject Type="Embed" ProgID="Equation.DSMT4" ShapeID="_x0000_i1108" DrawAspect="Content" ObjectID="_1445463781" r:id="rId145"/>
        </w:object>
      </w:r>
      <w:r w:rsidRPr="00450FB1">
        <w:t xml:space="preserve">= </w:t>
      </w:r>
      <w:r w:rsidRPr="00450FB1">
        <w:rPr>
          <w:b/>
          <w:color w:val="000000"/>
        </w:rPr>
        <w:sym w:font="Symbol" w:char="F02D"/>
      </w:r>
      <w:r w:rsidRPr="00450FB1">
        <w:t>(modified duration</w:t>
      </w:r>
      <w:proofErr w:type="gramStart"/>
      <w:r w:rsidRPr="00450FB1">
        <w:t>)</w:t>
      </w:r>
      <w:r w:rsidRPr="00450FB1">
        <w:rPr>
          <w:i/>
        </w:rPr>
        <w:t>P</w:t>
      </w:r>
      <w:proofErr w:type="gramEnd"/>
    </w:p>
    <w:p w:rsidR="00387895" w:rsidRPr="00450FB1" w:rsidRDefault="00387895" w:rsidP="00387895">
      <w:pPr>
        <w:widowControl w:val="0"/>
        <w:autoSpaceDE w:val="0"/>
        <w:autoSpaceDN w:val="0"/>
        <w:adjustRightInd w:val="0"/>
        <w:jc w:val="both"/>
        <w:rPr>
          <w:color w:val="000000"/>
        </w:rPr>
      </w:pPr>
      <w:proofErr w:type="gramStart"/>
      <w:r w:rsidRPr="00450FB1">
        <w:t>where</w:t>
      </w:r>
      <w:proofErr w:type="gramEnd"/>
      <w:r w:rsidRPr="00450FB1">
        <w:t xml:space="preserve"> the </w:t>
      </w:r>
      <w:r w:rsidRPr="00450FB1">
        <w:rPr>
          <w:color w:val="000000"/>
        </w:rPr>
        <w:t xml:space="preserve">expression on the right-hand side is the estimated </w:t>
      </w:r>
      <w:r w:rsidRPr="00450FB1">
        <w:rPr>
          <w:bCs/>
          <w:color w:val="000000"/>
        </w:rPr>
        <w:t>dollar duration</w:t>
      </w:r>
      <w:r w:rsidRPr="00450FB1">
        <w:rPr>
          <w:color w:val="000000"/>
        </w:rPr>
        <w:t>. By having the same dollar duration, price (</w:t>
      </w:r>
      <w:r w:rsidRPr="00450FB1">
        <w:rPr>
          <w:i/>
          <w:color w:val="000000"/>
        </w:rPr>
        <w:t>P</w:t>
      </w:r>
      <w:r w:rsidRPr="00450FB1">
        <w:rPr>
          <w:color w:val="000000"/>
        </w:rPr>
        <w:t>), and yield, we see they can have the same price change (</w:t>
      </w:r>
      <w:proofErr w:type="spellStart"/>
      <w:proofErr w:type="gramStart"/>
      <w:r w:rsidRPr="00450FB1">
        <w:rPr>
          <w:i/>
          <w:color w:val="000000"/>
        </w:rPr>
        <w:t>dP</w:t>
      </w:r>
      <w:proofErr w:type="spellEnd"/>
      <w:proofErr w:type="gramEnd"/>
      <w:r w:rsidRPr="00450FB1">
        <w:rPr>
          <w:color w:val="000000"/>
        </w:rPr>
        <w:t>) for a given change in yield (</w:t>
      </w:r>
      <w:proofErr w:type="spellStart"/>
      <w:r w:rsidRPr="00450FB1">
        <w:rPr>
          <w:i/>
          <w:color w:val="000000"/>
        </w:rPr>
        <w:t>dy</w:t>
      </w:r>
      <w:proofErr w:type="spellEnd"/>
      <w:r w:rsidRPr="00450FB1">
        <w:rPr>
          <w:color w:val="000000"/>
        </w:rPr>
        <w:t>). Thus, their dollar price change or dollar price sensitivity can be the same.</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There are possible caveats to the above argument that make it possible that the dollar price sensitivity can be different for a given change in interest rates. For example, for an increase in the required yield, the estimated dollar price change is more than the actual price change. The reverse is true for a decrease in the required yield. Thus, to the extent the estimated changes can differ, their percentage changes in price can differ. This makes it possible that their dollar price sensitivity will be different for a given change in interest rates. Also, coupon rates are a factor in determining price behavior. For an option-free bond with a given term to maturity and initial yield, the price volatility of a bond will increase as the coupon rate decreases. Thus, unless coupon rates are actually the same when the dollar duration, yield, and price are the same, then their dollar price sensitivity will not necessarily be the same for a given change in interest rates.</w:t>
      </w:r>
    </w:p>
    <w:p w:rsidR="000F3D0F" w:rsidRDefault="000F3D0F">
      <w:pPr>
        <w:rPr>
          <w:b/>
          <w:color w:val="000000"/>
        </w:rPr>
      </w:pPr>
    </w:p>
    <w:p w:rsidR="000F3D0F" w:rsidRDefault="000F3D0F">
      <w:pPr>
        <w:rPr>
          <w:b/>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 xml:space="preserve">9. </w:t>
      </w:r>
      <w:proofErr w:type="gramStart"/>
      <w:r w:rsidRPr="00450FB1">
        <w:rPr>
          <w:b/>
          <w:color w:val="000000"/>
        </w:rPr>
        <w:t>The</w:t>
      </w:r>
      <w:proofErr w:type="gramEnd"/>
      <w:r w:rsidRPr="00450FB1">
        <w:rPr>
          <w:b/>
          <w:color w:val="000000"/>
        </w:rPr>
        <w:t xml:space="preserve"> November 26, 1990, issue of </w:t>
      </w:r>
      <w:proofErr w:type="spellStart"/>
      <w:r w:rsidRPr="00450FB1">
        <w:rPr>
          <w:b/>
          <w:i/>
          <w:iCs/>
          <w:color w:val="000000"/>
        </w:rPr>
        <w:t>BondWeek</w:t>
      </w:r>
      <w:proofErr w:type="spellEnd"/>
      <w:r w:rsidRPr="00450FB1">
        <w:rPr>
          <w:b/>
          <w:i/>
          <w:iCs/>
          <w:color w:val="000000"/>
        </w:rPr>
        <w:t xml:space="preserve"> </w:t>
      </w:r>
      <w:r w:rsidRPr="00450FB1">
        <w:rPr>
          <w:b/>
          <w:color w:val="000000"/>
        </w:rPr>
        <w:t xml:space="preserve">includes an article, “Van </w:t>
      </w:r>
      <w:proofErr w:type="spellStart"/>
      <w:r w:rsidRPr="00450FB1">
        <w:rPr>
          <w:b/>
          <w:color w:val="000000"/>
        </w:rPr>
        <w:t>Kampen</w:t>
      </w:r>
      <w:proofErr w:type="spellEnd"/>
      <w:r w:rsidRPr="00450FB1">
        <w:rPr>
          <w:b/>
          <w:color w:val="000000"/>
        </w:rPr>
        <w:t xml:space="preserve"> Merritt Shortens.” The article begins as follows:</w:t>
      </w:r>
    </w:p>
    <w:p w:rsidR="00387895" w:rsidRPr="00450FB1" w:rsidRDefault="00387895" w:rsidP="00387895">
      <w:pPr>
        <w:widowControl w:val="0"/>
        <w:autoSpaceDE w:val="0"/>
        <w:autoSpaceDN w:val="0"/>
        <w:adjustRightInd w:val="0"/>
        <w:jc w:val="both"/>
        <w:rPr>
          <w:b/>
          <w:color w:val="000000"/>
        </w:rPr>
      </w:pPr>
    </w:p>
    <w:p w:rsidR="00387895" w:rsidRPr="00450FB1" w:rsidRDefault="00387895" w:rsidP="00387895">
      <w:pPr>
        <w:widowControl w:val="0"/>
        <w:autoSpaceDE w:val="0"/>
        <w:autoSpaceDN w:val="0"/>
        <w:adjustRightInd w:val="0"/>
        <w:ind w:left="576" w:right="576"/>
        <w:jc w:val="both"/>
        <w:rPr>
          <w:color w:val="000000"/>
        </w:rPr>
      </w:pPr>
      <w:r w:rsidRPr="00450FB1">
        <w:rPr>
          <w:color w:val="000000"/>
        </w:rPr>
        <w:t xml:space="preserve">“Peter Hegel, first </w:t>
      </w:r>
      <w:proofErr w:type="spellStart"/>
      <w:r w:rsidRPr="00450FB1">
        <w:rPr>
          <w:color w:val="000000"/>
        </w:rPr>
        <w:t>v.p</w:t>
      </w:r>
      <w:proofErr w:type="spellEnd"/>
      <w:r w:rsidRPr="00450FB1">
        <w:rPr>
          <w:color w:val="000000"/>
        </w:rPr>
        <w:t xml:space="preserve">. at Van </w:t>
      </w:r>
      <w:proofErr w:type="spellStart"/>
      <w:r w:rsidRPr="00450FB1">
        <w:rPr>
          <w:color w:val="000000"/>
        </w:rPr>
        <w:t>Kampen</w:t>
      </w:r>
      <w:proofErr w:type="spellEnd"/>
      <w:r w:rsidRPr="00450FB1">
        <w:rPr>
          <w:color w:val="000000"/>
        </w:rPr>
        <w:t xml:space="preserve"> Merritt Investment Advisory, is shortening his $3 billion portfolio from 110% of his normal duration of 6½ years to 103-105% because he thinks that in the short run the bond rally is near an end.”</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Explain Hegel’s strategy and the use of the duration measure in this context.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If Hegel thinks the bond rally is over it implies that he thinks bond prices will not go up. This implies the belief that Hegel thinks interest rates will stop falling.</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If interest rates begin going up then one does not want to lock in longer-term bonds at lower </w:t>
      </w:r>
      <w:r w:rsidRPr="00450FB1">
        <w:rPr>
          <w:color w:val="000000"/>
        </w:rPr>
        <w:lastRenderedPageBreak/>
        <w:t>rates. This implies you want your portfolio of bonds to focus more on shorter-term bonds. Thus, you want a portfolio with a shorter duration. A shorter duration will mean not only less sensitivity to interest rates but if interest rates go up then Hegel will later capitalize on this because as bonds in his portfolio mature quicker (than would be achieved with a portfolio with a higher duration) he will be able to buy new bonds and lock in higher rates.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In brief, Hegel uses the duration measure to optimize the value of his portfolio based upon his belief about how interest rates change.</w:t>
      </w:r>
    </w:p>
    <w:p w:rsidR="000F3D0F" w:rsidRPr="00450FB1" w:rsidRDefault="000F3D0F" w:rsidP="000F3D0F">
      <w:pPr>
        <w:widowControl w:val="0"/>
        <w:autoSpaceDE w:val="0"/>
        <w:autoSpaceDN w:val="0"/>
        <w:adjustRightInd w:val="0"/>
        <w:jc w:val="both"/>
        <w:rPr>
          <w:b/>
          <w:color w:val="000000"/>
        </w:rPr>
      </w:pPr>
    </w:p>
    <w:p w:rsidR="000F3D0F" w:rsidRDefault="000F3D0F"/>
    <w:p w:rsidR="000F3D0F" w:rsidRDefault="000F3D0F"/>
    <w:p w:rsidR="000F3D0F" w:rsidRDefault="000F3D0F"/>
    <w:p w:rsidR="00387895" w:rsidRPr="00450FB1" w:rsidRDefault="00387895" w:rsidP="00387895">
      <w:pPr>
        <w:widowControl w:val="0"/>
        <w:autoSpaceDE w:val="0"/>
        <w:autoSpaceDN w:val="0"/>
        <w:adjustRightInd w:val="0"/>
        <w:jc w:val="both"/>
        <w:rPr>
          <w:b/>
          <w:color w:val="000000"/>
        </w:rPr>
      </w:pPr>
      <w:r w:rsidRPr="00450FB1">
        <w:rPr>
          <w:b/>
          <w:color w:val="000000"/>
        </w:rPr>
        <w:t>11. What are the limitations of using duration as a measure of a bond’s price sensitivity to interest-rate changes?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Below we discuss three limitations of using duration.</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First, duration measures are only approximations for small changes in yield. They do not capture the effect of the convexity of a bond on its price performance when yields change by more than a small amount. To get improved accuracy, the duration measure should be supplemented with an additional measure to capture the curvature or convexity of a bond. It is important to note that investors can be misled if they rely on duration as the sole measure of the price volatility of a bond.</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Second, in the derivation of the relationship between modified duration and bond price volatility, we started with the bond price equation that assumes that all cash flows for the bond are discounted at the same discount rate. In essence we are assuming that the yield curve is flat and all shifts are parallel. This assumption does not always hold. This is very important when we try to use a portfolio’s duration to quantify the responsiveness of a portfolio’s value to a change in interest rates. If a portfolio has bonds with different maturities, the duration measure may not provide a good estimate for unequal changes in interest rates of different maturities.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Third, we must be careful when applying our duration equations to bonds that are not option-free bonds. When changes in yields result in a change in the expected cash flow for a bond, which is the case for bonds with embedded options, the duration and convexity measures are appropriate only in certain circumstances.</w:t>
      </w:r>
    </w:p>
    <w:p w:rsidR="00387895" w:rsidRDefault="00387895" w:rsidP="00356DE3">
      <w:pPr>
        <w:widowControl w:val="0"/>
        <w:autoSpaceDE w:val="0"/>
        <w:autoSpaceDN w:val="0"/>
        <w:adjustRightInd w:val="0"/>
        <w:jc w:val="both"/>
        <w:rPr>
          <w:b/>
          <w:color w:val="000000"/>
        </w:rPr>
      </w:pPr>
    </w:p>
    <w:p w:rsidR="00387895" w:rsidRPr="00450FB1" w:rsidRDefault="00387895" w:rsidP="00387895">
      <w:pPr>
        <w:widowControl w:val="0"/>
        <w:autoSpaceDE w:val="0"/>
        <w:autoSpaceDN w:val="0"/>
        <w:adjustRightInd w:val="0"/>
        <w:jc w:val="both"/>
        <w:rPr>
          <w:b/>
          <w:color w:val="000000"/>
        </w:rPr>
      </w:pPr>
      <w:r w:rsidRPr="00450FB1">
        <w:rPr>
          <w:b/>
          <w:color w:val="000000"/>
        </w:rPr>
        <w:t xml:space="preserve">13. You are a portfolio manager who has presented a report to a client. The report indicates the duration of each security in the portfolio. One of the securities has a maturity of 15 years but </w:t>
      </w:r>
      <w:proofErr w:type="gramStart"/>
      <w:r w:rsidRPr="00450FB1">
        <w:rPr>
          <w:b/>
          <w:color w:val="000000"/>
        </w:rPr>
        <w:t>a duration</w:t>
      </w:r>
      <w:proofErr w:type="gramEnd"/>
      <w:r w:rsidRPr="00450FB1">
        <w:rPr>
          <w:b/>
          <w:color w:val="000000"/>
        </w:rPr>
        <w:t xml:space="preserve"> of 25. The client believes that there is an error in the report because he believes that the duration cannot be greater than the security’s maturity. What would be your response to this client?</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Unfortunately, market participants often confuse the main purpose of duration by constantly referring to it as some measure of the weighted average life of a bond. This is because of the original use of duration by Macaulay where the cash flow for each period divided by the market </w:t>
      </w:r>
      <w:r w:rsidRPr="00450FB1">
        <w:rPr>
          <w:color w:val="000000"/>
        </w:rPr>
        <w:lastRenderedPageBreak/>
        <w:t xml:space="preserve">value formed a weight with the weights adding up to one. If you rely on this interpretation of duration, it will be difficult for you to understand why a security with a maturity of 15 years can have </w:t>
      </w:r>
      <w:proofErr w:type="gramStart"/>
      <w:r w:rsidRPr="00450FB1">
        <w:rPr>
          <w:color w:val="000000"/>
        </w:rPr>
        <w:t>a duration</w:t>
      </w:r>
      <w:proofErr w:type="gramEnd"/>
      <w:r w:rsidRPr="00450FB1">
        <w:rPr>
          <w:color w:val="000000"/>
        </w:rPr>
        <w:t xml:space="preserve"> greater than 25 years. For example, consider collateralized mortgage obligation (CMO) bond classes. Certain CMO bond classes have a greater duration than the underlying mortgage loans (because CMO bond classes are leveraged instruments whose price sensitivity or duration are a multiple of the underlying mortgage loans from which they were created). That is, a CMO bond class can have </w:t>
      </w:r>
      <w:proofErr w:type="gramStart"/>
      <w:r w:rsidRPr="00450FB1">
        <w:rPr>
          <w:color w:val="000000"/>
        </w:rPr>
        <w:t>a duration</w:t>
      </w:r>
      <w:proofErr w:type="gramEnd"/>
      <w:r w:rsidRPr="00450FB1">
        <w:rPr>
          <w:color w:val="000000"/>
        </w:rPr>
        <w:t xml:space="preserve"> of 25 although the underlying mortgage loans from which the CMO is created can have a maturity of 15 years.</w:t>
      </w:r>
    </w:p>
    <w:p w:rsidR="00387895" w:rsidRPr="00450FB1" w:rsidRDefault="00387895" w:rsidP="00387895">
      <w:pPr>
        <w:widowControl w:val="0"/>
        <w:autoSpaceDE w:val="0"/>
        <w:autoSpaceDN w:val="0"/>
        <w:adjustRightInd w:val="0"/>
        <w:jc w:val="both"/>
        <w:rPr>
          <w:color w:val="000000"/>
        </w:rPr>
      </w:pPr>
    </w:p>
    <w:p w:rsidR="00387895" w:rsidRPr="00450FB1" w:rsidRDefault="00387895" w:rsidP="00387895">
      <w:pPr>
        <w:widowControl w:val="0"/>
        <w:autoSpaceDE w:val="0"/>
        <w:autoSpaceDN w:val="0"/>
        <w:adjustRightInd w:val="0"/>
        <w:jc w:val="both"/>
        <w:rPr>
          <w:color w:val="000000"/>
        </w:rPr>
      </w:pPr>
      <w:r w:rsidRPr="00450FB1">
        <w:rPr>
          <w:color w:val="000000"/>
        </w:rPr>
        <w:t xml:space="preserve">The answer to the puzzle (about duration being greater than maturity) is that duration is the approximate percentage change in price for a small change in interest rates. Thus, a CMO bond class with </w:t>
      </w:r>
      <w:proofErr w:type="gramStart"/>
      <w:r w:rsidRPr="00450FB1">
        <w:rPr>
          <w:color w:val="000000"/>
        </w:rPr>
        <w:t>a duration</w:t>
      </w:r>
      <w:proofErr w:type="gramEnd"/>
      <w:r w:rsidRPr="00450FB1">
        <w:rPr>
          <w:color w:val="000000"/>
        </w:rPr>
        <w:t xml:space="preserve"> of 25 does not mean that it has some type of weighted average life of 15 years. Instead, it means that for a 100-basis-point change in yield, that bond’s price will change by roughly 40%. Similarly, we interpret the duration of an option in the same way. A call option can have </w:t>
      </w:r>
      <w:proofErr w:type="gramStart"/>
      <w:r w:rsidRPr="00450FB1">
        <w:rPr>
          <w:color w:val="000000"/>
        </w:rPr>
        <w:t>a duration</w:t>
      </w:r>
      <w:proofErr w:type="gramEnd"/>
      <w:r w:rsidRPr="00450FB1">
        <w:rPr>
          <w:color w:val="000000"/>
        </w:rPr>
        <w:t xml:space="preserve"> of 25 when the time to expiration of the option is much less than 25 years. This is confusing to someone who interprets duration as some measure of the life of an option.</w:t>
      </w:r>
    </w:p>
    <w:p w:rsidR="00387895" w:rsidRPr="00450FB1" w:rsidRDefault="00387895" w:rsidP="00387895">
      <w:pPr>
        <w:pStyle w:val="PlainText"/>
        <w:jc w:val="both"/>
        <w:rPr>
          <w:rFonts w:ascii="Times New Roman" w:hAnsi="Times New Roman" w:cs="Times New Roman"/>
          <w:color w:val="000000"/>
          <w:sz w:val="24"/>
          <w:szCs w:val="24"/>
        </w:rPr>
      </w:pPr>
    </w:p>
    <w:p w:rsidR="00356DE3" w:rsidRDefault="00356DE3"/>
    <w:p w:rsidR="00356DE3" w:rsidRDefault="00356DE3"/>
    <w:p w:rsidR="00387895" w:rsidRPr="00387895" w:rsidRDefault="00387895" w:rsidP="00387895">
      <w:pPr>
        <w:pStyle w:val="ListParagraph"/>
        <w:widowControl w:val="0"/>
        <w:numPr>
          <w:ilvl w:val="0"/>
          <w:numId w:val="5"/>
        </w:numPr>
        <w:autoSpaceDE w:val="0"/>
        <w:autoSpaceDN w:val="0"/>
        <w:adjustRightInd w:val="0"/>
        <w:jc w:val="both"/>
        <w:rPr>
          <w:b/>
          <w:color w:val="000000"/>
        </w:rPr>
      </w:pPr>
      <w:r w:rsidRPr="00387895">
        <w:rPr>
          <w:b/>
          <w:color w:val="000000"/>
        </w:rPr>
        <w:t>17. Consider the following portfolio:</w:t>
      </w:r>
    </w:p>
    <w:p w:rsidR="00387895" w:rsidRPr="00387895" w:rsidRDefault="00387895" w:rsidP="00387895">
      <w:pPr>
        <w:widowControl w:val="0"/>
        <w:autoSpaceDE w:val="0"/>
        <w:autoSpaceDN w:val="0"/>
        <w:adjustRightInd w:val="0"/>
        <w:ind w:left="360"/>
        <w:jc w:val="both"/>
        <w:rPr>
          <w:color w:val="000000"/>
        </w:rPr>
      </w:pPr>
    </w:p>
    <w:tbl>
      <w:tblPr>
        <w:tblW w:w="0" w:type="auto"/>
        <w:jc w:val="center"/>
        <w:tblInd w:w="-392" w:type="dxa"/>
        <w:tblBorders>
          <w:insideH w:val="single" w:sz="4" w:space="0" w:color="auto"/>
        </w:tblBorders>
        <w:tblLook w:val="01E0"/>
      </w:tblPr>
      <w:tblGrid>
        <w:gridCol w:w="1129"/>
        <w:gridCol w:w="1543"/>
        <w:gridCol w:w="1796"/>
      </w:tblGrid>
      <w:tr w:rsidR="00387895" w:rsidRPr="00450FB1" w:rsidTr="00701B48">
        <w:trPr>
          <w:cantSplit/>
          <w:trHeight w:val="144"/>
          <w:jc w:val="center"/>
        </w:trPr>
        <w:tc>
          <w:tcPr>
            <w:tcW w:w="1129" w:type="dxa"/>
          </w:tcPr>
          <w:p w:rsidR="00387895" w:rsidRPr="00450FB1" w:rsidRDefault="00387895" w:rsidP="00701B48">
            <w:pPr>
              <w:widowControl w:val="0"/>
              <w:autoSpaceDE w:val="0"/>
              <w:autoSpaceDN w:val="0"/>
              <w:adjustRightInd w:val="0"/>
              <w:jc w:val="center"/>
              <w:rPr>
                <w:iCs/>
                <w:color w:val="000000"/>
              </w:rPr>
            </w:pPr>
            <w:r w:rsidRPr="00450FB1">
              <w:rPr>
                <w:iCs/>
                <w:color w:val="000000"/>
              </w:rPr>
              <w:t>Bond</w:t>
            </w:r>
          </w:p>
        </w:tc>
        <w:tc>
          <w:tcPr>
            <w:tcW w:w="0" w:type="auto"/>
          </w:tcPr>
          <w:p w:rsidR="00387895" w:rsidRPr="00450FB1" w:rsidRDefault="00387895" w:rsidP="00701B48">
            <w:pPr>
              <w:widowControl w:val="0"/>
              <w:autoSpaceDE w:val="0"/>
              <w:autoSpaceDN w:val="0"/>
              <w:adjustRightInd w:val="0"/>
              <w:jc w:val="center"/>
              <w:rPr>
                <w:iCs/>
                <w:color w:val="000000"/>
              </w:rPr>
            </w:pPr>
            <w:r w:rsidRPr="00450FB1">
              <w:rPr>
                <w:iCs/>
                <w:color w:val="000000"/>
              </w:rPr>
              <w:t>Market Value</w:t>
            </w:r>
          </w:p>
        </w:tc>
        <w:tc>
          <w:tcPr>
            <w:tcW w:w="0" w:type="auto"/>
          </w:tcPr>
          <w:p w:rsidR="00387895" w:rsidRPr="00450FB1" w:rsidRDefault="00387895" w:rsidP="00701B48">
            <w:pPr>
              <w:widowControl w:val="0"/>
              <w:autoSpaceDE w:val="0"/>
              <w:autoSpaceDN w:val="0"/>
              <w:adjustRightInd w:val="0"/>
              <w:jc w:val="center"/>
              <w:rPr>
                <w:iCs/>
                <w:color w:val="000000"/>
              </w:rPr>
            </w:pPr>
            <w:r w:rsidRPr="00450FB1">
              <w:rPr>
                <w:iCs/>
                <w:color w:val="000000"/>
              </w:rPr>
              <w:t>Duration (years)</w:t>
            </w:r>
          </w:p>
        </w:tc>
      </w:tr>
      <w:tr w:rsidR="00387895" w:rsidRPr="00450FB1" w:rsidTr="00701B48">
        <w:trPr>
          <w:cantSplit/>
          <w:trHeight w:val="144"/>
          <w:jc w:val="center"/>
        </w:trPr>
        <w:tc>
          <w:tcPr>
            <w:tcW w:w="1129" w:type="dxa"/>
            <w:tcBorders>
              <w:bottom w:val="nil"/>
            </w:tcBorders>
          </w:tcPr>
          <w:p w:rsidR="00387895" w:rsidRPr="00450FB1" w:rsidRDefault="00387895" w:rsidP="00701B48">
            <w:pPr>
              <w:widowControl w:val="0"/>
              <w:autoSpaceDE w:val="0"/>
              <w:autoSpaceDN w:val="0"/>
              <w:adjustRightInd w:val="0"/>
              <w:jc w:val="center"/>
              <w:rPr>
                <w:i/>
                <w:iCs/>
                <w:color w:val="000000"/>
              </w:rPr>
            </w:pPr>
            <w:r w:rsidRPr="00450FB1">
              <w:rPr>
                <w:color w:val="000000"/>
              </w:rPr>
              <w:t>W</w:t>
            </w:r>
          </w:p>
        </w:tc>
        <w:tc>
          <w:tcPr>
            <w:tcW w:w="0" w:type="auto"/>
            <w:tcBorders>
              <w:bottom w:val="nil"/>
            </w:tcBorders>
          </w:tcPr>
          <w:p w:rsidR="00387895" w:rsidRPr="00450FB1" w:rsidRDefault="00387895" w:rsidP="00701B48">
            <w:pPr>
              <w:widowControl w:val="0"/>
              <w:autoSpaceDE w:val="0"/>
              <w:autoSpaceDN w:val="0"/>
              <w:adjustRightInd w:val="0"/>
              <w:jc w:val="center"/>
              <w:rPr>
                <w:i/>
                <w:iCs/>
                <w:color w:val="000000"/>
              </w:rPr>
            </w:pPr>
            <w:r w:rsidRPr="00450FB1">
              <w:rPr>
                <w:color w:val="000000"/>
              </w:rPr>
              <w:t>$13 million</w:t>
            </w:r>
          </w:p>
        </w:tc>
        <w:tc>
          <w:tcPr>
            <w:tcW w:w="0" w:type="auto"/>
            <w:tcBorders>
              <w:bottom w:val="nil"/>
            </w:tcBorders>
          </w:tcPr>
          <w:p w:rsidR="00387895" w:rsidRPr="00450FB1" w:rsidRDefault="00387895" w:rsidP="00701B48">
            <w:pPr>
              <w:widowControl w:val="0"/>
              <w:autoSpaceDE w:val="0"/>
              <w:autoSpaceDN w:val="0"/>
              <w:adjustRightInd w:val="0"/>
              <w:jc w:val="center"/>
              <w:rPr>
                <w:i/>
                <w:iCs/>
                <w:color w:val="000000"/>
              </w:rPr>
            </w:pPr>
            <w:r w:rsidRPr="00450FB1">
              <w:rPr>
                <w:color w:val="000000"/>
              </w:rPr>
              <w:t>2</w:t>
            </w:r>
          </w:p>
        </w:tc>
      </w:tr>
      <w:tr w:rsidR="00387895" w:rsidRPr="00450FB1" w:rsidTr="00701B48">
        <w:trPr>
          <w:cantSplit/>
          <w:trHeight w:val="144"/>
          <w:jc w:val="center"/>
        </w:trPr>
        <w:tc>
          <w:tcPr>
            <w:tcW w:w="1129" w:type="dxa"/>
            <w:tcBorders>
              <w:top w:val="nil"/>
              <w:bottom w:val="nil"/>
            </w:tcBorders>
          </w:tcPr>
          <w:p w:rsidR="00387895" w:rsidRPr="00450FB1" w:rsidRDefault="00387895" w:rsidP="00701B48">
            <w:pPr>
              <w:widowControl w:val="0"/>
              <w:autoSpaceDE w:val="0"/>
              <w:autoSpaceDN w:val="0"/>
              <w:adjustRightInd w:val="0"/>
              <w:jc w:val="center"/>
              <w:rPr>
                <w:i/>
                <w:iCs/>
                <w:color w:val="000000"/>
              </w:rPr>
            </w:pPr>
            <w:r w:rsidRPr="00450FB1">
              <w:rPr>
                <w:color w:val="000000"/>
              </w:rPr>
              <w:t>X</w:t>
            </w:r>
          </w:p>
        </w:tc>
        <w:tc>
          <w:tcPr>
            <w:tcW w:w="0" w:type="auto"/>
            <w:tcBorders>
              <w:top w:val="nil"/>
              <w:bottom w:val="nil"/>
            </w:tcBorders>
          </w:tcPr>
          <w:p w:rsidR="00387895" w:rsidRPr="00450FB1" w:rsidRDefault="00387895" w:rsidP="00701B48">
            <w:pPr>
              <w:widowControl w:val="0"/>
              <w:autoSpaceDE w:val="0"/>
              <w:autoSpaceDN w:val="0"/>
              <w:adjustRightInd w:val="0"/>
              <w:jc w:val="center"/>
              <w:rPr>
                <w:color w:val="000000"/>
              </w:rPr>
            </w:pPr>
            <w:r w:rsidRPr="00450FB1">
              <w:rPr>
                <w:color w:val="000000"/>
              </w:rPr>
              <w:t>$27 million</w:t>
            </w:r>
          </w:p>
        </w:tc>
        <w:tc>
          <w:tcPr>
            <w:tcW w:w="0" w:type="auto"/>
            <w:tcBorders>
              <w:top w:val="nil"/>
              <w:bottom w:val="nil"/>
            </w:tcBorders>
          </w:tcPr>
          <w:p w:rsidR="00387895" w:rsidRPr="00450FB1" w:rsidRDefault="00387895" w:rsidP="00701B48">
            <w:pPr>
              <w:widowControl w:val="0"/>
              <w:autoSpaceDE w:val="0"/>
              <w:autoSpaceDN w:val="0"/>
              <w:adjustRightInd w:val="0"/>
              <w:jc w:val="center"/>
              <w:rPr>
                <w:i/>
                <w:iCs/>
                <w:color w:val="000000"/>
              </w:rPr>
            </w:pPr>
            <w:r w:rsidRPr="00450FB1">
              <w:rPr>
                <w:color w:val="000000"/>
              </w:rPr>
              <w:t>7</w:t>
            </w:r>
          </w:p>
        </w:tc>
      </w:tr>
      <w:tr w:rsidR="00387895" w:rsidRPr="00450FB1" w:rsidTr="00701B48">
        <w:trPr>
          <w:cantSplit/>
          <w:trHeight w:val="144"/>
          <w:jc w:val="center"/>
        </w:trPr>
        <w:tc>
          <w:tcPr>
            <w:tcW w:w="1129" w:type="dxa"/>
            <w:tcBorders>
              <w:top w:val="nil"/>
              <w:bottom w:val="nil"/>
            </w:tcBorders>
          </w:tcPr>
          <w:p w:rsidR="00387895" w:rsidRPr="00450FB1" w:rsidRDefault="00387895" w:rsidP="00701B48">
            <w:pPr>
              <w:widowControl w:val="0"/>
              <w:autoSpaceDE w:val="0"/>
              <w:autoSpaceDN w:val="0"/>
              <w:adjustRightInd w:val="0"/>
              <w:jc w:val="center"/>
              <w:rPr>
                <w:color w:val="000000"/>
              </w:rPr>
            </w:pPr>
            <w:r w:rsidRPr="00450FB1">
              <w:rPr>
                <w:color w:val="000000"/>
              </w:rPr>
              <w:t>Y</w:t>
            </w:r>
          </w:p>
        </w:tc>
        <w:tc>
          <w:tcPr>
            <w:tcW w:w="0" w:type="auto"/>
            <w:tcBorders>
              <w:top w:val="nil"/>
              <w:bottom w:val="nil"/>
            </w:tcBorders>
          </w:tcPr>
          <w:p w:rsidR="00387895" w:rsidRPr="00450FB1" w:rsidRDefault="00387895" w:rsidP="00701B48">
            <w:pPr>
              <w:widowControl w:val="0"/>
              <w:autoSpaceDE w:val="0"/>
              <w:autoSpaceDN w:val="0"/>
              <w:adjustRightInd w:val="0"/>
              <w:jc w:val="center"/>
              <w:rPr>
                <w:color w:val="000000"/>
              </w:rPr>
            </w:pPr>
            <w:r w:rsidRPr="00450FB1">
              <w:rPr>
                <w:color w:val="000000"/>
              </w:rPr>
              <w:t>$60 million</w:t>
            </w:r>
          </w:p>
        </w:tc>
        <w:tc>
          <w:tcPr>
            <w:tcW w:w="0" w:type="auto"/>
            <w:tcBorders>
              <w:top w:val="nil"/>
              <w:bottom w:val="nil"/>
            </w:tcBorders>
          </w:tcPr>
          <w:p w:rsidR="00387895" w:rsidRPr="00450FB1" w:rsidRDefault="00387895" w:rsidP="00701B48">
            <w:pPr>
              <w:widowControl w:val="0"/>
              <w:autoSpaceDE w:val="0"/>
              <w:autoSpaceDN w:val="0"/>
              <w:adjustRightInd w:val="0"/>
              <w:jc w:val="center"/>
              <w:rPr>
                <w:color w:val="000000"/>
              </w:rPr>
            </w:pPr>
            <w:r w:rsidRPr="00450FB1">
              <w:rPr>
                <w:color w:val="000000"/>
              </w:rPr>
              <w:t>8</w:t>
            </w:r>
          </w:p>
        </w:tc>
      </w:tr>
      <w:tr w:rsidR="00387895" w:rsidRPr="00450FB1" w:rsidTr="00701B48">
        <w:trPr>
          <w:cantSplit/>
          <w:trHeight w:val="144"/>
          <w:jc w:val="center"/>
        </w:trPr>
        <w:tc>
          <w:tcPr>
            <w:tcW w:w="1129" w:type="dxa"/>
            <w:tcBorders>
              <w:top w:val="nil"/>
              <w:bottom w:val="nil"/>
            </w:tcBorders>
          </w:tcPr>
          <w:p w:rsidR="00387895" w:rsidRPr="00450FB1" w:rsidRDefault="00387895" w:rsidP="00701B48">
            <w:pPr>
              <w:widowControl w:val="0"/>
              <w:autoSpaceDE w:val="0"/>
              <w:autoSpaceDN w:val="0"/>
              <w:adjustRightInd w:val="0"/>
              <w:jc w:val="center"/>
              <w:rPr>
                <w:color w:val="000000"/>
              </w:rPr>
            </w:pPr>
            <w:r w:rsidRPr="00450FB1">
              <w:rPr>
                <w:color w:val="000000"/>
              </w:rPr>
              <w:t>Z</w:t>
            </w:r>
          </w:p>
        </w:tc>
        <w:tc>
          <w:tcPr>
            <w:tcW w:w="0" w:type="auto"/>
            <w:tcBorders>
              <w:top w:val="nil"/>
              <w:bottom w:val="nil"/>
            </w:tcBorders>
          </w:tcPr>
          <w:p w:rsidR="00387895" w:rsidRPr="00450FB1" w:rsidRDefault="00387895" w:rsidP="00701B48">
            <w:pPr>
              <w:widowControl w:val="0"/>
              <w:autoSpaceDE w:val="0"/>
              <w:autoSpaceDN w:val="0"/>
              <w:adjustRightInd w:val="0"/>
              <w:jc w:val="center"/>
              <w:rPr>
                <w:color w:val="000000"/>
              </w:rPr>
            </w:pPr>
            <w:r w:rsidRPr="00450FB1">
              <w:rPr>
                <w:color w:val="000000"/>
              </w:rPr>
              <w:t>$40 million</w:t>
            </w:r>
          </w:p>
        </w:tc>
        <w:tc>
          <w:tcPr>
            <w:tcW w:w="0" w:type="auto"/>
            <w:tcBorders>
              <w:top w:val="nil"/>
              <w:bottom w:val="nil"/>
            </w:tcBorders>
          </w:tcPr>
          <w:p w:rsidR="00387895" w:rsidRPr="00450FB1" w:rsidRDefault="00387895" w:rsidP="00701B48">
            <w:pPr>
              <w:widowControl w:val="0"/>
              <w:autoSpaceDE w:val="0"/>
              <w:autoSpaceDN w:val="0"/>
              <w:adjustRightInd w:val="0"/>
              <w:jc w:val="center"/>
              <w:rPr>
                <w:color w:val="000000"/>
              </w:rPr>
            </w:pPr>
            <w:r w:rsidRPr="00450FB1">
              <w:rPr>
                <w:color w:val="000000"/>
              </w:rPr>
              <w:t>14</w:t>
            </w:r>
          </w:p>
        </w:tc>
      </w:tr>
    </w:tbl>
    <w:p w:rsidR="00387895" w:rsidRPr="00387895" w:rsidRDefault="00387895" w:rsidP="00387895">
      <w:pPr>
        <w:widowControl w:val="0"/>
        <w:autoSpaceDE w:val="0"/>
        <w:autoSpaceDN w:val="0"/>
        <w:adjustRightInd w:val="0"/>
        <w:jc w:val="both"/>
        <w:rPr>
          <w:color w:val="000000"/>
        </w:rPr>
      </w:pPr>
    </w:p>
    <w:p w:rsidR="00387895" w:rsidRPr="00387895" w:rsidRDefault="00387895" w:rsidP="00387895">
      <w:pPr>
        <w:pStyle w:val="ListParagraph"/>
        <w:widowControl w:val="0"/>
        <w:numPr>
          <w:ilvl w:val="0"/>
          <w:numId w:val="5"/>
        </w:numPr>
        <w:autoSpaceDE w:val="0"/>
        <w:autoSpaceDN w:val="0"/>
        <w:adjustRightInd w:val="0"/>
        <w:jc w:val="both"/>
        <w:rPr>
          <w:b/>
          <w:color w:val="000000"/>
        </w:rPr>
      </w:pPr>
      <w:r w:rsidRPr="00387895">
        <w:rPr>
          <w:b/>
          <w:color w:val="000000"/>
        </w:rPr>
        <w:t>(a) What is the portfolio’s duration?</w:t>
      </w:r>
    </w:p>
    <w:p w:rsidR="00387895" w:rsidRPr="00387895" w:rsidRDefault="00387895" w:rsidP="00387895">
      <w:pPr>
        <w:widowControl w:val="0"/>
        <w:autoSpaceDE w:val="0"/>
        <w:autoSpaceDN w:val="0"/>
        <w:adjustRightInd w:val="0"/>
        <w:ind w:left="360"/>
        <w:jc w:val="both"/>
        <w:rPr>
          <w:color w:val="000000"/>
        </w:rPr>
      </w:pPr>
    </w:p>
    <w:p w:rsidR="00387895" w:rsidRPr="00387895" w:rsidRDefault="00387895" w:rsidP="00387895">
      <w:pPr>
        <w:pStyle w:val="ListParagraph"/>
        <w:widowControl w:val="0"/>
        <w:autoSpaceDE w:val="0"/>
        <w:autoSpaceDN w:val="0"/>
        <w:adjustRightInd w:val="0"/>
        <w:jc w:val="both"/>
        <w:rPr>
          <w:color w:val="000000"/>
        </w:rPr>
      </w:pPr>
      <w:r w:rsidRPr="00387895">
        <w:rPr>
          <w:color w:val="000000"/>
        </w:rPr>
        <w:t>The portfolio duration is equivalent to the weighted average of the duration for bond W (</w:t>
      </w:r>
      <w:proofErr w:type="spellStart"/>
      <w:proofErr w:type="gramStart"/>
      <w:r w:rsidRPr="00387895">
        <w:rPr>
          <w:color w:val="000000"/>
        </w:rPr>
        <w:t>D</w:t>
      </w:r>
      <w:r w:rsidRPr="00387895">
        <w:rPr>
          <w:color w:val="000000"/>
          <w:vertAlign w:val="subscript"/>
        </w:rPr>
        <w:t>w</w:t>
      </w:r>
      <w:proofErr w:type="spellEnd"/>
      <w:proofErr w:type="gramEnd"/>
      <w:r w:rsidRPr="00387895">
        <w:rPr>
          <w:color w:val="000000"/>
        </w:rPr>
        <w:t>), bond X (</w:t>
      </w:r>
      <w:proofErr w:type="spellStart"/>
      <w:r w:rsidRPr="00387895">
        <w:rPr>
          <w:color w:val="000000"/>
        </w:rPr>
        <w:t>D</w:t>
      </w:r>
      <w:r w:rsidRPr="00387895">
        <w:rPr>
          <w:color w:val="000000"/>
          <w:vertAlign w:val="subscript"/>
        </w:rPr>
        <w:t>x</w:t>
      </w:r>
      <w:proofErr w:type="spellEnd"/>
      <w:r w:rsidRPr="00387895">
        <w:rPr>
          <w:color w:val="000000"/>
        </w:rPr>
        <w:t>), bond (</w:t>
      </w:r>
      <w:proofErr w:type="spellStart"/>
      <w:r w:rsidRPr="00387895">
        <w:rPr>
          <w:color w:val="000000"/>
        </w:rPr>
        <w:t>D</w:t>
      </w:r>
      <w:r w:rsidRPr="00387895">
        <w:rPr>
          <w:color w:val="000000"/>
          <w:vertAlign w:val="subscript"/>
        </w:rPr>
        <w:t>y</w:t>
      </w:r>
      <w:proofErr w:type="spellEnd"/>
      <w:r w:rsidRPr="00387895">
        <w:rPr>
          <w:color w:val="000000"/>
        </w:rPr>
        <w:t>), and bond Z (</w:t>
      </w:r>
      <w:proofErr w:type="spellStart"/>
      <w:r w:rsidRPr="00387895">
        <w:rPr>
          <w:color w:val="000000"/>
        </w:rPr>
        <w:t>D</w:t>
      </w:r>
      <w:r w:rsidRPr="00387895">
        <w:rPr>
          <w:color w:val="000000"/>
          <w:vertAlign w:val="subscript"/>
        </w:rPr>
        <w:t>z</w:t>
      </w:r>
      <w:proofErr w:type="spellEnd"/>
      <w:r w:rsidRPr="00387895">
        <w:rPr>
          <w:color w:val="000000"/>
        </w:rPr>
        <w:t>). We proceed as follows to calculate the portfolio duration.</w:t>
      </w:r>
    </w:p>
    <w:p w:rsidR="00387895" w:rsidRPr="00387895" w:rsidRDefault="00387895" w:rsidP="00387895">
      <w:pPr>
        <w:pStyle w:val="ListParagraph"/>
        <w:widowControl w:val="0"/>
        <w:autoSpaceDE w:val="0"/>
        <w:autoSpaceDN w:val="0"/>
        <w:adjustRightInd w:val="0"/>
        <w:jc w:val="both"/>
        <w:rPr>
          <w:color w:val="000000"/>
        </w:rPr>
      </w:pPr>
    </w:p>
    <w:p w:rsidR="00387895" w:rsidRPr="00387895" w:rsidRDefault="00387895" w:rsidP="00387895">
      <w:pPr>
        <w:pStyle w:val="ListParagraph"/>
        <w:widowControl w:val="0"/>
        <w:autoSpaceDE w:val="0"/>
        <w:autoSpaceDN w:val="0"/>
        <w:adjustRightInd w:val="0"/>
        <w:jc w:val="both"/>
        <w:rPr>
          <w:color w:val="000000"/>
        </w:rPr>
      </w:pPr>
      <w:r w:rsidRPr="00387895">
        <w:rPr>
          <w:color w:val="000000"/>
        </w:rPr>
        <w:t xml:space="preserve">First, we calculate the total market value (where M equal million). We have: total market value = ∑ market value of all four bonds = </w:t>
      </w:r>
      <w:proofErr w:type="spellStart"/>
      <w:r w:rsidRPr="00387895">
        <w:rPr>
          <w:color w:val="000000"/>
        </w:rPr>
        <w:t>MV</w:t>
      </w:r>
      <w:r w:rsidRPr="00387895">
        <w:rPr>
          <w:color w:val="000000"/>
          <w:vertAlign w:val="subscript"/>
        </w:rPr>
        <w:t>w</w:t>
      </w:r>
      <w:proofErr w:type="spellEnd"/>
      <w:r w:rsidRPr="00387895">
        <w:rPr>
          <w:color w:val="000000"/>
        </w:rPr>
        <w:t xml:space="preserve"> + </w:t>
      </w:r>
      <w:proofErr w:type="spellStart"/>
      <w:r w:rsidRPr="00387895">
        <w:rPr>
          <w:color w:val="000000"/>
        </w:rPr>
        <w:t>MV</w:t>
      </w:r>
      <w:r w:rsidRPr="00387895">
        <w:rPr>
          <w:color w:val="000000"/>
          <w:vertAlign w:val="subscript"/>
        </w:rPr>
        <w:t>x</w:t>
      </w:r>
      <w:proofErr w:type="spellEnd"/>
      <w:r w:rsidRPr="00387895">
        <w:rPr>
          <w:color w:val="000000"/>
        </w:rPr>
        <w:t xml:space="preserve"> + </w:t>
      </w:r>
      <w:proofErr w:type="spellStart"/>
      <w:r w:rsidRPr="00387895">
        <w:rPr>
          <w:color w:val="000000"/>
        </w:rPr>
        <w:t>MV</w:t>
      </w:r>
      <w:r w:rsidRPr="00387895">
        <w:rPr>
          <w:color w:val="000000"/>
          <w:vertAlign w:val="subscript"/>
        </w:rPr>
        <w:t>y</w:t>
      </w:r>
      <w:proofErr w:type="spellEnd"/>
      <w:r w:rsidRPr="00387895">
        <w:rPr>
          <w:color w:val="000000"/>
        </w:rPr>
        <w:t xml:space="preserve"> + </w:t>
      </w:r>
      <w:proofErr w:type="spellStart"/>
      <w:r w:rsidRPr="00387895">
        <w:rPr>
          <w:color w:val="000000"/>
        </w:rPr>
        <w:t>MV</w:t>
      </w:r>
      <w:r w:rsidRPr="00387895">
        <w:rPr>
          <w:color w:val="000000"/>
          <w:vertAlign w:val="subscript"/>
        </w:rPr>
        <w:t>z</w:t>
      </w:r>
      <w:proofErr w:type="spellEnd"/>
      <w:r w:rsidRPr="00387895">
        <w:rPr>
          <w:color w:val="000000"/>
        </w:rPr>
        <w:t xml:space="preserve"> = $13M + $27M + $60M + $40M = $140M.</w:t>
      </w:r>
    </w:p>
    <w:p w:rsidR="00387895" w:rsidRPr="00387895" w:rsidRDefault="00387895" w:rsidP="00387895">
      <w:pPr>
        <w:pStyle w:val="ListParagraph"/>
        <w:widowControl w:val="0"/>
        <w:autoSpaceDE w:val="0"/>
        <w:autoSpaceDN w:val="0"/>
        <w:adjustRightInd w:val="0"/>
        <w:jc w:val="both"/>
        <w:rPr>
          <w:color w:val="000000"/>
        </w:rPr>
      </w:pPr>
    </w:p>
    <w:p w:rsidR="00387895" w:rsidRPr="00387895" w:rsidRDefault="00387895" w:rsidP="00387895">
      <w:pPr>
        <w:pStyle w:val="ListParagraph"/>
        <w:widowControl w:val="0"/>
        <w:autoSpaceDE w:val="0"/>
        <w:autoSpaceDN w:val="0"/>
        <w:adjustRightInd w:val="0"/>
        <w:jc w:val="both"/>
        <w:rPr>
          <w:color w:val="000000"/>
        </w:rPr>
      </w:pPr>
      <w:r w:rsidRPr="00387895">
        <w:rPr>
          <w:color w:val="000000"/>
        </w:rPr>
        <w:t xml:space="preserve">Second, we compute the portfolio weights as given by the following formula: weight (W) = market value of bond (MV) </w:t>
      </w:r>
      <w:r w:rsidRPr="00387895">
        <w:rPr>
          <w:b/>
          <w:color w:val="000000"/>
        </w:rPr>
        <w:t>÷</w:t>
      </w:r>
      <w:r w:rsidRPr="00387895">
        <w:rPr>
          <w:color w:val="000000"/>
        </w:rPr>
        <w:t xml:space="preserve"> total market value (TMV) or </w:t>
      </w:r>
      <w:proofErr w:type="spellStart"/>
      <w:proofErr w:type="gramStart"/>
      <w:r w:rsidRPr="00387895">
        <w:rPr>
          <w:color w:val="000000"/>
        </w:rPr>
        <w:t>W</w:t>
      </w:r>
      <w:r w:rsidRPr="00387895">
        <w:rPr>
          <w:color w:val="000000"/>
          <w:vertAlign w:val="subscript"/>
        </w:rPr>
        <w:t>i</w:t>
      </w:r>
      <w:proofErr w:type="spellEnd"/>
      <w:proofErr w:type="gramEnd"/>
      <w:r w:rsidRPr="00387895">
        <w:rPr>
          <w:color w:val="000000"/>
          <w:vertAlign w:val="subscript"/>
        </w:rPr>
        <w:t xml:space="preserve"> </w:t>
      </w:r>
      <w:r w:rsidRPr="00387895">
        <w:rPr>
          <w:color w:val="000000"/>
        </w:rPr>
        <w:t xml:space="preserve">= </w:t>
      </w:r>
      <w:proofErr w:type="spellStart"/>
      <w:r w:rsidRPr="00387895">
        <w:rPr>
          <w:color w:val="000000"/>
        </w:rPr>
        <w:t>MV</w:t>
      </w:r>
      <w:r w:rsidRPr="00387895">
        <w:rPr>
          <w:color w:val="000000"/>
          <w:vertAlign w:val="subscript"/>
        </w:rPr>
        <w:t>i</w:t>
      </w:r>
      <w:proofErr w:type="spellEnd"/>
      <w:r w:rsidRPr="00387895">
        <w:rPr>
          <w:color w:val="000000"/>
        </w:rPr>
        <w:t xml:space="preserve"> / TMV for </w:t>
      </w:r>
      <w:proofErr w:type="spellStart"/>
      <w:r w:rsidRPr="00387895">
        <w:rPr>
          <w:color w:val="000000"/>
        </w:rPr>
        <w:t>i</w:t>
      </w:r>
      <w:proofErr w:type="spellEnd"/>
      <w:r w:rsidRPr="00387895">
        <w:rPr>
          <w:color w:val="000000"/>
        </w:rPr>
        <w:t xml:space="preserve"> = W, X, Y and Z. For the four weights we have:</w:t>
      </w:r>
    </w:p>
    <w:p w:rsidR="00387895" w:rsidRPr="00387895" w:rsidRDefault="00387895" w:rsidP="00387895">
      <w:pPr>
        <w:widowControl w:val="0"/>
        <w:autoSpaceDE w:val="0"/>
        <w:autoSpaceDN w:val="0"/>
        <w:adjustRightInd w:val="0"/>
        <w:ind w:left="360"/>
        <w:jc w:val="both"/>
        <w:rPr>
          <w:color w:val="000000"/>
        </w:rPr>
      </w:pPr>
    </w:p>
    <w:p w:rsidR="00387895" w:rsidRPr="00387895" w:rsidRDefault="00387895" w:rsidP="00387895">
      <w:pPr>
        <w:widowControl w:val="0"/>
        <w:autoSpaceDE w:val="0"/>
        <w:autoSpaceDN w:val="0"/>
        <w:adjustRightInd w:val="0"/>
        <w:ind w:left="360" w:firstLine="360"/>
        <w:rPr>
          <w:color w:val="000000"/>
        </w:rPr>
      </w:pPr>
      <w:proofErr w:type="gramStart"/>
      <w:r w:rsidRPr="00387895">
        <w:rPr>
          <w:color w:val="000000"/>
        </w:rPr>
        <w:t>weight</w:t>
      </w:r>
      <w:proofErr w:type="gramEnd"/>
      <w:r w:rsidRPr="00387895">
        <w:rPr>
          <w:color w:val="000000"/>
        </w:rPr>
        <w:t xml:space="preserve"> bond W = </w:t>
      </w:r>
      <w:proofErr w:type="spellStart"/>
      <w:r w:rsidRPr="00387895">
        <w:rPr>
          <w:color w:val="000000"/>
        </w:rPr>
        <w:t>W</w:t>
      </w:r>
      <w:r w:rsidRPr="00387895">
        <w:rPr>
          <w:color w:val="000000"/>
          <w:vertAlign w:val="subscript"/>
        </w:rPr>
        <w:t>w</w:t>
      </w:r>
      <w:proofErr w:type="spellEnd"/>
      <w:r w:rsidRPr="00387895">
        <w:rPr>
          <w:color w:val="000000"/>
        </w:rPr>
        <w:t xml:space="preserve"> = </w:t>
      </w:r>
      <w:proofErr w:type="spellStart"/>
      <w:r w:rsidRPr="00387895">
        <w:rPr>
          <w:color w:val="000000"/>
        </w:rPr>
        <w:t>MV</w:t>
      </w:r>
      <w:r w:rsidRPr="00387895">
        <w:rPr>
          <w:color w:val="000000"/>
          <w:vertAlign w:val="subscript"/>
        </w:rPr>
        <w:t>w</w:t>
      </w:r>
      <w:proofErr w:type="spellEnd"/>
      <w:r w:rsidRPr="00387895">
        <w:rPr>
          <w:color w:val="000000"/>
        </w:rPr>
        <w:t xml:space="preserve"> / TMV = $13M / $140M = 13/140;</w:t>
      </w:r>
    </w:p>
    <w:p w:rsidR="00387895" w:rsidRPr="00387895" w:rsidRDefault="00387895" w:rsidP="00387895">
      <w:pPr>
        <w:pStyle w:val="ListParagraph"/>
        <w:widowControl w:val="0"/>
        <w:autoSpaceDE w:val="0"/>
        <w:autoSpaceDN w:val="0"/>
        <w:adjustRightInd w:val="0"/>
        <w:jc w:val="both"/>
        <w:rPr>
          <w:color w:val="000000"/>
        </w:rPr>
      </w:pPr>
    </w:p>
    <w:p w:rsidR="00387895" w:rsidRPr="00387895" w:rsidRDefault="00387895" w:rsidP="00387895">
      <w:pPr>
        <w:pStyle w:val="ListParagraph"/>
        <w:widowControl w:val="0"/>
        <w:autoSpaceDE w:val="0"/>
        <w:autoSpaceDN w:val="0"/>
        <w:adjustRightInd w:val="0"/>
        <w:rPr>
          <w:color w:val="000000"/>
        </w:rPr>
      </w:pPr>
      <w:proofErr w:type="gramStart"/>
      <w:r w:rsidRPr="00387895">
        <w:rPr>
          <w:color w:val="000000"/>
        </w:rPr>
        <w:t>weight</w:t>
      </w:r>
      <w:proofErr w:type="gramEnd"/>
      <w:r w:rsidRPr="00387895">
        <w:rPr>
          <w:color w:val="000000"/>
        </w:rPr>
        <w:t xml:space="preserve"> bond X = </w:t>
      </w:r>
      <w:proofErr w:type="spellStart"/>
      <w:r w:rsidRPr="00387895">
        <w:rPr>
          <w:color w:val="000000"/>
        </w:rPr>
        <w:t>W</w:t>
      </w:r>
      <w:r w:rsidRPr="00387895">
        <w:rPr>
          <w:color w:val="000000"/>
          <w:vertAlign w:val="subscript"/>
        </w:rPr>
        <w:t>x</w:t>
      </w:r>
      <w:proofErr w:type="spellEnd"/>
      <w:r w:rsidRPr="00387895">
        <w:rPr>
          <w:color w:val="000000"/>
        </w:rPr>
        <w:t xml:space="preserve"> = </w:t>
      </w:r>
      <w:proofErr w:type="spellStart"/>
      <w:r w:rsidRPr="00387895">
        <w:rPr>
          <w:color w:val="000000"/>
        </w:rPr>
        <w:t>MV</w:t>
      </w:r>
      <w:r w:rsidRPr="00387895">
        <w:rPr>
          <w:color w:val="000000"/>
          <w:vertAlign w:val="subscript"/>
        </w:rPr>
        <w:t>x</w:t>
      </w:r>
      <w:proofErr w:type="spellEnd"/>
      <w:r w:rsidRPr="00387895">
        <w:rPr>
          <w:color w:val="000000"/>
        </w:rPr>
        <w:t xml:space="preserve"> / TMV = $27M / $140M = 27/140;</w:t>
      </w:r>
    </w:p>
    <w:p w:rsidR="00387895" w:rsidRPr="00387895" w:rsidRDefault="00387895" w:rsidP="00387895">
      <w:pPr>
        <w:pStyle w:val="ListParagraph"/>
        <w:widowControl w:val="0"/>
        <w:autoSpaceDE w:val="0"/>
        <w:autoSpaceDN w:val="0"/>
        <w:adjustRightInd w:val="0"/>
        <w:jc w:val="both"/>
        <w:rPr>
          <w:color w:val="000000"/>
        </w:rPr>
      </w:pPr>
    </w:p>
    <w:p w:rsidR="00387895" w:rsidRPr="00387895" w:rsidRDefault="00387895" w:rsidP="00387895">
      <w:pPr>
        <w:widowControl w:val="0"/>
        <w:autoSpaceDE w:val="0"/>
        <w:autoSpaceDN w:val="0"/>
        <w:adjustRightInd w:val="0"/>
        <w:ind w:left="360" w:firstLine="360"/>
        <w:rPr>
          <w:color w:val="000000"/>
        </w:rPr>
      </w:pPr>
      <w:proofErr w:type="gramStart"/>
      <w:r w:rsidRPr="00387895">
        <w:rPr>
          <w:color w:val="000000"/>
        </w:rPr>
        <w:t>weight</w:t>
      </w:r>
      <w:proofErr w:type="gramEnd"/>
      <w:r w:rsidRPr="00387895">
        <w:rPr>
          <w:color w:val="000000"/>
        </w:rPr>
        <w:t xml:space="preserve"> bond Y = </w:t>
      </w:r>
      <w:proofErr w:type="spellStart"/>
      <w:r w:rsidRPr="00387895">
        <w:rPr>
          <w:color w:val="000000"/>
        </w:rPr>
        <w:t>W</w:t>
      </w:r>
      <w:r w:rsidRPr="00387895">
        <w:rPr>
          <w:color w:val="000000"/>
          <w:vertAlign w:val="subscript"/>
        </w:rPr>
        <w:t>y</w:t>
      </w:r>
      <w:proofErr w:type="spellEnd"/>
      <w:r w:rsidRPr="00387895">
        <w:rPr>
          <w:color w:val="000000"/>
        </w:rPr>
        <w:t xml:space="preserve"> = </w:t>
      </w:r>
      <w:proofErr w:type="spellStart"/>
      <w:r w:rsidRPr="00387895">
        <w:rPr>
          <w:color w:val="000000"/>
        </w:rPr>
        <w:t>MV</w:t>
      </w:r>
      <w:r w:rsidRPr="00387895">
        <w:rPr>
          <w:color w:val="000000"/>
          <w:vertAlign w:val="subscript"/>
        </w:rPr>
        <w:t>y</w:t>
      </w:r>
      <w:proofErr w:type="spellEnd"/>
      <w:r w:rsidRPr="00387895">
        <w:rPr>
          <w:color w:val="000000"/>
        </w:rPr>
        <w:t xml:space="preserve"> / TMV = $60M / $140M = 3/7;</w:t>
      </w:r>
    </w:p>
    <w:p w:rsidR="00387895" w:rsidRPr="00387895" w:rsidRDefault="00387895" w:rsidP="00387895">
      <w:pPr>
        <w:widowControl w:val="0"/>
        <w:autoSpaceDE w:val="0"/>
        <w:autoSpaceDN w:val="0"/>
        <w:adjustRightInd w:val="0"/>
        <w:ind w:left="360"/>
        <w:jc w:val="both"/>
        <w:rPr>
          <w:color w:val="000000"/>
        </w:rPr>
      </w:pPr>
    </w:p>
    <w:p w:rsidR="00387895" w:rsidRPr="00387895" w:rsidRDefault="00387895" w:rsidP="00387895">
      <w:pPr>
        <w:widowControl w:val="0"/>
        <w:autoSpaceDE w:val="0"/>
        <w:autoSpaceDN w:val="0"/>
        <w:adjustRightInd w:val="0"/>
        <w:ind w:left="360" w:firstLine="360"/>
        <w:rPr>
          <w:color w:val="000000"/>
        </w:rPr>
      </w:pPr>
      <w:proofErr w:type="gramStart"/>
      <w:r w:rsidRPr="00387895">
        <w:rPr>
          <w:color w:val="000000"/>
        </w:rPr>
        <w:t>weight</w:t>
      </w:r>
      <w:proofErr w:type="gramEnd"/>
      <w:r w:rsidRPr="00387895">
        <w:rPr>
          <w:color w:val="000000"/>
        </w:rPr>
        <w:t xml:space="preserve"> bond Z = </w:t>
      </w:r>
      <w:proofErr w:type="spellStart"/>
      <w:r w:rsidRPr="00387895">
        <w:rPr>
          <w:color w:val="000000"/>
        </w:rPr>
        <w:t>W</w:t>
      </w:r>
      <w:r w:rsidRPr="00387895">
        <w:rPr>
          <w:color w:val="000000"/>
          <w:vertAlign w:val="subscript"/>
        </w:rPr>
        <w:t>z</w:t>
      </w:r>
      <w:proofErr w:type="spellEnd"/>
      <w:r w:rsidRPr="00387895">
        <w:rPr>
          <w:color w:val="000000"/>
        </w:rPr>
        <w:t xml:space="preserve"> = </w:t>
      </w:r>
      <w:proofErr w:type="spellStart"/>
      <w:r w:rsidRPr="00387895">
        <w:rPr>
          <w:color w:val="000000"/>
        </w:rPr>
        <w:t>MV</w:t>
      </w:r>
      <w:r w:rsidRPr="00387895">
        <w:rPr>
          <w:color w:val="000000"/>
          <w:vertAlign w:val="subscript"/>
        </w:rPr>
        <w:t>z</w:t>
      </w:r>
      <w:proofErr w:type="spellEnd"/>
      <w:r w:rsidRPr="00387895">
        <w:rPr>
          <w:color w:val="000000"/>
        </w:rPr>
        <w:t xml:space="preserve"> / TMV = $40M / $140M = 2/7.</w:t>
      </w:r>
    </w:p>
    <w:p w:rsidR="00387895" w:rsidRPr="00387895" w:rsidRDefault="00387895" w:rsidP="00387895">
      <w:pPr>
        <w:pStyle w:val="ListParagraph"/>
        <w:widowControl w:val="0"/>
        <w:autoSpaceDE w:val="0"/>
        <w:autoSpaceDN w:val="0"/>
        <w:adjustRightInd w:val="0"/>
        <w:jc w:val="both"/>
        <w:rPr>
          <w:color w:val="000000"/>
        </w:rPr>
      </w:pPr>
    </w:p>
    <w:p w:rsidR="00387895" w:rsidRPr="00387895" w:rsidRDefault="00387895" w:rsidP="00387895">
      <w:pPr>
        <w:pStyle w:val="ListParagraph"/>
        <w:widowControl w:val="0"/>
        <w:autoSpaceDE w:val="0"/>
        <w:autoSpaceDN w:val="0"/>
        <w:adjustRightInd w:val="0"/>
        <w:jc w:val="both"/>
        <w:rPr>
          <w:color w:val="000000"/>
        </w:rPr>
      </w:pPr>
      <w:r w:rsidRPr="00387895">
        <w:rPr>
          <w:color w:val="000000"/>
        </w:rPr>
        <w:t xml:space="preserve">The portfolio duration equals the weighted average of the duration for bond </w:t>
      </w:r>
      <w:proofErr w:type="gramStart"/>
      <w:r w:rsidRPr="00387895">
        <w:rPr>
          <w:color w:val="000000"/>
        </w:rPr>
        <w:t>W(</w:t>
      </w:r>
      <w:proofErr w:type="spellStart"/>
      <w:proofErr w:type="gramEnd"/>
      <w:r w:rsidRPr="00387895">
        <w:rPr>
          <w:color w:val="000000"/>
        </w:rPr>
        <w:t>D</w:t>
      </w:r>
      <w:r w:rsidRPr="00387895">
        <w:rPr>
          <w:color w:val="000000"/>
          <w:vertAlign w:val="subscript"/>
        </w:rPr>
        <w:t>w</w:t>
      </w:r>
      <w:proofErr w:type="spellEnd"/>
      <w:r w:rsidRPr="00387895">
        <w:rPr>
          <w:color w:val="000000"/>
        </w:rPr>
        <w:t>), bond X (</w:t>
      </w:r>
      <w:proofErr w:type="spellStart"/>
      <w:r w:rsidRPr="00387895">
        <w:rPr>
          <w:color w:val="000000"/>
        </w:rPr>
        <w:t>D</w:t>
      </w:r>
      <w:r w:rsidRPr="00387895">
        <w:rPr>
          <w:color w:val="000000"/>
          <w:vertAlign w:val="subscript"/>
        </w:rPr>
        <w:t>x</w:t>
      </w:r>
      <w:proofErr w:type="spellEnd"/>
      <w:r w:rsidRPr="00387895">
        <w:rPr>
          <w:color w:val="000000"/>
        </w:rPr>
        <w:t>), bond (</w:t>
      </w:r>
      <w:proofErr w:type="spellStart"/>
      <w:r w:rsidRPr="00387895">
        <w:rPr>
          <w:color w:val="000000"/>
        </w:rPr>
        <w:t>D</w:t>
      </w:r>
      <w:r w:rsidRPr="00387895">
        <w:rPr>
          <w:color w:val="000000"/>
          <w:vertAlign w:val="subscript"/>
        </w:rPr>
        <w:t>y</w:t>
      </w:r>
      <w:proofErr w:type="spellEnd"/>
      <w:r w:rsidRPr="00387895">
        <w:rPr>
          <w:color w:val="000000"/>
        </w:rPr>
        <w:t>), and bond Z (</w:t>
      </w:r>
      <w:proofErr w:type="spellStart"/>
      <w:r w:rsidRPr="00387895">
        <w:rPr>
          <w:color w:val="000000"/>
        </w:rPr>
        <w:t>D</w:t>
      </w:r>
      <w:r w:rsidRPr="00387895">
        <w:rPr>
          <w:color w:val="000000"/>
          <w:vertAlign w:val="subscript"/>
        </w:rPr>
        <w:t>z</w:t>
      </w:r>
      <w:proofErr w:type="spellEnd"/>
      <w:r w:rsidRPr="00387895">
        <w:rPr>
          <w:color w:val="000000"/>
        </w:rPr>
        <w:t>). We have:</w:t>
      </w:r>
    </w:p>
    <w:p w:rsidR="00387895" w:rsidRPr="00387895" w:rsidRDefault="00387895" w:rsidP="00387895">
      <w:pPr>
        <w:widowControl w:val="0"/>
        <w:autoSpaceDE w:val="0"/>
        <w:autoSpaceDN w:val="0"/>
        <w:adjustRightInd w:val="0"/>
        <w:ind w:left="360"/>
        <w:jc w:val="both"/>
        <w:rPr>
          <w:color w:val="000000"/>
        </w:rPr>
      </w:pPr>
    </w:p>
    <w:p w:rsidR="00387895" w:rsidRPr="00387895" w:rsidRDefault="00387895" w:rsidP="00387895">
      <w:pPr>
        <w:pStyle w:val="ListParagraph"/>
        <w:widowControl w:val="0"/>
        <w:autoSpaceDE w:val="0"/>
        <w:autoSpaceDN w:val="0"/>
        <w:adjustRightInd w:val="0"/>
        <w:rPr>
          <w:color w:val="000000"/>
        </w:rPr>
      </w:pPr>
      <w:r w:rsidRPr="00387895">
        <w:rPr>
          <w:color w:val="000000"/>
        </w:rPr>
        <w:t>(</w:t>
      </w:r>
      <w:proofErr w:type="spellStart"/>
      <w:r w:rsidRPr="00387895">
        <w:rPr>
          <w:color w:val="000000"/>
        </w:rPr>
        <w:t>W</w:t>
      </w:r>
      <w:r w:rsidRPr="00387895">
        <w:rPr>
          <w:color w:val="000000"/>
          <w:vertAlign w:val="subscript"/>
        </w:rPr>
        <w:t>w</w:t>
      </w:r>
      <w:proofErr w:type="spellEnd"/>
      <w:r w:rsidRPr="00387895">
        <w:rPr>
          <w:color w:val="000000"/>
        </w:rPr>
        <w:t>)</w:t>
      </w:r>
      <w:proofErr w:type="spellStart"/>
      <w:r w:rsidRPr="00387895">
        <w:rPr>
          <w:color w:val="000000"/>
        </w:rPr>
        <w:t>D</w:t>
      </w:r>
      <w:r w:rsidRPr="00387895">
        <w:rPr>
          <w:color w:val="000000"/>
          <w:vertAlign w:val="subscript"/>
        </w:rPr>
        <w:t>w</w:t>
      </w:r>
      <w:proofErr w:type="spellEnd"/>
      <w:r w:rsidRPr="00387895">
        <w:rPr>
          <w:color w:val="000000"/>
        </w:rPr>
        <w:t xml:space="preserve"> + (</w:t>
      </w:r>
      <w:proofErr w:type="spellStart"/>
      <w:r w:rsidRPr="00387895">
        <w:rPr>
          <w:color w:val="000000"/>
        </w:rPr>
        <w:t>W</w:t>
      </w:r>
      <w:r w:rsidRPr="00387895">
        <w:rPr>
          <w:color w:val="000000"/>
          <w:vertAlign w:val="subscript"/>
        </w:rPr>
        <w:t>x</w:t>
      </w:r>
      <w:proofErr w:type="spellEnd"/>
      <w:proofErr w:type="gramStart"/>
      <w:r w:rsidRPr="00387895">
        <w:rPr>
          <w:color w:val="000000"/>
        </w:rPr>
        <w:t>)</w:t>
      </w:r>
      <w:proofErr w:type="spellStart"/>
      <w:r w:rsidRPr="00387895">
        <w:rPr>
          <w:color w:val="000000"/>
        </w:rPr>
        <w:t>D</w:t>
      </w:r>
      <w:r w:rsidRPr="00387895">
        <w:rPr>
          <w:color w:val="000000"/>
          <w:vertAlign w:val="subscript"/>
        </w:rPr>
        <w:t>x</w:t>
      </w:r>
      <w:proofErr w:type="spellEnd"/>
      <w:proofErr w:type="gramEnd"/>
      <w:r w:rsidRPr="00387895">
        <w:rPr>
          <w:color w:val="000000"/>
        </w:rPr>
        <w:t xml:space="preserve"> + (</w:t>
      </w:r>
      <w:proofErr w:type="spellStart"/>
      <w:r w:rsidRPr="00387895">
        <w:rPr>
          <w:color w:val="000000"/>
        </w:rPr>
        <w:t>W</w:t>
      </w:r>
      <w:r w:rsidRPr="00387895">
        <w:rPr>
          <w:color w:val="000000"/>
          <w:vertAlign w:val="subscript"/>
        </w:rPr>
        <w:t>y</w:t>
      </w:r>
      <w:proofErr w:type="spellEnd"/>
      <w:r w:rsidRPr="00387895">
        <w:rPr>
          <w:color w:val="000000"/>
        </w:rPr>
        <w:t>)</w:t>
      </w:r>
      <w:proofErr w:type="spellStart"/>
      <w:r w:rsidRPr="00387895">
        <w:rPr>
          <w:color w:val="000000"/>
        </w:rPr>
        <w:t>D</w:t>
      </w:r>
      <w:r w:rsidRPr="00387895">
        <w:rPr>
          <w:color w:val="000000"/>
          <w:vertAlign w:val="subscript"/>
        </w:rPr>
        <w:t>y</w:t>
      </w:r>
      <w:proofErr w:type="spellEnd"/>
      <w:r w:rsidRPr="00387895">
        <w:rPr>
          <w:color w:val="000000"/>
        </w:rPr>
        <w:t xml:space="preserve"> + (</w:t>
      </w:r>
      <w:proofErr w:type="spellStart"/>
      <w:r w:rsidRPr="00387895">
        <w:rPr>
          <w:color w:val="000000"/>
        </w:rPr>
        <w:t>W</w:t>
      </w:r>
      <w:r w:rsidRPr="00387895">
        <w:rPr>
          <w:color w:val="000000"/>
          <w:vertAlign w:val="subscript"/>
        </w:rPr>
        <w:t>z</w:t>
      </w:r>
      <w:proofErr w:type="spellEnd"/>
      <w:r w:rsidRPr="00387895">
        <w:rPr>
          <w:color w:val="000000"/>
        </w:rPr>
        <w:t>)</w:t>
      </w:r>
      <w:proofErr w:type="spellStart"/>
      <w:r w:rsidRPr="00387895">
        <w:rPr>
          <w:color w:val="000000"/>
        </w:rPr>
        <w:t>D</w:t>
      </w:r>
      <w:r w:rsidRPr="00387895">
        <w:rPr>
          <w:color w:val="000000"/>
          <w:vertAlign w:val="subscript"/>
        </w:rPr>
        <w:t>z</w:t>
      </w:r>
      <w:proofErr w:type="spellEnd"/>
      <w:r w:rsidRPr="00387895">
        <w:rPr>
          <w:color w:val="000000"/>
        </w:rPr>
        <w:t xml:space="preserve"> = (13/140)2 + (27/140)7 + (3/7)8 + (2/7)14 =</w:t>
      </w:r>
    </w:p>
    <w:p w:rsidR="00387895" w:rsidRPr="00387895" w:rsidRDefault="00387895" w:rsidP="00387895">
      <w:pPr>
        <w:pStyle w:val="ListParagraph"/>
        <w:widowControl w:val="0"/>
        <w:autoSpaceDE w:val="0"/>
        <w:autoSpaceDN w:val="0"/>
        <w:adjustRightInd w:val="0"/>
        <w:jc w:val="both"/>
        <w:rPr>
          <w:color w:val="000000"/>
        </w:rPr>
      </w:pPr>
    </w:p>
    <w:p w:rsidR="00387895" w:rsidRPr="00387895" w:rsidRDefault="00387895" w:rsidP="00387895">
      <w:pPr>
        <w:pStyle w:val="ListParagraph"/>
        <w:widowControl w:val="0"/>
        <w:numPr>
          <w:ilvl w:val="0"/>
          <w:numId w:val="5"/>
        </w:numPr>
        <w:autoSpaceDE w:val="0"/>
        <w:autoSpaceDN w:val="0"/>
        <w:adjustRightInd w:val="0"/>
        <w:jc w:val="center"/>
        <w:rPr>
          <w:color w:val="000000"/>
        </w:rPr>
      </w:pPr>
      <w:r w:rsidRPr="00387895">
        <w:rPr>
          <w:color w:val="000000"/>
        </w:rPr>
        <w:t xml:space="preserve">0.1857142 + 1.350000 + 3.4285714 + 4.0000 = 8.9643 or </w:t>
      </w:r>
      <w:r w:rsidRPr="00387895">
        <w:rPr>
          <w:b/>
          <w:color w:val="000000"/>
        </w:rPr>
        <w:t>about 9</w:t>
      </w:r>
      <w:r w:rsidRPr="00387895">
        <w:rPr>
          <w:color w:val="000000"/>
        </w:rPr>
        <w:t>.</w:t>
      </w:r>
    </w:p>
    <w:p w:rsidR="00387895" w:rsidRPr="00387895" w:rsidRDefault="00387895" w:rsidP="00387895">
      <w:pPr>
        <w:widowControl w:val="0"/>
        <w:autoSpaceDE w:val="0"/>
        <w:autoSpaceDN w:val="0"/>
        <w:adjustRightInd w:val="0"/>
        <w:ind w:left="360"/>
        <w:jc w:val="both"/>
        <w:rPr>
          <w:color w:val="000000"/>
        </w:rPr>
      </w:pPr>
    </w:p>
    <w:p w:rsidR="00387895" w:rsidRPr="00387895" w:rsidRDefault="00387895" w:rsidP="00387895">
      <w:pPr>
        <w:widowControl w:val="0"/>
        <w:autoSpaceDE w:val="0"/>
        <w:autoSpaceDN w:val="0"/>
        <w:adjustRightInd w:val="0"/>
        <w:ind w:left="360"/>
        <w:jc w:val="both"/>
        <w:rPr>
          <w:color w:val="000000"/>
        </w:rPr>
      </w:pPr>
      <w:r w:rsidRPr="00387895">
        <w:rPr>
          <w:color w:val="000000"/>
        </w:rPr>
        <w:t>The portfolio’s duration is 8.9643 and interpreted as follows: If all the yields affecting the four bonds in the portfolio change by 100 basis points, the portfolio’s value will change by approximately 9%.</w:t>
      </w:r>
    </w:p>
    <w:p w:rsidR="00DD03D0" w:rsidRDefault="00DD03D0" w:rsidP="00387895">
      <w:pPr>
        <w:pStyle w:val="ListParagraph"/>
        <w:widowControl w:val="0"/>
        <w:numPr>
          <w:ilvl w:val="0"/>
          <w:numId w:val="6"/>
        </w:numPr>
        <w:autoSpaceDE w:val="0"/>
        <w:autoSpaceDN w:val="0"/>
        <w:adjustRightInd w:val="0"/>
        <w:jc w:val="both"/>
        <w:rPr>
          <w:b/>
          <w:i/>
          <w:color w:val="000000"/>
        </w:rPr>
      </w:pPr>
      <w:r w:rsidRPr="00DD03D0">
        <w:rPr>
          <w:b/>
          <w:i/>
          <w:color w:val="000000"/>
        </w:rPr>
        <w:t xml:space="preserve">How would you lower the duration of your portfolio? Which bond do you get rid of? </w:t>
      </w:r>
      <w:r>
        <w:rPr>
          <w:b/>
          <w:i/>
          <w:color w:val="000000"/>
        </w:rPr>
        <w:t>(not in book question)</w:t>
      </w:r>
    </w:p>
    <w:p w:rsidR="00387895" w:rsidRPr="00387895" w:rsidRDefault="00387895" w:rsidP="00387895">
      <w:pPr>
        <w:widowControl w:val="0"/>
        <w:autoSpaceDE w:val="0"/>
        <w:autoSpaceDN w:val="0"/>
        <w:adjustRightInd w:val="0"/>
        <w:ind w:left="360" w:firstLine="720"/>
        <w:jc w:val="both"/>
        <w:rPr>
          <w:i/>
          <w:color w:val="000000"/>
        </w:rPr>
      </w:pPr>
      <w:r w:rsidRPr="00387895">
        <w:rPr>
          <w:i/>
          <w:color w:val="000000"/>
        </w:rPr>
        <w:t>I would sold off bond Z</w:t>
      </w:r>
    </w:p>
    <w:p w:rsidR="00387895" w:rsidRDefault="00387895" w:rsidP="00387895">
      <w:pPr>
        <w:widowControl w:val="0"/>
        <w:autoSpaceDE w:val="0"/>
        <w:autoSpaceDN w:val="0"/>
        <w:adjustRightInd w:val="0"/>
        <w:jc w:val="both"/>
        <w:rPr>
          <w:b/>
          <w:i/>
          <w:color w:val="000000"/>
        </w:rPr>
      </w:pPr>
    </w:p>
    <w:p w:rsidR="00387895" w:rsidRPr="00387895" w:rsidRDefault="00387895" w:rsidP="00387895">
      <w:pPr>
        <w:widowControl w:val="0"/>
        <w:autoSpaceDE w:val="0"/>
        <w:autoSpaceDN w:val="0"/>
        <w:adjustRightInd w:val="0"/>
        <w:jc w:val="both"/>
        <w:rPr>
          <w:b/>
          <w:i/>
          <w:color w:val="000000"/>
        </w:rPr>
      </w:pPr>
    </w:p>
    <w:p w:rsidR="00DD03D0" w:rsidRDefault="00DD03D0" w:rsidP="00387895">
      <w:pPr>
        <w:pStyle w:val="ListParagraph"/>
        <w:widowControl w:val="0"/>
        <w:numPr>
          <w:ilvl w:val="0"/>
          <w:numId w:val="6"/>
        </w:numPr>
        <w:autoSpaceDE w:val="0"/>
        <w:autoSpaceDN w:val="0"/>
        <w:adjustRightInd w:val="0"/>
        <w:jc w:val="both"/>
        <w:rPr>
          <w:b/>
          <w:i/>
          <w:color w:val="000000"/>
        </w:rPr>
      </w:pPr>
      <w:r w:rsidRPr="00DD03D0">
        <w:rPr>
          <w:b/>
          <w:i/>
          <w:color w:val="000000"/>
        </w:rPr>
        <w:t>What is the new duration of your portfolio?</w:t>
      </w:r>
      <w:r>
        <w:rPr>
          <w:b/>
          <w:i/>
          <w:color w:val="000000"/>
        </w:rPr>
        <w:t>(not in book question)</w:t>
      </w:r>
    </w:p>
    <w:p w:rsidR="00387895" w:rsidRDefault="00387895" w:rsidP="00387895">
      <w:pPr>
        <w:widowControl w:val="0"/>
        <w:autoSpaceDE w:val="0"/>
        <w:autoSpaceDN w:val="0"/>
        <w:adjustRightInd w:val="0"/>
        <w:jc w:val="both"/>
        <w:rPr>
          <w:b/>
          <w:i/>
          <w:color w:val="000000"/>
        </w:rPr>
      </w:pPr>
    </w:p>
    <w:p w:rsidR="00387895" w:rsidRPr="00387895" w:rsidRDefault="00387895" w:rsidP="00387895">
      <w:pPr>
        <w:widowControl w:val="0"/>
        <w:autoSpaceDE w:val="0"/>
        <w:autoSpaceDN w:val="0"/>
        <w:adjustRightInd w:val="0"/>
        <w:ind w:left="720"/>
        <w:jc w:val="both"/>
        <w:rPr>
          <w:b/>
          <w:i/>
          <w:color w:val="000000"/>
        </w:rPr>
      </w:pPr>
      <w:r w:rsidRPr="009F425B">
        <w:rPr>
          <w:b/>
          <w:i/>
          <w:color w:val="000000"/>
        </w:rPr>
        <w:object w:dxaOrig="6223" w:dyaOrig="1762">
          <v:shape id="_x0000_i1109" type="#_x0000_t75" style="width:311.5pt;height:88.45pt" o:ole="">
            <v:imagedata r:id="rId146" o:title=""/>
          </v:shape>
          <o:OLEObject Type="Embed" ProgID="Excel.Sheet.12" ShapeID="_x0000_i1109" DrawAspect="Content" ObjectID="_1445463782" r:id="rId147"/>
        </w:object>
      </w:r>
    </w:p>
    <w:p w:rsidR="00356DE3" w:rsidRDefault="00356DE3"/>
    <w:p w:rsidR="00356DE3" w:rsidRDefault="00356DE3" w:rsidP="00356DE3">
      <w:pPr>
        <w:widowControl w:val="0"/>
        <w:autoSpaceDE w:val="0"/>
        <w:autoSpaceDN w:val="0"/>
        <w:adjustRightInd w:val="0"/>
        <w:jc w:val="both"/>
        <w:rPr>
          <w:b/>
          <w:color w:val="000000"/>
        </w:rPr>
      </w:pPr>
    </w:p>
    <w:p w:rsidR="00356DE3" w:rsidRDefault="00356DE3" w:rsidP="00356DE3">
      <w:pPr>
        <w:widowControl w:val="0"/>
        <w:autoSpaceDE w:val="0"/>
        <w:autoSpaceDN w:val="0"/>
        <w:adjustRightInd w:val="0"/>
        <w:jc w:val="both"/>
        <w:rPr>
          <w:b/>
          <w:color w:val="000000"/>
        </w:rPr>
      </w:pPr>
    </w:p>
    <w:p w:rsidR="00356DE3" w:rsidRDefault="00356DE3" w:rsidP="00356DE3">
      <w:pPr>
        <w:widowControl w:val="0"/>
        <w:autoSpaceDE w:val="0"/>
        <w:autoSpaceDN w:val="0"/>
        <w:adjustRightInd w:val="0"/>
        <w:jc w:val="both"/>
        <w:rPr>
          <w:b/>
          <w:color w:val="000000"/>
        </w:rPr>
      </w:pPr>
    </w:p>
    <w:p w:rsidR="00356DE3" w:rsidRDefault="00356DE3" w:rsidP="00356DE3">
      <w:pPr>
        <w:widowControl w:val="0"/>
        <w:autoSpaceDE w:val="0"/>
        <w:autoSpaceDN w:val="0"/>
        <w:adjustRightInd w:val="0"/>
        <w:jc w:val="both"/>
        <w:rPr>
          <w:b/>
          <w:color w:val="000000"/>
        </w:rPr>
      </w:pPr>
    </w:p>
    <w:p w:rsidR="00283A08" w:rsidRDefault="00283A08" w:rsidP="00356DE3">
      <w:pPr>
        <w:widowControl w:val="0"/>
        <w:autoSpaceDE w:val="0"/>
        <w:autoSpaceDN w:val="0"/>
        <w:adjustRightInd w:val="0"/>
        <w:jc w:val="both"/>
        <w:rPr>
          <w:b/>
          <w:color w:val="000000"/>
        </w:rPr>
      </w:pPr>
      <w:r>
        <w:rPr>
          <w:b/>
          <w:color w:val="000000"/>
        </w:rPr>
        <w:t>Bond portfolio management</w:t>
      </w:r>
    </w:p>
    <w:p w:rsidR="00283A08" w:rsidRDefault="00283A08" w:rsidP="00356DE3">
      <w:pPr>
        <w:widowControl w:val="0"/>
        <w:autoSpaceDE w:val="0"/>
        <w:autoSpaceDN w:val="0"/>
        <w:adjustRightInd w:val="0"/>
        <w:jc w:val="both"/>
        <w:rPr>
          <w:b/>
          <w:color w:val="000000"/>
        </w:rPr>
      </w:pPr>
    </w:p>
    <w:p w:rsidR="00283A08" w:rsidRDefault="004E511E" w:rsidP="004E511E">
      <w:pPr>
        <w:pStyle w:val="ListParagraph"/>
        <w:widowControl w:val="0"/>
        <w:autoSpaceDE w:val="0"/>
        <w:autoSpaceDN w:val="0"/>
        <w:adjustRightInd w:val="0"/>
        <w:jc w:val="both"/>
        <w:rPr>
          <w:b/>
          <w:color w:val="000000"/>
        </w:rPr>
      </w:pPr>
      <w:r>
        <w:rPr>
          <w:b/>
          <w:color w:val="000000"/>
        </w:rPr>
        <w:t xml:space="preserve">Assignment 1: </w:t>
      </w:r>
      <w:r w:rsidR="00283A08" w:rsidRPr="00283A08">
        <w:rPr>
          <w:b/>
          <w:color w:val="000000"/>
        </w:rPr>
        <w:t xml:space="preserve">Redo and send in the question we did in class on hedging a bank. </w:t>
      </w:r>
    </w:p>
    <w:p w:rsidR="00701B48" w:rsidRDefault="00701B48" w:rsidP="004E511E">
      <w:pPr>
        <w:pStyle w:val="ListParagraph"/>
        <w:widowControl w:val="0"/>
        <w:autoSpaceDE w:val="0"/>
        <w:autoSpaceDN w:val="0"/>
        <w:adjustRightInd w:val="0"/>
        <w:jc w:val="both"/>
        <w:rPr>
          <w:b/>
          <w:color w:val="000000"/>
        </w:rPr>
      </w:pPr>
      <w:r>
        <w:rPr>
          <w:b/>
          <w:color w:val="000000"/>
        </w:rPr>
        <w:t xml:space="preserve">Solution in excel spreadsheet on </w:t>
      </w:r>
      <w:proofErr w:type="spellStart"/>
      <w:r>
        <w:rPr>
          <w:b/>
          <w:color w:val="000000"/>
        </w:rPr>
        <w:t>Moodle</w:t>
      </w:r>
      <w:proofErr w:type="spellEnd"/>
    </w:p>
    <w:p w:rsidR="00AA5EF2" w:rsidRDefault="00AA5EF2" w:rsidP="004E511E">
      <w:pPr>
        <w:pStyle w:val="ListParagraph"/>
        <w:widowControl w:val="0"/>
        <w:autoSpaceDE w:val="0"/>
        <w:autoSpaceDN w:val="0"/>
        <w:adjustRightInd w:val="0"/>
        <w:jc w:val="both"/>
        <w:rPr>
          <w:b/>
          <w:color w:val="000000"/>
        </w:rPr>
      </w:pPr>
    </w:p>
    <w:p w:rsidR="00701B48" w:rsidRPr="00701B48" w:rsidRDefault="00701B48" w:rsidP="00701B48">
      <w:pPr>
        <w:widowControl w:val="0"/>
        <w:autoSpaceDE w:val="0"/>
        <w:autoSpaceDN w:val="0"/>
        <w:adjustRightInd w:val="0"/>
        <w:jc w:val="both"/>
        <w:rPr>
          <w:b/>
          <w:color w:val="000000"/>
        </w:rPr>
      </w:pPr>
    </w:p>
    <w:p w:rsidR="00DD03D0" w:rsidRDefault="004E511E" w:rsidP="004E511E">
      <w:pPr>
        <w:widowControl w:val="0"/>
        <w:autoSpaceDE w:val="0"/>
        <w:autoSpaceDN w:val="0"/>
        <w:adjustRightInd w:val="0"/>
        <w:jc w:val="both"/>
        <w:rPr>
          <w:b/>
          <w:color w:val="000000"/>
        </w:rPr>
      </w:pPr>
      <w:r>
        <w:rPr>
          <w:b/>
          <w:color w:val="000000"/>
        </w:rPr>
        <w:tab/>
      </w:r>
      <w:r w:rsidR="00DD03D0">
        <w:rPr>
          <w:b/>
          <w:color w:val="000000"/>
        </w:rPr>
        <w:t xml:space="preserve"> </w:t>
      </w:r>
    </w:p>
    <w:p w:rsidR="004E511E" w:rsidRDefault="004E511E" w:rsidP="00DD03D0">
      <w:pPr>
        <w:widowControl w:val="0"/>
        <w:autoSpaceDE w:val="0"/>
        <w:autoSpaceDN w:val="0"/>
        <w:adjustRightInd w:val="0"/>
        <w:ind w:firstLine="360"/>
        <w:jc w:val="both"/>
        <w:rPr>
          <w:b/>
          <w:color w:val="000000"/>
        </w:rPr>
      </w:pPr>
      <w:r>
        <w:rPr>
          <w:b/>
          <w:color w:val="000000"/>
        </w:rPr>
        <w:t>Questions:</w:t>
      </w:r>
    </w:p>
    <w:p w:rsidR="004E511E" w:rsidRPr="004E511E" w:rsidRDefault="004E511E" w:rsidP="004E511E">
      <w:pPr>
        <w:widowControl w:val="0"/>
        <w:autoSpaceDE w:val="0"/>
        <w:autoSpaceDN w:val="0"/>
        <w:adjustRightInd w:val="0"/>
        <w:jc w:val="both"/>
        <w:rPr>
          <w:b/>
          <w:color w:val="000000"/>
        </w:rPr>
      </w:pPr>
    </w:p>
    <w:p w:rsidR="004E511E" w:rsidRPr="004E511E" w:rsidRDefault="004E511E" w:rsidP="004E511E">
      <w:pPr>
        <w:pStyle w:val="ListParagraph"/>
        <w:widowControl w:val="0"/>
        <w:numPr>
          <w:ilvl w:val="0"/>
          <w:numId w:val="2"/>
        </w:numPr>
        <w:autoSpaceDE w:val="0"/>
        <w:autoSpaceDN w:val="0"/>
        <w:adjustRightInd w:val="0"/>
        <w:jc w:val="both"/>
        <w:rPr>
          <w:b/>
          <w:color w:val="000000"/>
        </w:rPr>
      </w:pPr>
      <w:r w:rsidRPr="004E511E">
        <w:rPr>
          <w:b/>
          <w:color w:val="000000"/>
        </w:rPr>
        <w:t>Why might the investment objective of a portfolio manager of a life insurance company be different from that of a mutual fund manager?</w:t>
      </w:r>
    </w:p>
    <w:p w:rsidR="00AA5EF2" w:rsidRPr="00AA5EF2" w:rsidRDefault="00AA5EF2" w:rsidP="00AA5EF2">
      <w:pPr>
        <w:pStyle w:val="ListParagraph"/>
        <w:widowControl w:val="0"/>
        <w:autoSpaceDE w:val="0"/>
        <w:autoSpaceDN w:val="0"/>
        <w:adjustRightInd w:val="0"/>
        <w:jc w:val="both"/>
        <w:rPr>
          <w:color w:val="000000"/>
        </w:rPr>
      </w:pPr>
      <w:r w:rsidRPr="00AA5EF2">
        <w:rPr>
          <w:color w:val="000000"/>
        </w:rPr>
        <w:t xml:space="preserve">The first step in the investment management process is setting investment objectives. The investment objective will vary by type of financial institution. The objectives of a life insurance company and a mutual fund company are different with a life insurance company generally focusing more on safer fixed income investments that are needed to </w:t>
      </w:r>
      <w:r w:rsidRPr="00AA5EF2">
        <w:rPr>
          <w:color w:val="000000"/>
        </w:rPr>
        <w:lastRenderedPageBreak/>
        <w:t>match its liabilities. More details are given below.</w:t>
      </w:r>
    </w:p>
    <w:p w:rsidR="00AA5EF2" w:rsidRPr="00AA5EF2" w:rsidRDefault="00AA5EF2" w:rsidP="00AA5EF2">
      <w:pPr>
        <w:pStyle w:val="ListParagraph"/>
        <w:widowControl w:val="0"/>
        <w:autoSpaceDE w:val="0"/>
        <w:autoSpaceDN w:val="0"/>
        <w:adjustRightInd w:val="0"/>
        <w:jc w:val="both"/>
        <w:rPr>
          <w:color w:val="000000"/>
        </w:rPr>
      </w:pPr>
    </w:p>
    <w:p w:rsidR="00AA5EF2" w:rsidRPr="00AA5EF2" w:rsidRDefault="00AA5EF2" w:rsidP="00AA5EF2">
      <w:pPr>
        <w:pStyle w:val="ListParagraph"/>
        <w:widowControl w:val="0"/>
        <w:autoSpaceDE w:val="0"/>
        <w:autoSpaceDN w:val="0"/>
        <w:adjustRightInd w:val="0"/>
        <w:jc w:val="both"/>
        <w:rPr>
          <w:color w:val="000000"/>
        </w:rPr>
      </w:pPr>
      <w:r w:rsidRPr="00AA5EF2">
        <w:rPr>
          <w:color w:val="000000"/>
        </w:rPr>
        <w:t>For institutions such as life insurance companies, the basic objective is to satisfy obligations stipulated in insurance policies and generate a known profit. Most insurance products guarantee a dollar payment or a stream of dollar payments at some time in the future. The premium that the life insurance company charges a policyholder for one of its products will depend on the interest rate that the company can earn on its investments. To realize a profit, the life insurance company must earn a higher return on the premium it invests than the implicit (or explicit) interest rate it has guaranteed policyholders.</w:t>
      </w:r>
    </w:p>
    <w:p w:rsidR="00AA5EF2" w:rsidRPr="00AA5EF2" w:rsidRDefault="00AA5EF2" w:rsidP="00AA5EF2">
      <w:pPr>
        <w:pStyle w:val="ListParagraph"/>
        <w:widowControl w:val="0"/>
        <w:autoSpaceDE w:val="0"/>
        <w:autoSpaceDN w:val="0"/>
        <w:adjustRightInd w:val="0"/>
        <w:jc w:val="both"/>
        <w:rPr>
          <w:color w:val="000000"/>
        </w:rPr>
      </w:pPr>
    </w:p>
    <w:p w:rsidR="00AA5EF2" w:rsidRPr="00AA5EF2" w:rsidRDefault="00AA5EF2" w:rsidP="00AA5EF2">
      <w:pPr>
        <w:pStyle w:val="ListParagraph"/>
        <w:widowControl w:val="0"/>
        <w:autoSpaceDE w:val="0"/>
        <w:autoSpaceDN w:val="0"/>
        <w:adjustRightInd w:val="0"/>
        <w:jc w:val="both"/>
        <w:rPr>
          <w:color w:val="000000"/>
        </w:rPr>
      </w:pPr>
      <w:r w:rsidRPr="00AA5EF2">
        <w:rPr>
          <w:color w:val="000000"/>
        </w:rPr>
        <w:t xml:space="preserve">For investment institutions such as mutual funds, the investment objectives will be set forth in a prospectus. With the exception of mutual funds that have a specified termination date (called </w:t>
      </w:r>
      <w:r w:rsidRPr="00AA5EF2">
        <w:rPr>
          <w:bCs/>
          <w:color w:val="000000"/>
        </w:rPr>
        <w:t>target term trusts</w:t>
      </w:r>
      <w:r w:rsidRPr="00AA5EF2">
        <w:rPr>
          <w:color w:val="000000"/>
        </w:rPr>
        <w:t>)</w:t>
      </w:r>
      <w:proofErr w:type="gramStart"/>
      <w:r w:rsidRPr="00AA5EF2">
        <w:rPr>
          <w:color w:val="000000"/>
        </w:rPr>
        <w:t>,</w:t>
      </w:r>
      <w:proofErr w:type="gramEnd"/>
      <w:r w:rsidRPr="00AA5EF2">
        <w:rPr>
          <w:color w:val="000000"/>
        </w:rPr>
        <w:t xml:space="preserve"> there are no specific liabilities that must be met. Typically, the fund establishes a target payout even though it has no liabilities that guarantee dollar payments.</w:t>
      </w:r>
    </w:p>
    <w:p w:rsidR="004E511E" w:rsidRPr="004E511E" w:rsidRDefault="004E511E" w:rsidP="004E511E">
      <w:pPr>
        <w:pStyle w:val="ListParagraph"/>
        <w:widowControl w:val="0"/>
        <w:autoSpaceDE w:val="0"/>
        <w:autoSpaceDN w:val="0"/>
        <w:adjustRightInd w:val="0"/>
        <w:jc w:val="both"/>
        <w:rPr>
          <w:b/>
          <w:color w:val="000000"/>
        </w:rPr>
      </w:pPr>
    </w:p>
    <w:p w:rsidR="004E511E" w:rsidRDefault="004E511E" w:rsidP="00AA5EF2">
      <w:pPr>
        <w:pStyle w:val="ListParagraph"/>
        <w:widowControl w:val="0"/>
        <w:numPr>
          <w:ilvl w:val="0"/>
          <w:numId w:val="7"/>
        </w:numPr>
        <w:autoSpaceDE w:val="0"/>
        <w:autoSpaceDN w:val="0"/>
        <w:adjustRightInd w:val="0"/>
        <w:jc w:val="both"/>
        <w:rPr>
          <w:b/>
          <w:color w:val="000000"/>
        </w:rPr>
      </w:pPr>
      <w:r w:rsidRPr="004E511E">
        <w:rPr>
          <w:b/>
          <w:color w:val="000000"/>
        </w:rPr>
        <w:t>What is the essential ingredient in all active portfolio strategies?</w:t>
      </w:r>
    </w:p>
    <w:p w:rsidR="00AA5EF2" w:rsidRPr="00AA5EF2" w:rsidRDefault="00AA5EF2" w:rsidP="00AA5EF2">
      <w:pPr>
        <w:pStyle w:val="ListParagraph"/>
        <w:rPr>
          <w:b/>
          <w:color w:val="000000"/>
        </w:rPr>
      </w:pPr>
    </w:p>
    <w:p w:rsidR="00AA5EF2" w:rsidRPr="00AA5EF2" w:rsidRDefault="00AA5EF2" w:rsidP="00AA5EF2">
      <w:pPr>
        <w:pStyle w:val="ListParagraph"/>
        <w:widowControl w:val="0"/>
        <w:autoSpaceDE w:val="0"/>
        <w:autoSpaceDN w:val="0"/>
        <w:adjustRightInd w:val="0"/>
        <w:jc w:val="both"/>
        <w:rPr>
          <w:color w:val="000000"/>
        </w:rPr>
      </w:pPr>
      <w:r w:rsidRPr="00AA5EF2">
        <w:rPr>
          <w:color w:val="000000"/>
        </w:rPr>
        <w:t xml:space="preserve">Selecting a portfolio strategy that is consistent with the objectives and policy guidelines of the client or institution is the third step in the investment management process. Portfolio strategies can be classified as either </w:t>
      </w:r>
      <w:r w:rsidRPr="00AA5EF2">
        <w:rPr>
          <w:b/>
          <w:bCs/>
          <w:color w:val="000000"/>
        </w:rPr>
        <w:t xml:space="preserve">active strategies </w:t>
      </w:r>
      <w:r w:rsidRPr="00AA5EF2">
        <w:rPr>
          <w:color w:val="000000"/>
        </w:rPr>
        <w:t xml:space="preserve">or </w:t>
      </w:r>
      <w:r w:rsidRPr="00AA5EF2">
        <w:rPr>
          <w:b/>
          <w:bCs/>
          <w:color w:val="000000"/>
        </w:rPr>
        <w:t>passive strategies</w:t>
      </w:r>
      <w:r w:rsidRPr="00AA5EF2">
        <w:rPr>
          <w:color w:val="000000"/>
        </w:rPr>
        <w:t>. Essential to all active strategies is specification of expectations about the factors that influence the performance of an asset class. In the case of active equity strategies, this may include forecasts of future earnings, dividends, or price/earnings ratios. In the case of active bond management, this may involve forecasts of future interest rates, future interest-rate volatility, or future yield spreads. Active portfolio strategies involving foreign securities will require forecasts of future exchange rates.</w:t>
      </w:r>
    </w:p>
    <w:p w:rsidR="00AA5EF2" w:rsidRPr="00AA5EF2" w:rsidRDefault="00AA5EF2" w:rsidP="00AA5EF2">
      <w:pPr>
        <w:widowControl w:val="0"/>
        <w:autoSpaceDE w:val="0"/>
        <w:autoSpaceDN w:val="0"/>
        <w:adjustRightInd w:val="0"/>
        <w:jc w:val="both"/>
        <w:rPr>
          <w:color w:val="000000"/>
        </w:rPr>
      </w:pPr>
    </w:p>
    <w:p w:rsidR="004E511E" w:rsidRPr="004E511E" w:rsidRDefault="004E511E" w:rsidP="004E511E">
      <w:pPr>
        <w:pStyle w:val="ListParagraph"/>
        <w:rPr>
          <w:b/>
          <w:color w:val="000000"/>
        </w:rPr>
      </w:pPr>
    </w:p>
    <w:p w:rsidR="004E511E" w:rsidRPr="004E511E" w:rsidRDefault="004E511E" w:rsidP="004E511E">
      <w:pPr>
        <w:widowControl w:val="0"/>
        <w:autoSpaceDE w:val="0"/>
        <w:autoSpaceDN w:val="0"/>
        <w:adjustRightInd w:val="0"/>
        <w:ind w:firstLine="360"/>
        <w:jc w:val="both"/>
        <w:rPr>
          <w:b/>
          <w:color w:val="000000"/>
        </w:rPr>
      </w:pPr>
      <w:r w:rsidRPr="004E511E">
        <w:rPr>
          <w:b/>
          <w:color w:val="000000"/>
        </w:rPr>
        <w:t>14. Answer the below questions.</w:t>
      </w:r>
    </w:p>
    <w:p w:rsidR="004E511E" w:rsidRPr="004E511E" w:rsidRDefault="004E511E" w:rsidP="004E511E">
      <w:pPr>
        <w:pStyle w:val="ListParagraph"/>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b/>
          <w:color w:val="000000"/>
        </w:rPr>
      </w:pPr>
      <w:r w:rsidRPr="007418D2">
        <w:rPr>
          <w:b/>
          <w:color w:val="000000"/>
        </w:rPr>
        <w:t>(a) What is an active portfolio strategy?</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Essential to all active strategies is specification of expectations about the factors that influence the performance of an asset class. In the case of active equity strategies, this may include forecasts of future earnings, dividends, or price/earnings ratios. In the case of active bond management, this may involve forecasts of future interest rates, future interest-rate volatility, or future yield spreads. Active portfolio strategies involving foreign securities will require forecasts of future exchange rates. More details are given below.</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After a portfolio strategy is specified, the next step is to select the specific assets to be included in the portfolio, which requires an evaluation of individual securities. In an active strategy, this means identifying mispriced securities. In the case of bonds, the characteristics of a bond (i.e., coupon, maturity, credit quality, and options granted to either the issuer or bondholder) must be examined carefully to determine how these characteristics will influence the performance of the bond over some investment horizon.</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 xml:space="preserve">A manager who uses an active strategy will position its investment to capitalize what the manager believes may be </w:t>
      </w:r>
      <w:proofErr w:type="spellStart"/>
      <w:r w:rsidRPr="007418D2">
        <w:rPr>
          <w:color w:val="000000"/>
        </w:rPr>
        <w:t>misvalued</w:t>
      </w:r>
      <w:proofErr w:type="spellEnd"/>
      <w:r w:rsidRPr="007418D2">
        <w:rPr>
          <w:color w:val="000000"/>
        </w:rPr>
        <w:t>. For example, a money manager who pursues an active strategy will position a portfolio to capitalize on expectations about future interest rates. But the potential outcome (as measured by total return) must be assessed before an active strategy is implemented. The primary reason for this is that the market (collectively) has certain expectations for future interest rates and these expectations are embodied into the market price of bonds. The key to this active strategy is the capacity to forecast the direction of future interest rates.</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 xml:space="preserve">There are other active strategies that rely on forecasts of future interest-rate levels. Future interest rates, for instance, affect the value of options embedded in callable bonds and the value of prepayment options embedded in mortgage-backed securities. Callable corporate and municipal bonds with coupon rates above the expected future interest rate will underperform relative to </w:t>
      </w:r>
      <w:proofErr w:type="spellStart"/>
      <w:r w:rsidRPr="007418D2">
        <w:rPr>
          <w:color w:val="000000"/>
        </w:rPr>
        <w:t>noncallable</w:t>
      </w:r>
      <w:proofErr w:type="spellEnd"/>
      <w:r w:rsidRPr="007418D2">
        <w:rPr>
          <w:color w:val="000000"/>
        </w:rPr>
        <w:t xml:space="preserve"> bonds or low-coupon bonds. This is because of the negative convexity feature of callable bonds.</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b/>
          <w:color w:val="000000"/>
        </w:rPr>
      </w:pPr>
      <w:r>
        <w:rPr>
          <w:b/>
          <w:color w:val="000000"/>
        </w:rPr>
        <w:br w:type="page"/>
      </w:r>
      <w:r w:rsidRPr="007418D2">
        <w:rPr>
          <w:b/>
          <w:color w:val="000000"/>
        </w:rPr>
        <w:lastRenderedPageBreak/>
        <w:t>(b) What will determine whether an active or a passive portfolio strategy will be pursued?</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A determinant of whether or not to purs</w:t>
      </w:r>
      <w:r>
        <w:rPr>
          <w:color w:val="000000"/>
        </w:rPr>
        <w:t>u</w:t>
      </w:r>
      <w:r w:rsidRPr="007418D2">
        <w:rPr>
          <w:color w:val="000000"/>
        </w:rPr>
        <w:t xml:space="preserve">e an active strategy concerns expectations about the factors that influence the performance of an asset class. If managers believe they have identified situations of </w:t>
      </w:r>
      <w:proofErr w:type="spellStart"/>
      <w:r w:rsidRPr="007418D2">
        <w:rPr>
          <w:color w:val="000000"/>
        </w:rPr>
        <w:t>misvaluation</w:t>
      </w:r>
      <w:proofErr w:type="spellEnd"/>
      <w:r w:rsidRPr="007418D2">
        <w:rPr>
          <w:color w:val="000000"/>
        </w:rPr>
        <w:t xml:space="preserve"> then they will be more inclined to pursue an active strategy. For example, there are several active strategies that money managers pursue to identify mispriced securities. The most common strategy identifies an issue as undervalued because either (</w:t>
      </w:r>
      <w:proofErr w:type="spellStart"/>
      <w:r w:rsidRPr="007418D2">
        <w:rPr>
          <w:color w:val="000000"/>
        </w:rPr>
        <w:t>i</w:t>
      </w:r>
      <w:proofErr w:type="spellEnd"/>
      <w:r w:rsidRPr="007418D2">
        <w:rPr>
          <w:color w:val="000000"/>
        </w:rPr>
        <w:t>) its yield is higher than that of comparably rated issues, or (ii) its yield is expected to decline (and price therefore rise) because credit analysis indicates that its rating will improve.</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An active strategy used in the mortgage-backed securities market is to identify individual issues of pass-</w:t>
      </w:r>
      <w:proofErr w:type="spellStart"/>
      <w:r w:rsidRPr="007418D2">
        <w:rPr>
          <w:color w:val="000000"/>
        </w:rPr>
        <w:t>throughs</w:t>
      </w:r>
      <w:proofErr w:type="spellEnd"/>
      <w:r w:rsidRPr="007418D2">
        <w:rPr>
          <w:color w:val="000000"/>
        </w:rPr>
        <w:t>, CMO classes, or stripped MBS that are mispriced, given the assumed prepayment speed to price the security.</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Another active strategy commonly used in the mortgage-backed securities market is to create a package of securities that will have a better return profile for a wide range of interest-rate and yield curve scenarios than similar duration securities available in the market. Because of the fragmented nature of the mortgage-backed securities market and the complexity of the structures, such opportunities are not unusual.</w:t>
      </w:r>
    </w:p>
    <w:p w:rsidR="00AA5EF2" w:rsidRPr="007418D2" w:rsidRDefault="00AA5EF2" w:rsidP="00AA5EF2">
      <w:pPr>
        <w:widowControl w:val="0"/>
        <w:autoSpaceDE w:val="0"/>
        <w:autoSpaceDN w:val="0"/>
        <w:adjustRightInd w:val="0"/>
        <w:jc w:val="both"/>
        <w:rPr>
          <w:color w:val="000000"/>
        </w:rPr>
      </w:pPr>
    </w:p>
    <w:p w:rsidR="004E511E" w:rsidRDefault="004E511E" w:rsidP="004E511E">
      <w:pPr>
        <w:widowControl w:val="0"/>
        <w:autoSpaceDE w:val="0"/>
        <w:autoSpaceDN w:val="0"/>
        <w:adjustRightInd w:val="0"/>
        <w:jc w:val="both"/>
        <w:rPr>
          <w:b/>
          <w:color w:val="000000"/>
        </w:rPr>
      </w:pPr>
    </w:p>
    <w:p w:rsidR="004E511E" w:rsidRDefault="004E511E" w:rsidP="004E511E">
      <w:pPr>
        <w:widowControl w:val="0"/>
        <w:autoSpaceDE w:val="0"/>
        <w:autoSpaceDN w:val="0"/>
        <w:adjustRightInd w:val="0"/>
        <w:jc w:val="both"/>
        <w:rPr>
          <w:b/>
          <w:color w:val="000000"/>
        </w:rPr>
      </w:pPr>
    </w:p>
    <w:p w:rsidR="00AA5EF2" w:rsidRPr="007418D2" w:rsidRDefault="00AA5EF2" w:rsidP="00AA5EF2">
      <w:pPr>
        <w:widowControl w:val="0"/>
        <w:autoSpaceDE w:val="0"/>
        <w:autoSpaceDN w:val="0"/>
        <w:adjustRightInd w:val="0"/>
        <w:jc w:val="both"/>
        <w:rPr>
          <w:b/>
          <w:color w:val="000000"/>
        </w:rPr>
      </w:pPr>
      <w:r w:rsidRPr="007418D2">
        <w:rPr>
          <w:b/>
          <w:color w:val="000000"/>
        </w:rPr>
        <w:t>1</w:t>
      </w:r>
      <w:r>
        <w:rPr>
          <w:b/>
          <w:color w:val="000000"/>
        </w:rPr>
        <w:t>5</w:t>
      </w:r>
      <w:r w:rsidRPr="007418D2">
        <w:rPr>
          <w:b/>
          <w:color w:val="000000"/>
        </w:rPr>
        <w:t>. What are the limitations of using duration and convexity measures in active portfolio strategies?</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Recall that duration is just a first approximation of the change in price resulting from a change in interest rates while convexity provides a second approximation. Below we discuss the limitation involved in using the measures of duration and convexity to estimate how portfolio values will be affected when interest rates change.</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A money manager who believes that he or she can accurately forecast the future level of interest rates will alter the portfolio’s sensitivity to interest-rate changes. As duration is a measure of interest-rate sensitivity, this involves increasing a portfolio’s duration if interest rates are expected to fall and reducing duration if interest rates are expected to rise. For those managers whose benchmark is a bond index, this means increasing the portfolio duration relative to the benchmark index if interest rates are expected to fall and reducing it if interest rates are expected to rise.</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There are several limitations to achieve a change in a portfolio’s duration. First, the client may limit the degree to which the duration of the managed portfolio is permitted to diverge from that of the benchmark index. Second, research does not support the notion that an active strategy can profit from the ability to forecast the direction of future interest rates. The academic literature argues that interest rates cannot be forecasted so that risk-adjusted excess returns can be realized consistently. It is doubtful whether betting on future interest rates will provide a consistently superior return.</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lastRenderedPageBreak/>
        <w:t xml:space="preserve">Another limitation concerns a portfolio with assets with varying maturities. The assumption made when using duration as a measure of how the value of a portfolio will change if market yields change is that the yield on </w:t>
      </w:r>
      <w:r w:rsidRPr="007418D2">
        <w:rPr>
          <w:iCs/>
          <w:color w:val="000000"/>
        </w:rPr>
        <w:t xml:space="preserve">all </w:t>
      </w:r>
      <w:r w:rsidRPr="007418D2">
        <w:rPr>
          <w:color w:val="000000"/>
        </w:rPr>
        <w:t>maturities will change by the same number of basis points. The key point is that two portfolios with the same duration may perform quite differently when the yield curve shifts.</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An</w:t>
      </w:r>
      <w:r>
        <w:rPr>
          <w:color w:val="000000"/>
        </w:rPr>
        <w:t xml:space="preserve"> additional</w:t>
      </w:r>
      <w:r w:rsidRPr="007418D2">
        <w:rPr>
          <w:color w:val="000000"/>
        </w:rPr>
        <w:t xml:space="preserve"> limitation is that knowing duration and convexity is not always enough to insure that an active strategy will succeed even if managers are correct in their assessment about changes in interest rates. For example, suppose that a portfolio manager has a choice of investing in the bullet portfolio or the barbell portfolio. Which one should be chosen if the manager knows the following?</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First, the manager knows that the two portfolios have the same dollar duration. Second, the manager knows the yield for the bullet portfolio is greater than that of the barbell portfolio. Third, the manager knows the dollar convexity of the barbell portfolio is greater than that of the bullet portfolio. However, even all of this information is not adequate in making the decision. This is because the decision depends not just on the direction of the interest rate change but on the amount by which yields change. Also, even if the yield curve shifts in a parallel fashion, two portfolios with the same dollar duration will not give the same performance. The reason is that the two portfolios do not have the same dollar convexity. However, even the benefit of the greater convexity depends on how much yields change.</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color w:val="000000"/>
        </w:rPr>
        <w:t>In closing, the key point here is that looking at measures such as yield (yield to maturity or some type of portfolio yield measure), duration, or convexity reveals little about performance over some investment horizon, because performance depends on the magnitude of the change in yields and how the yield curve shifts. Therefore, when a manager wants to position a portfolio based on expectations as to how the yield curve will shift, it is imperative to perform total return analysis. For example, in a steepening yield curve environment, it is often stated that a bullet portfolio would be better than a barbell portfolio. However, it is not always the case that a bullet portfolio would outperform a barbell portfolio. Whether the bullet portfolio outperforms the barbell depends on how much the yield curve steepens.</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b/>
          <w:color w:val="000000"/>
        </w:rPr>
      </w:pPr>
      <w:r>
        <w:rPr>
          <w:b/>
          <w:color w:val="000000"/>
        </w:rPr>
        <w:br w:type="page"/>
      </w:r>
      <w:r w:rsidRPr="007418D2">
        <w:rPr>
          <w:b/>
          <w:color w:val="000000"/>
        </w:rPr>
        <w:lastRenderedPageBreak/>
        <w:t>1</w:t>
      </w:r>
      <w:r>
        <w:rPr>
          <w:b/>
          <w:color w:val="000000"/>
        </w:rPr>
        <w:t>6</w:t>
      </w:r>
      <w:r w:rsidRPr="007418D2">
        <w:rPr>
          <w:b/>
          <w:color w:val="000000"/>
        </w:rPr>
        <w:t>. Below are two portfolios with a market value of $500 million. The bonds in both portfolios are trading at par value. The dollar duration of the two portfolios is the same.</w:t>
      </w:r>
    </w:p>
    <w:p w:rsidR="00AA5EF2" w:rsidRPr="007418D2" w:rsidRDefault="00AA5EF2" w:rsidP="00AA5EF2">
      <w:pPr>
        <w:widowControl w:val="0"/>
        <w:autoSpaceDE w:val="0"/>
        <w:autoSpaceDN w:val="0"/>
        <w:adjustRightInd w:val="0"/>
        <w:jc w:val="both"/>
        <w:rPr>
          <w:color w:val="000000"/>
        </w:rPr>
      </w:pPr>
    </w:p>
    <w:tbl>
      <w:tblPr>
        <w:tblW w:w="0" w:type="auto"/>
        <w:jc w:val="center"/>
        <w:tblLook w:val="01E0"/>
      </w:tblPr>
      <w:tblGrid>
        <w:gridCol w:w="1250"/>
        <w:gridCol w:w="1929"/>
        <w:gridCol w:w="2560"/>
      </w:tblGrid>
      <w:tr w:rsidR="00AA5EF2" w:rsidRPr="002D13A4" w:rsidTr="00C27B58">
        <w:trPr>
          <w:trHeight w:hRule="exact" w:val="432"/>
          <w:jc w:val="center"/>
        </w:trPr>
        <w:tc>
          <w:tcPr>
            <w:tcW w:w="1250" w:type="dxa"/>
            <w:tcBorders>
              <w:top w:val="single" w:sz="4" w:space="0" w:color="auto"/>
              <w:bottom w:val="single" w:sz="4" w:space="0" w:color="auto"/>
            </w:tcBorders>
            <w:vAlign w:val="center"/>
          </w:tcPr>
          <w:p w:rsidR="00AA5EF2" w:rsidRPr="00F12582" w:rsidRDefault="00AA5EF2" w:rsidP="00C27B58">
            <w:pPr>
              <w:widowControl w:val="0"/>
              <w:autoSpaceDE w:val="0"/>
              <w:autoSpaceDN w:val="0"/>
              <w:adjustRightInd w:val="0"/>
              <w:jc w:val="center"/>
              <w:rPr>
                <w:color w:val="000000"/>
              </w:rPr>
            </w:pPr>
            <w:r w:rsidRPr="00F12582">
              <w:rPr>
                <w:iCs/>
                <w:color w:val="000000"/>
              </w:rPr>
              <w:t>Issue</w:t>
            </w:r>
          </w:p>
        </w:tc>
        <w:tc>
          <w:tcPr>
            <w:tcW w:w="1929" w:type="dxa"/>
            <w:tcBorders>
              <w:top w:val="single" w:sz="4" w:space="0" w:color="auto"/>
              <w:bottom w:val="single" w:sz="4" w:space="0" w:color="auto"/>
            </w:tcBorders>
            <w:vAlign w:val="center"/>
          </w:tcPr>
          <w:p w:rsidR="00AA5EF2" w:rsidRPr="00F12582" w:rsidRDefault="00AA5EF2" w:rsidP="00C27B58">
            <w:pPr>
              <w:widowControl w:val="0"/>
              <w:autoSpaceDE w:val="0"/>
              <w:autoSpaceDN w:val="0"/>
              <w:adjustRightInd w:val="0"/>
              <w:jc w:val="center"/>
              <w:rPr>
                <w:color w:val="000000"/>
              </w:rPr>
            </w:pPr>
            <w:r w:rsidRPr="00F12582">
              <w:rPr>
                <w:iCs/>
                <w:color w:val="000000"/>
              </w:rPr>
              <w:t>Years to Maturity</w:t>
            </w:r>
          </w:p>
        </w:tc>
        <w:tc>
          <w:tcPr>
            <w:tcW w:w="2560" w:type="dxa"/>
            <w:tcBorders>
              <w:top w:val="single" w:sz="4" w:space="0" w:color="auto"/>
              <w:bottom w:val="single" w:sz="4" w:space="0" w:color="auto"/>
            </w:tcBorders>
            <w:vAlign w:val="center"/>
          </w:tcPr>
          <w:p w:rsidR="00AA5EF2" w:rsidRPr="00F12582" w:rsidRDefault="00AA5EF2" w:rsidP="00C27B58">
            <w:pPr>
              <w:widowControl w:val="0"/>
              <w:autoSpaceDE w:val="0"/>
              <w:autoSpaceDN w:val="0"/>
              <w:adjustRightInd w:val="0"/>
              <w:jc w:val="center"/>
              <w:rPr>
                <w:color w:val="000000"/>
              </w:rPr>
            </w:pPr>
            <w:r w:rsidRPr="00F12582">
              <w:rPr>
                <w:iCs/>
                <w:color w:val="000000"/>
              </w:rPr>
              <w:t>Par Value (in millions)</w:t>
            </w:r>
          </w:p>
        </w:tc>
      </w:tr>
      <w:tr w:rsidR="00AA5EF2" w:rsidRPr="002D13A4" w:rsidTr="00C27B58">
        <w:trPr>
          <w:trHeight w:hRule="exact" w:val="432"/>
          <w:jc w:val="center"/>
        </w:trPr>
        <w:tc>
          <w:tcPr>
            <w:tcW w:w="5739" w:type="dxa"/>
            <w:gridSpan w:val="3"/>
            <w:tcBorders>
              <w:top w:val="single" w:sz="4" w:space="0" w:color="auto"/>
            </w:tcBorders>
            <w:vAlign w:val="center"/>
          </w:tcPr>
          <w:p w:rsidR="00AA5EF2" w:rsidRPr="00F12582" w:rsidRDefault="00AA5EF2" w:rsidP="00C27B58">
            <w:pPr>
              <w:widowControl w:val="0"/>
              <w:autoSpaceDE w:val="0"/>
              <w:autoSpaceDN w:val="0"/>
              <w:adjustRightInd w:val="0"/>
              <w:jc w:val="center"/>
              <w:rPr>
                <w:bCs/>
                <w:iCs/>
                <w:color w:val="000000"/>
                <w:u w:val="single"/>
              </w:rPr>
            </w:pPr>
            <w:r w:rsidRPr="00F12582">
              <w:rPr>
                <w:bCs/>
                <w:iCs/>
                <w:color w:val="000000"/>
                <w:u w:val="single"/>
              </w:rPr>
              <w:t xml:space="preserve">Bonds Included in Portfolio I </w:t>
            </w:r>
          </w:p>
        </w:tc>
      </w:tr>
      <w:tr w:rsidR="00AA5EF2" w:rsidRPr="002D13A4" w:rsidTr="00C27B58">
        <w:trPr>
          <w:jc w:val="center"/>
        </w:trPr>
        <w:tc>
          <w:tcPr>
            <w:tcW w:w="125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A</w:t>
            </w:r>
          </w:p>
        </w:tc>
        <w:tc>
          <w:tcPr>
            <w:tcW w:w="1929"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2.0</w:t>
            </w:r>
          </w:p>
        </w:tc>
        <w:tc>
          <w:tcPr>
            <w:tcW w:w="256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$120</w:t>
            </w:r>
          </w:p>
        </w:tc>
      </w:tr>
      <w:tr w:rsidR="00AA5EF2" w:rsidRPr="002D13A4" w:rsidTr="00C27B58">
        <w:trPr>
          <w:jc w:val="center"/>
        </w:trPr>
        <w:tc>
          <w:tcPr>
            <w:tcW w:w="125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B</w:t>
            </w:r>
          </w:p>
        </w:tc>
        <w:tc>
          <w:tcPr>
            <w:tcW w:w="1929"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2.5</w:t>
            </w:r>
          </w:p>
        </w:tc>
        <w:tc>
          <w:tcPr>
            <w:tcW w:w="256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$130</w:t>
            </w:r>
          </w:p>
        </w:tc>
      </w:tr>
      <w:tr w:rsidR="00AA5EF2" w:rsidRPr="002D13A4" w:rsidTr="00C27B58">
        <w:trPr>
          <w:jc w:val="center"/>
        </w:trPr>
        <w:tc>
          <w:tcPr>
            <w:tcW w:w="125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C</w:t>
            </w:r>
          </w:p>
        </w:tc>
        <w:tc>
          <w:tcPr>
            <w:tcW w:w="1929"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20.0</w:t>
            </w:r>
          </w:p>
        </w:tc>
        <w:tc>
          <w:tcPr>
            <w:tcW w:w="256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$150</w:t>
            </w:r>
          </w:p>
        </w:tc>
      </w:tr>
      <w:tr w:rsidR="00AA5EF2" w:rsidRPr="002D13A4" w:rsidTr="00C27B58">
        <w:trPr>
          <w:jc w:val="center"/>
        </w:trPr>
        <w:tc>
          <w:tcPr>
            <w:tcW w:w="125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D</w:t>
            </w:r>
          </w:p>
        </w:tc>
        <w:tc>
          <w:tcPr>
            <w:tcW w:w="1929"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20.5</w:t>
            </w:r>
          </w:p>
        </w:tc>
        <w:tc>
          <w:tcPr>
            <w:tcW w:w="256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 xml:space="preserve">$100 </w:t>
            </w:r>
          </w:p>
        </w:tc>
      </w:tr>
      <w:tr w:rsidR="00AA5EF2" w:rsidRPr="002D13A4" w:rsidTr="00C27B58">
        <w:trPr>
          <w:trHeight w:hRule="exact" w:val="432"/>
          <w:jc w:val="center"/>
        </w:trPr>
        <w:tc>
          <w:tcPr>
            <w:tcW w:w="5739" w:type="dxa"/>
            <w:gridSpan w:val="3"/>
            <w:vAlign w:val="center"/>
          </w:tcPr>
          <w:p w:rsidR="00AA5EF2" w:rsidRPr="00F12582" w:rsidRDefault="00AA5EF2" w:rsidP="00C27B58">
            <w:pPr>
              <w:widowControl w:val="0"/>
              <w:autoSpaceDE w:val="0"/>
              <w:autoSpaceDN w:val="0"/>
              <w:adjustRightInd w:val="0"/>
              <w:jc w:val="center"/>
              <w:rPr>
                <w:bCs/>
                <w:iCs/>
                <w:color w:val="000000"/>
                <w:u w:val="single"/>
              </w:rPr>
            </w:pPr>
            <w:r w:rsidRPr="00F12582">
              <w:rPr>
                <w:bCs/>
                <w:iCs/>
                <w:color w:val="000000"/>
                <w:u w:val="single"/>
              </w:rPr>
              <w:t xml:space="preserve">Bonds Included in Portfolio II </w:t>
            </w:r>
          </w:p>
        </w:tc>
      </w:tr>
      <w:tr w:rsidR="00AA5EF2" w:rsidRPr="002D13A4" w:rsidTr="00C27B58">
        <w:trPr>
          <w:jc w:val="center"/>
        </w:trPr>
        <w:tc>
          <w:tcPr>
            <w:tcW w:w="125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E</w:t>
            </w:r>
          </w:p>
        </w:tc>
        <w:tc>
          <w:tcPr>
            <w:tcW w:w="1929"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9.7</w:t>
            </w:r>
          </w:p>
        </w:tc>
        <w:tc>
          <w:tcPr>
            <w:tcW w:w="256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$200</w:t>
            </w:r>
          </w:p>
        </w:tc>
      </w:tr>
      <w:tr w:rsidR="00AA5EF2" w:rsidRPr="002D13A4" w:rsidTr="00C27B58">
        <w:trPr>
          <w:jc w:val="center"/>
        </w:trPr>
        <w:tc>
          <w:tcPr>
            <w:tcW w:w="125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F</w:t>
            </w:r>
          </w:p>
        </w:tc>
        <w:tc>
          <w:tcPr>
            <w:tcW w:w="1929"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10.0</w:t>
            </w:r>
          </w:p>
        </w:tc>
        <w:tc>
          <w:tcPr>
            <w:tcW w:w="2560" w:type="dxa"/>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$230</w:t>
            </w:r>
          </w:p>
        </w:tc>
      </w:tr>
      <w:tr w:rsidR="00AA5EF2" w:rsidRPr="002D13A4" w:rsidTr="00C27B58">
        <w:trPr>
          <w:jc w:val="center"/>
        </w:trPr>
        <w:tc>
          <w:tcPr>
            <w:tcW w:w="1250" w:type="dxa"/>
            <w:tcBorders>
              <w:bottom w:val="single" w:sz="4" w:space="0" w:color="auto"/>
            </w:tcBorders>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G</w:t>
            </w:r>
          </w:p>
        </w:tc>
        <w:tc>
          <w:tcPr>
            <w:tcW w:w="1929" w:type="dxa"/>
            <w:tcBorders>
              <w:bottom w:val="single" w:sz="4" w:space="0" w:color="auto"/>
            </w:tcBorders>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10.2</w:t>
            </w:r>
          </w:p>
        </w:tc>
        <w:tc>
          <w:tcPr>
            <w:tcW w:w="2560" w:type="dxa"/>
            <w:tcBorders>
              <w:bottom w:val="single" w:sz="4" w:space="0" w:color="auto"/>
            </w:tcBorders>
            <w:vAlign w:val="center"/>
          </w:tcPr>
          <w:p w:rsidR="00AA5EF2" w:rsidRPr="00F12582" w:rsidRDefault="00AA5EF2" w:rsidP="00C27B58">
            <w:pPr>
              <w:widowControl w:val="0"/>
              <w:autoSpaceDE w:val="0"/>
              <w:autoSpaceDN w:val="0"/>
              <w:adjustRightInd w:val="0"/>
              <w:jc w:val="center"/>
              <w:rPr>
                <w:color w:val="000000"/>
              </w:rPr>
            </w:pPr>
            <w:r w:rsidRPr="00F12582">
              <w:rPr>
                <w:color w:val="000000"/>
              </w:rPr>
              <w:t xml:space="preserve">$  70 </w:t>
            </w:r>
          </w:p>
        </w:tc>
      </w:tr>
    </w:tbl>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widowControl w:val="0"/>
        <w:autoSpaceDE w:val="0"/>
        <w:autoSpaceDN w:val="0"/>
        <w:adjustRightInd w:val="0"/>
        <w:jc w:val="both"/>
        <w:rPr>
          <w:color w:val="000000"/>
        </w:rPr>
      </w:pPr>
      <w:r w:rsidRPr="002D13A4">
        <w:rPr>
          <w:b/>
          <w:color w:val="000000"/>
        </w:rPr>
        <w:t>Answer the below questions.</w:t>
      </w:r>
    </w:p>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widowControl w:val="0"/>
        <w:autoSpaceDE w:val="0"/>
        <w:autoSpaceDN w:val="0"/>
        <w:adjustRightInd w:val="0"/>
        <w:jc w:val="both"/>
        <w:rPr>
          <w:b/>
          <w:color w:val="000000"/>
        </w:rPr>
      </w:pPr>
      <w:r w:rsidRPr="002D13A4">
        <w:rPr>
          <w:b/>
          <w:color w:val="000000"/>
        </w:rPr>
        <w:t>(a) Which portfolio can be characterized as a bullet portfolio?</w:t>
      </w:r>
    </w:p>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widowControl w:val="0"/>
        <w:autoSpaceDE w:val="0"/>
        <w:autoSpaceDN w:val="0"/>
        <w:adjustRightInd w:val="0"/>
        <w:jc w:val="both"/>
        <w:rPr>
          <w:color w:val="000000"/>
        </w:rPr>
      </w:pPr>
      <w:r w:rsidRPr="002D13A4">
        <w:rPr>
          <w:color w:val="000000"/>
        </w:rPr>
        <w:t xml:space="preserve">In a </w:t>
      </w:r>
      <w:r w:rsidRPr="002D13A4">
        <w:rPr>
          <w:b/>
          <w:bCs/>
          <w:color w:val="000000"/>
        </w:rPr>
        <w:t>bullet strategy</w:t>
      </w:r>
      <w:r w:rsidRPr="002D13A4">
        <w:rPr>
          <w:color w:val="000000"/>
        </w:rPr>
        <w:t>, the portfolio is constructed so that the maturities of the securities in the portfolio are highly concentrated at one point on the yield curve. Thus, Portfolio II can be characterized as a bullet portfolio because the maturities of its securities are concentrated around one maturity (ten years).</w:t>
      </w:r>
    </w:p>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widowControl w:val="0"/>
        <w:autoSpaceDE w:val="0"/>
        <w:autoSpaceDN w:val="0"/>
        <w:adjustRightInd w:val="0"/>
        <w:jc w:val="both"/>
        <w:rPr>
          <w:b/>
          <w:color w:val="000000"/>
        </w:rPr>
      </w:pPr>
      <w:r w:rsidRPr="002D13A4">
        <w:rPr>
          <w:b/>
          <w:color w:val="000000"/>
        </w:rPr>
        <w:t>(b) Which portfolio can be characterized as a barbell portfolio?</w:t>
      </w:r>
    </w:p>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widowControl w:val="0"/>
        <w:autoSpaceDE w:val="0"/>
        <w:autoSpaceDN w:val="0"/>
        <w:adjustRightInd w:val="0"/>
        <w:jc w:val="both"/>
        <w:rPr>
          <w:color w:val="000000"/>
        </w:rPr>
      </w:pPr>
      <w:r w:rsidRPr="002D13A4">
        <w:rPr>
          <w:color w:val="000000"/>
        </w:rPr>
        <w:t xml:space="preserve">In a </w:t>
      </w:r>
      <w:r w:rsidRPr="002D13A4">
        <w:rPr>
          <w:b/>
          <w:bCs/>
          <w:color w:val="000000"/>
        </w:rPr>
        <w:t>barbell strategy</w:t>
      </w:r>
      <w:r w:rsidRPr="002D13A4">
        <w:rPr>
          <w:color w:val="000000"/>
        </w:rPr>
        <w:t>, the maturities of the securities included in the portfolio are concentrated at two extreme maturities. Thus, Portfolio I can be characterized as a barbell portfolio because the maturities of its securities are concentrated at two extreme maturities (two years and twenty years).</w:t>
      </w:r>
    </w:p>
    <w:p w:rsidR="00AA5EF2" w:rsidRPr="002D13A4" w:rsidRDefault="00AA5EF2" w:rsidP="00AA5EF2">
      <w:pPr>
        <w:widowControl w:val="0"/>
        <w:autoSpaceDE w:val="0"/>
        <w:autoSpaceDN w:val="0"/>
        <w:adjustRightInd w:val="0"/>
        <w:jc w:val="both"/>
        <w:rPr>
          <w:color w:val="000000"/>
        </w:rPr>
      </w:pPr>
    </w:p>
    <w:p w:rsidR="00AA5EF2" w:rsidRPr="009022C3" w:rsidRDefault="00AA5EF2" w:rsidP="00AA5EF2">
      <w:pPr>
        <w:widowControl w:val="0"/>
        <w:autoSpaceDE w:val="0"/>
        <w:autoSpaceDN w:val="0"/>
        <w:adjustRightInd w:val="0"/>
        <w:jc w:val="both"/>
        <w:rPr>
          <w:b/>
          <w:color w:val="000000"/>
        </w:rPr>
      </w:pPr>
      <w:r w:rsidRPr="009022C3">
        <w:rPr>
          <w:b/>
          <w:color w:val="000000"/>
        </w:rPr>
        <w:t>(c) The two portfolios have the same dollar duration; explain whether their performance will be the same if interest rates change.</w:t>
      </w:r>
    </w:p>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pStyle w:val="PlainText"/>
        <w:jc w:val="both"/>
        <w:rPr>
          <w:rFonts w:ascii="Times New Roman" w:hAnsi="Times New Roman" w:cs="Times New Roman"/>
          <w:sz w:val="24"/>
          <w:szCs w:val="24"/>
        </w:rPr>
      </w:pPr>
      <w:r w:rsidRPr="002D13A4">
        <w:rPr>
          <w:rFonts w:ascii="Times New Roman" w:hAnsi="Times New Roman" w:cs="Times New Roman"/>
          <w:color w:val="000000"/>
          <w:sz w:val="24"/>
          <w:szCs w:val="24"/>
        </w:rPr>
        <w:t>E</w:t>
      </w:r>
      <w:r w:rsidRPr="002D13A4">
        <w:rPr>
          <w:rFonts w:ascii="Times New Roman" w:hAnsi="Times New Roman" w:cs="Times New Roman"/>
          <w:sz w:val="24"/>
          <w:szCs w:val="24"/>
        </w:rPr>
        <w:t>ven if the yield curve shifts in a parallel fashion due to changes in interest rates, two portfolios with the same dollar duration will not give the same performance if they have differences in dollar convexity. Although with all other things equal it is better to have more convexity than less, the market charges for convexity in the form of a higher price or a lower yield. But the benefit of the greater convexity depends on how much yields change. As can be seen from the illustration in the second column of Exhibit 2</w:t>
      </w:r>
      <w:r>
        <w:rPr>
          <w:rFonts w:ascii="Times New Roman" w:hAnsi="Times New Roman" w:cs="Times New Roman"/>
          <w:sz w:val="24"/>
          <w:szCs w:val="24"/>
        </w:rPr>
        <w:t>3</w:t>
      </w:r>
      <w:r w:rsidRPr="002D13A4">
        <w:rPr>
          <w:rFonts w:ascii="Times New Roman" w:hAnsi="Times New Roman" w:cs="Times New Roman"/>
          <w:sz w:val="24"/>
          <w:szCs w:val="24"/>
        </w:rPr>
        <w:t>-</w:t>
      </w:r>
      <w:r>
        <w:rPr>
          <w:rFonts w:ascii="Times New Roman" w:hAnsi="Times New Roman" w:cs="Times New Roman"/>
          <w:sz w:val="24"/>
          <w:szCs w:val="24"/>
        </w:rPr>
        <w:t>9</w:t>
      </w:r>
      <w:r w:rsidRPr="002D13A4">
        <w:rPr>
          <w:rFonts w:ascii="Times New Roman" w:hAnsi="Times New Roman" w:cs="Times New Roman"/>
          <w:sz w:val="24"/>
          <w:szCs w:val="24"/>
        </w:rPr>
        <w:t>, if market yields change by less than 100 basis points (up or down), the bullet portfolio, which has less convexity, will provide a better total return that the barbell portfolio.</w:t>
      </w:r>
    </w:p>
    <w:p w:rsidR="00AA5EF2" w:rsidRPr="002D13A4" w:rsidRDefault="00AA5EF2" w:rsidP="00AA5EF2">
      <w:pPr>
        <w:pStyle w:val="PlainText"/>
        <w:jc w:val="both"/>
        <w:rPr>
          <w:rFonts w:ascii="Times New Roman" w:hAnsi="Times New Roman" w:cs="Times New Roman"/>
          <w:sz w:val="24"/>
          <w:szCs w:val="24"/>
        </w:rPr>
      </w:pPr>
    </w:p>
    <w:p w:rsidR="00AA5EF2" w:rsidRPr="002D13A4" w:rsidRDefault="00AA5EF2" w:rsidP="00AA5EF2">
      <w:pPr>
        <w:pStyle w:val="PlainText"/>
        <w:jc w:val="both"/>
        <w:rPr>
          <w:rFonts w:ascii="Times New Roman" w:hAnsi="Times New Roman" w:cs="Times New Roman"/>
          <w:sz w:val="24"/>
          <w:szCs w:val="24"/>
        </w:rPr>
      </w:pPr>
      <w:r w:rsidRPr="002D13A4">
        <w:rPr>
          <w:rFonts w:ascii="Times New Roman" w:hAnsi="Times New Roman" w:cs="Times New Roman"/>
          <w:sz w:val="24"/>
          <w:szCs w:val="24"/>
        </w:rPr>
        <w:t>The last two columns Exhibit 2</w:t>
      </w:r>
      <w:r>
        <w:rPr>
          <w:rFonts w:ascii="Times New Roman" w:hAnsi="Times New Roman" w:cs="Times New Roman"/>
          <w:sz w:val="24"/>
          <w:szCs w:val="24"/>
        </w:rPr>
        <w:t>3</w:t>
      </w:r>
      <w:r w:rsidRPr="002D13A4">
        <w:rPr>
          <w:rFonts w:ascii="Times New Roman" w:hAnsi="Times New Roman" w:cs="Times New Roman"/>
          <w:sz w:val="24"/>
          <w:szCs w:val="24"/>
        </w:rPr>
        <w:t>-</w:t>
      </w:r>
      <w:r>
        <w:rPr>
          <w:rFonts w:ascii="Times New Roman" w:hAnsi="Times New Roman" w:cs="Times New Roman"/>
          <w:sz w:val="24"/>
          <w:szCs w:val="24"/>
        </w:rPr>
        <w:t>9</w:t>
      </w:r>
      <w:r w:rsidRPr="002D13A4">
        <w:rPr>
          <w:rFonts w:ascii="Times New Roman" w:hAnsi="Times New Roman" w:cs="Times New Roman"/>
          <w:sz w:val="24"/>
          <w:szCs w:val="24"/>
        </w:rPr>
        <w:t xml:space="preserve"> illustrate the relative performance of a bullet portfolio and a barbell portfolio for a nonparallel shift of the yield curve. Specifically, the first nonparallel shift column assumes that if the yield on the bullet portfolio (consisting of the intermediate-term </w:t>
      </w:r>
      <w:r w:rsidRPr="002D13A4">
        <w:rPr>
          <w:rFonts w:ascii="Times New Roman" w:hAnsi="Times New Roman" w:cs="Times New Roman"/>
          <w:sz w:val="24"/>
          <w:szCs w:val="24"/>
        </w:rPr>
        <w:lastRenderedPageBreak/>
        <w:t>bond) changes by the amount shown in the first column, the short-term bond in the barbell portfolio will change by the same amount plus 25 basis points, whereas the long-term bond in the barbell portfolio will change by the same amount shown in the first column less 25 basis points. Measuring the steepness of the yield curve as the spread between the long-term yield and the short-term yield, the spread has decreased by 50 basis points. Such a nonparallel shift means a flattening of the yield curve. As can be seen in the exhibit, for this assumed yield curve shift, the barbell outperforms the bullet.</w:t>
      </w:r>
    </w:p>
    <w:p w:rsidR="00AA5EF2" w:rsidRPr="002D13A4" w:rsidRDefault="00AA5EF2" w:rsidP="00AA5EF2">
      <w:pPr>
        <w:pStyle w:val="PlainText"/>
        <w:jc w:val="both"/>
        <w:rPr>
          <w:rFonts w:ascii="Times New Roman" w:hAnsi="Times New Roman" w:cs="Times New Roman"/>
          <w:sz w:val="24"/>
          <w:szCs w:val="24"/>
        </w:rPr>
      </w:pPr>
    </w:p>
    <w:p w:rsidR="00AA5EF2" w:rsidRDefault="00AA5EF2" w:rsidP="00AA5EF2">
      <w:pPr>
        <w:pStyle w:val="PlainText"/>
        <w:jc w:val="both"/>
        <w:rPr>
          <w:rFonts w:ascii="Times New Roman" w:hAnsi="Times New Roman" w:cs="Times New Roman"/>
          <w:sz w:val="24"/>
          <w:szCs w:val="24"/>
        </w:rPr>
      </w:pPr>
      <w:r w:rsidRPr="002D13A4">
        <w:rPr>
          <w:rFonts w:ascii="Times New Roman" w:hAnsi="Times New Roman" w:cs="Times New Roman"/>
          <w:sz w:val="24"/>
          <w:szCs w:val="24"/>
        </w:rPr>
        <w:t>In the last column of Exhibit 2</w:t>
      </w:r>
      <w:r>
        <w:rPr>
          <w:rFonts w:ascii="Times New Roman" w:hAnsi="Times New Roman" w:cs="Times New Roman"/>
          <w:sz w:val="24"/>
          <w:szCs w:val="24"/>
        </w:rPr>
        <w:t>3</w:t>
      </w:r>
      <w:r w:rsidRPr="002D13A4">
        <w:rPr>
          <w:rFonts w:ascii="Times New Roman" w:hAnsi="Times New Roman" w:cs="Times New Roman"/>
          <w:sz w:val="24"/>
          <w:szCs w:val="24"/>
        </w:rPr>
        <w:t>-</w:t>
      </w:r>
      <w:r>
        <w:rPr>
          <w:rFonts w:ascii="Times New Roman" w:hAnsi="Times New Roman" w:cs="Times New Roman"/>
          <w:sz w:val="24"/>
          <w:szCs w:val="24"/>
        </w:rPr>
        <w:t>9</w:t>
      </w:r>
      <w:r w:rsidRPr="002D13A4">
        <w:rPr>
          <w:rFonts w:ascii="Times New Roman" w:hAnsi="Times New Roman" w:cs="Times New Roman"/>
          <w:sz w:val="24"/>
          <w:szCs w:val="24"/>
        </w:rPr>
        <w:t>, the nonparallel shift assumes that for a change in the intermediate bond’s yield, the yield on the short-term will change by the same amount less 25 basis points, whereas that on the long-term bond will change by the same amount plus 25 points: Thus, the spread between the long-term yield and the short-term yield has increased by 50 basis points, and the yield curve has steepened. In this case the bullet portfolio outperforms the barbell portfolio as long as the yield on the intermediate bond does not rise by more than 250 basis points or fall by more than 325 basis points.</w:t>
      </w:r>
    </w:p>
    <w:p w:rsidR="00AA5EF2" w:rsidRPr="002D13A4" w:rsidRDefault="00AA5EF2" w:rsidP="00AA5EF2">
      <w:pPr>
        <w:pStyle w:val="PlainText"/>
        <w:jc w:val="both"/>
        <w:rPr>
          <w:rFonts w:ascii="Times New Roman" w:hAnsi="Times New Roman" w:cs="Times New Roman"/>
          <w:sz w:val="24"/>
          <w:szCs w:val="24"/>
        </w:rPr>
      </w:pPr>
    </w:p>
    <w:p w:rsidR="00AA5EF2" w:rsidRPr="009022C3" w:rsidRDefault="00AA5EF2" w:rsidP="00AA5EF2">
      <w:pPr>
        <w:pStyle w:val="PlainText"/>
        <w:jc w:val="both"/>
        <w:rPr>
          <w:rFonts w:ascii="Times New Roman" w:hAnsi="Times New Roman" w:cs="Times New Roman"/>
          <w:b/>
          <w:sz w:val="24"/>
          <w:szCs w:val="24"/>
        </w:rPr>
      </w:pPr>
      <w:r w:rsidRPr="009022C3">
        <w:rPr>
          <w:rFonts w:ascii="Times New Roman" w:hAnsi="Times New Roman" w:cs="Times New Roman"/>
          <w:b/>
          <w:sz w:val="24"/>
          <w:szCs w:val="24"/>
        </w:rPr>
        <w:t>(d) If they will not perform the same, how would you go about determining which would perform best assuming that you have a six-month investment horizon?</w:t>
      </w:r>
    </w:p>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widowControl w:val="0"/>
        <w:autoSpaceDE w:val="0"/>
        <w:autoSpaceDN w:val="0"/>
        <w:adjustRightInd w:val="0"/>
        <w:jc w:val="both"/>
        <w:rPr>
          <w:color w:val="000000"/>
        </w:rPr>
      </w:pPr>
      <w:r w:rsidRPr="002D13A4">
        <w:rPr>
          <w:color w:val="000000"/>
        </w:rPr>
        <w:t>To determine which portfolio would have the superior performance, we would want to look at the total return for the six-month investment horizon given expectations about change in yields and how the yield curve will shift. More details are given below.</w:t>
      </w:r>
    </w:p>
    <w:p w:rsidR="00AA5EF2" w:rsidRPr="002D13A4" w:rsidRDefault="00AA5EF2" w:rsidP="00AA5EF2">
      <w:pPr>
        <w:widowControl w:val="0"/>
        <w:autoSpaceDE w:val="0"/>
        <w:autoSpaceDN w:val="0"/>
        <w:adjustRightInd w:val="0"/>
        <w:jc w:val="both"/>
        <w:rPr>
          <w:color w:val="000000"/>
        </w:rPr>
      </w:pPr>
    </w:p>
    <w:p w:rsidR="00AA5EF2" w:rsidRPr="002D13A4" w:rsidRDefault="00AA5EF2" w:rsidP="00AA5EF2">
      <w:pPr>
        <w:pStyle w:val="PlainText"/>
        <w:jc w:val="both"/>
        <w:rPr>
          <w:rFonts w:ascii="Times New Roman" w:hAnsi="Times New Roman" w:cs="Times New Roman"/>
          <w:sz w:val="24"/>
          <w:szCs w:val="24"/>
        </w:rPr>
      </w:pPr>
      <w:r w:rsidRPr="002D13A4">
        <w:rPr>
          <w:rFonts w:ascii="Times New Roman" w:hAnsi="Times New Roman" w:cs="Times New Roman"/>
          <w:sz w:val="24"/>
          <w:szCs w:val="24"/>
        </w:rPr>
        <w:t>It is important to note that measures such as yield (yield to maturity or some type of portfolio yield measure), duration, or convexity tell us little about performance over some investment horizon, because performance depends on the magnitude of the change in yields and how the yield curve shifts. Therefore, when a manager wants to position a portfolio based on expectations as to how he might expect the yield curve to shift, it is imperative to perform total return analysis. For example, in a steepening yield curve environment, it is often stated that a bullet portfolio with the same duration as a barbell portfolio would perform better that the barbell portfolio. However, as can be seen from Exhibit 2</w:t>
      </w:r>
      <w:r>
        <w:rPr>
          <w:rFonts w:ascii="Times New Roman" w:hAnsi="Times New Roman" w:cs="Times New Roman"/>
          <w:sz w:val="24"/>
          <w:szCs w:val="24"/>
        </w:rPr>
        <w:t>3</w:t>
      </w:r>
      <w:r w:rsidRPr="002D13A4">
        <w:rPr>
          <w:rFonts w:ascii="Times New Roman" w:hAnsi="Times New Roman" w:cs="Times New Roman"/>
          <w:sz w:val="24"/>
          <w:szCs w:val="24"/>
        </w:rPr>
        <w:t>-</w:t>
      </w:r>
      <w:r>
        <w:rPr>
          <w:rFonts w:ascii="Times New Roman" w:hAnsi="Times New Roman" w:cs="Times New Roman"/>
          <w:sz w:val="24"/>
          <w:szCs w:val="24"/>
        </w:rPr>
        <w:t>9</w:t>
      </w:r>
      <w:r w:rsidRPr="002D13A4">
        <w:rPr>
          <w:rFonts w:ascii="Times New Roman" w:hAnsi="Times New Roman" w:cs="Times New Roman"/>
          <w:sz w:val="24"/>
          <w:szCs w:val="24"/>
        </w:rPr>
        <w:t>, it is not the case that a bullet portfolio would outperform a barbell portfolio. Whether the bullet portfolio outperforms the barbell depends on how much the yield curve steepens. An analysis similar to that in Exhibit 2</w:t>
      </w:r>
      <w:r>
        <w:rPr>
          <w:rFonts w:ascii="Times New Roman" w:hAnsi="Times New Roman" w:cs="Times New Roman"/>
          <w:sz w:val="24"/>
          <w:szCs w:val="24"/>
        </w:rPr>
        <w:t>3</w:t>
      </w:r>
      <w:r w:rsidRPr="002D13A4">
        <w:rPr>
          <w:rFonts w:ascii="Times New Roman" w:hAnsi="Times New Roman" w:cs="Times New Roman"/>
          <w:sz w:val="24"/>
          <w:szCs w:val="24"/>
        </w:rPr>
        <w:t>-</w:t>
      </w:r>
      <w:r>
        <w:rPr>
          <w:rFonts w:ascii="Times New Roman" w:hAnsi="Times New Roman" w:cs="Times New Roman"/>
          <w:sz w:val="24"/>
          <w:szCs w:val="24"/>
        </w:rPr>
        <w:t>9</w:t>
      </w:r>
      <w:r w:rsidRPr="002D13A4">
        <w:rPr>
          <w:rFonts w:ascii="Times New Roman" w:hAnsi="Times New Roman" w:cs="Times New Roman"/>
          <w:sz w:val="24"/>
          <w:szCs w:val="24"/>
        </w:rPr>
        <w:t xml:space="preserve"> based on total return for different degrees of steepening of the yield curve clearly demonstrates to a manager whether a particular yield curve strategy will be superior to another. The same analysis can be performed to assess the potential outcome of a ladder strategy.</w:t>
      </w:r>
    </w:p>
    <w:p w:rsidR="004E511E" w:rsidRPr="004E511E" w:rsidRDefault="004E511E" w:rsidP="004E511E">
      <w:pPr>
        <w:pStyle w:val="ListParagraph"/>
        <w:widowControl w:val="0"/>
        <w:autoSpaceDE w:val="0"/>
        <w:autoSpaceDN w:val="0"/>
        <w:adjustRightInd w:val="0"/>
        <w:jc w:val="both"/>
        <w:rPr>
          <w:b/>
          <w:color w:val="000000"/>
        </w:rPr>
      </w:pPr>
    </w:p>
    <w:p w:rsidR="00AA5EF2" w:rsidRPr="007418D2" w:rsidRDefault="00AA5EF2" w:rsidP="00AA5EF2">
      <w:pPr>
        <w:widowControl w:val="0"/>
        <w:autoSpaceDE w:val="0"/>
        <w:autoSpaceDN w:val="0"/>
        <w:adjustRightInd w:val="0"/>
        <w:jc w:val="both"/>
        <w:rPr>
          <w:b/>
          <w:color w:val="000000"/>
        </w:rPr>
      </w:pPr>
      <w:r w:rsidRPr="007418D2">
        <w:rPr>
          <w:b/>
          <w:color w:val="000000"/>
        </w:rPr>
        <w:t>2</w:t>
      </w:r>
      <w:r>
        <w:rPr>
          <w:b/>
          <w:color w:val="000000"/>
        </w:rPr>
        <w:t>3</w:t>
      </w:r>
      <w:r w:rsidRPr="007418D2">
        <w:rPr>
          <w:b/>
          <w:color w:val="000000"/>
        </w:rPr>
        <w:t xml:space="preserve">. The following excerpt is taken from an article titled “MERUS to Boost </w:t>
      </w:r>
      <w:proofErr w:type="spellStart"/>
      <w:r w:rsidRPr="007418D2">
        <w:rPr>
          <w:b/>
          <w:color w:val="000000"/>
        </w:rPr>
        <w:t>Corporates</w:t>
      </w:r>
      <w:proofErr w:type="spellEnd"/>
      <w:r w:rsidRPr="007418D2">
        <w:rPr>
          <w:b/>
          <w:color w:val="000000"/>
        </w:rPr>
        <w:t xml:space="preserve">,” which appeared in the January 27, 1992, issue of </w:t>
      </w:r>
      <w:proofErr w:type="spellStart"/>
      <w:r w:rsidRPr="007418D2">
        <w:rPr>
          <w:b/>
          <w:i/>
          <w:iCs/>
          <w:color w:val="000000"/>
        </w:rPr>
        <w:t>BondWeek</w:t>
      </w:r>
      <w:proofErr w:type="spellEnd"/>
      <w:r w:rsidRPr="007418D2">
        <w:rPr>
          <w:b/>
          <w:color w:val="000000"/>
        </w:rPr>
        <w:t>, p.6:</w:t>
      </w:r>
    </w:p>
    <w:p w:rsidR="00AA5EF2" w:rsidRPr="007418D2" w:rsidRDefault="00AA5EF2" w:rsidP="00AA5EF2">
      <w:pPr>
        <w:widowControl w:val="0"/>
        <w:autoSpaceDE w:val="0"/>
        <w:autoSpaceDN w:val="0"/>
        <w:adjustRightInd w:val="0"/>
        <w:jc w:val="both"/>
        <w:rPr>
          <w:color w:val="000000"/>
        </w:rPr>
      </w:pPr>
    </w:p>
    <w:p w:rsidR="00AA5EF2" w:rsidRPr="004C12B7" w:rsidRDefault="00AA5EF2" w:rsidP="00AA5EF2">
      <w:pPr>
        <w:widowControl w:val="0"/>
        <w:autoSpaceDE w:val="0"/>
        <w:autoSpaceDN w:val="0"/>
        <w:adjustRightInd w:val="0"/>
        <w:ind w:left="288" w:right="432"/>
        <w:jc w:val="both"/>
        <w:rPr>
          <w:b/>
          <w:i/>
          <w:color w:val="000000"/>
        </w:rPr>
      </w:pPr>
      <w:r w:rsidRPr="004C12B7">
        <w:rPr>
          <w:b/>
          <w:i/>
          <w:color w:val="000000"/>
        </w:rPr>
        <w:t xml:space="preserve">MERUS Capital Management will increase the allocation to </w:t>
      </w:r>
      <w:proofErr w:type="spellStart"/>
      <w:r w:rsidRPr="004C12B7">
        <w:rPr>
          <w:b/>
          <w:i/>
          <w:color w:val="000000"/>
        </w:rPr>
        <w:t>corporates</w:t>
      </w:r>
      <w:proofErr w:type="spellEnd"/>
      <w:r w:rsidRPr="004C12B7">
        <w:rPr>
          <w:b/>
          <w:i/>
          <w:color w:val="000000"/>
        </w:rPr>
        <w:t xml:space="preserve"> in its $790 million long investment-grade fixed-income portfolio by $39.5 million over the next six months to a year, according to George Wood, managing director. MERUS will add </w:t>
      </w:r>
      <w:proofErr w:type="spellStart"/>
      <w:r w:rsidRPr="004C12B7">
        <w:rPr>
          <w:b/>
          <w:i/>
          <w:color w:val="000000"/>
        </w:rPr>
        <w:t>corporates</w:t>
      </w:r>
      <w:proofErr w:type="spellEnd"/>
      <w:r w:rsidRPr="004C12B7">
        <w:rPr>
          <w:b/>
          <w:i/>
          <w:color w:val="000000"/>
        </w:rPr>
        <w:t xml:space="preserve"> rated single A or higher in the expectation that spreads will tighten as the economy recovers and that some credits may be upgraded.</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b/>
          <w:color w:val="000000"/>
        </w:rPr>
      </w:pPr>
      <w:r w:rsidRPr="007418D2">
        <w:rPr>
          <w:b/>
          <w:color w:val="000000"/>
        </w:rPr>
        <w:lastRenderedPageBreak/>
        <w:t>What types of active portfolio strategies is MERUS Capital Management pursuing?</w:t>
      </w:r>
    </w:p>
    <w:p w:rsidR="00AA5EF2" w:rsidRPr="007418D2" w:rsidRDefault="00AA5EF2" w:rsidP="00AA5EF2">
      <w:pPr>
        <w:widowControl w:val="0"/>
        <w:autoSpaceDE w:val="0"/>
        <w:autoSpaceDN w:val="0"/>
        <w:adjustRightInd w:val="0"/>
        <w:jc w:val="both"/>
        <w:rPr>
          <w:color w:val="000000"/>
        </w:rPr>
      </w:pPr>
    </w:p>
    <w:p w:rsidR="00AA5EF2" w:rsidRDefault="00AA5EF2" w:rsidP="00AA5EF2">
      <w:pPr>
        <w:widowControl w:val="0"/>
        <w:autoSpaceDE w:val="0"/>
        <w:autoSpaceDN w:val="0"/>
        <w:adjustRightInd w:val="0"/>
        <w:jc w:val="both"/>
        <w:rPr>
          <w:color w:val="000000"/>
        </w:rPr>
      </w:pPr>
      <w:r w:rsidRPr="007418D2">
        <w:rPr>
          <w:color w:val="000000"/>
        </w:rPr>
        <w:t xml:space="preserve">MERUS is increasing </w:t>
      </w:r>
      <w:proofErr w:type="spellStart"/>
      <w:r w:rsidRPr="007418D2">
        <w:rPr>
          <w:color w:val="000000"/>
        </w:rPr>
        <w:t>corporates</w:t>
      </w:r>
      <w:proofErr w:type="spellEnd"/>
      <w:r w:rsidRPr="007418D2">
        <w:rPr>
          <w:color w:val="000000"/>
        </w:rPr>
        <w:t xml:space="preserve"> in it long investment-grade fixed-income portfolio in the next months to one year. They are focusing upon investment-grade securities because they expect the spread will tighten and some issues will be given higher ratings thus increasing their value. </w:t>
      </w:r>
      <w:r>
        <w:rPr>
          <w:color w:val="000000"/>
        </w:rPr>
        <w:t>Consequently,</w:t>
      </w:r>
      <w:r w:rsidRPr="007418D2">
        <w:rPr>
          <w:color w:val="000000"/>
        </w:rPr>
        <w:t xml:space="preserve"> now is the time to lock in a higher spread as well as investing in investment-grade securities that will be strengthened by a robust economy.</w:t>
      </w:r>
    </w:p>
    <w:p w:rsidR="00AA5EF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Pr>
          <w:color w:val="000000"/>
        </w:rPr>
        <w:t>Given the above</w:t>
      </w:r>
      <w:r w:rsidRPr="007418D2">
        <w:rPr>
          <w:bCs/>
          <w:color w:val="000000"/>
        </w:rPr>
        <w:t xml:space="preserve">, MERUS is employing a </w:t>
      </w:r>
      <w:r w:rsidRPr="007418D2">
        <w:rPr>
          <w:b/>
          <w:bCs/>
          <w:color w:val="000000"/>
        </w:rPr>
        <w:t>yield spread strategy</w:t>
      </w:r>
      <w:r w:rsidRPr="007418D2">
        <w:rPr>
          <w:bCs/>
          <w:color w:val="000000"/>
        </w:rPr>
        <w:t xml:space="preserve"> that </w:t>
      </w:r>
      <w:r w:rsidRPr="007418D2">
        <w:rPr>
          <w:color w:val="000000"/>
        </w:rPr>
        <w:t xml:space="preserve">involves positioning a portfolio to capitalize on expected changes in yield spreads between sectors of the bond market. Swapping (or exchanging) one bond for another when the manager believes that the prevailing yield spread between the two bonds in the market is out of line with their historical yield spread, and that the yield spread will realign by the end of the investment horizon, are called </w:t>
      </w:r>
      <w:proofErr w:type="spellStart"/>
      <w:r w:rsidRPr="007418D2">
        <w:rPr>
          <w:b/>
          <w:bCs/>
          <w:color w:val="000000"/>
        </w:rPr>
        <w:t>intermarket</w:t>
      </w:r>
      <w:proofErr w:type="spellEnd"/>
      <w:r w:rsidRPr="007418D2">
        <w:rPr>
          <w:b/>
          <w:bCs/>
          <w:color w:val="000000"/>
        </w:rPr>
        <w:t xml:space="preserve"> spread swaps</w:t>
      </w:r>
      <w:r w:rsidRPr="007418D2">
        <w:rPr>
          <w:color w:val="000000"/>
        </w:rPr>
        <w:t>.</w:t>
      </w:r>
    </w:p>
    <w:p w:rsidR="00AA5EF2" w:rsidRPr="007418D2" w:rsidRDefault="00AA5EF2" w:rsidP="00AA5EF2">
      <w:pPr>
        <w:widowControl w:val="0"/>
        <w:autoSpaceDE w:val="0"/>
        <w:autoSpaceDN w:val="0"/>
        <w:adjustRightInd w:val="0"/>
        <w:jc w:val="both"/>
        <w:rPr>
          <w:color w:val="000000"/>
        </w:rPr>
      </w:pPr>
    </w:p>
    <w:p w:rsidR="00AA5EF2" w:rsidRPr="007418D2" w:rsidRDefault="00AA5EF2" w:rsidP="00AA5EF2">
      <w:pPr>
        <w:widowControl w:val="0"/>
        <w:autoSpaceDE w:val="0"/>
        <w:autoSpaceDN w:val="0"/>
        <w:adjustRightInd w:val="0"/>
        <w:jc w:val="both"/>
        <w:rPr>
          <w:color w:val="000000"/>
        </w:rPr>
      </w:pPr>
      <w:r w:rsidRPr="007418D2">
        <w:rPr>
          <w:bCs/>
          <w:color w:val="000000"/>
        </w:rPr>
        <w:t xml:space="preserve">MERUS is also </w:t>
      </w:r>
      <w:r>
        <w:rPr>
          <w:bCs/>
          <w:color w:val="000000"/>
        </w:rPr>
        <w:t>us</w:t>
      </w:r>
      <w:r w:rsidRPr="007418D2">
        <w:rPr>
          <w:bCs/>
          <w:color w:val="000000"/>
        </w:rPr>
        <w:t xml:space="preserve">ing a </w:t>
      </w:r>
      <w:r w:rsidRPr="007418D2">
        <w:rPr>
          <w:b/>
          <w:bCs/>
          <w:color w:val="000000"/>
        </w:rPr>
        <w:t>credit spread strategy</w:t>
      </w:r>
      <w:r w:rsidRPr="007418D2">
        <w:rPr>
          <w:bCs/>
          <w:color w:val="000000"/>
        </w:rPr>
        <w:t xml:space="preserve">. </w:t>
      </w:r>
      <w:r w:rsidRPr="007418D2">
        <w:rPr>
          <w:color w:val="000000"/>
        </w:rPr>
        <w:t>Credit or quality spreads change because of expected changes in economic prospects. Credit spreads between Treasury and non-Treasury issues widen in a declining or contracting economy and narrow during economic expansion (which is MERUS’s case). The economic rationale is that in a declining or contracting economy, corporations experience a decline in revenue and reduced cash flow, making it difficult for corporate issuers to service their contractual debt obligations. To induce investors to hold non-Treasury securities of lower-quality issuers, the yield spread relative to Treasury securities must widen. The converse is that during economic expansion and brisk economic activity, revenue and cash flow pick up, increasing the likelihood that corporate issuers will have the capacity to service their contractual debt obligations. Yield spreads between Treasury and federal agency securities will vary depending on investor expectations about the prospects that an implicit government guarantee will be honored.</w:t>
      </w:r>
    </w:p>
    <w:p w:rsidR="00DD03D0" w:rsidRDefault="00DD03D0" w:rsidP="004E511E">
      <w:pPr>
        <w:widowControl w:val="0"/>
        <w:autoSpaceDE w:val="0"/>
        <w:autoSpaceDN w:val="0"/>
        <w:adjustRightInd w:val="0"/>
        <w:jc w:val="both"/>
        <w:rPr>
          <w:b/>
          <w:color w:val="000000"/>
        </w:rPr>
      </w:pPr>
    </w:p>
    <w:p w:rsidR="00DD03D0" w:rsidRPr="007418D2" w:rsidRDefault="00DD03D0" w:rsidP="004E511E">
      <w:pPr>
        <w:widowControl w:val="0"/>
        <w:autoSpaceDE w:val="0"/>
        <w:autoSpaceDN w:val="0"/>
        <w:adjustRightInd w:val="0"/>
        <w:jc w:val="both"/>
        <w:rPr>
          <w:b/>
          <w:color w:val="000000"/>
        </w:rPr>
      </w:pPr>
    </w:p>
    <w:p w:rsidR="00356DE3" w:rsidRDefault="00356DE3"/>
    <w:sectPr w:rsidR="00356DE3" w:rsidSect="00B22A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57F"/>
    <w:multiLevelType w:val="hybridMultilevel"/>
    <w:tmpl w:val="931AF5F4"/>
    <w:lvl w:ilvl="0" w:tplc="EE0E3C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3E62A9"/>
    <w:multiLevelType w:val="hybridMultilevel"/>
    <w:tmpl w:val="EB305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330DB0"/>
    <w:multiLevelType w:val="hybridMultilevel"/>
    <w:tmpl w:val="8780DED6"/>
    <w:lvl w:ilvl="0" w:tplc="3FF87A90">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6A81058"/>
    <w:multiLevelType w:val="hybridMultilevel"/>
    <w:tmpl w:val="2F8099F0"/>
    <w:lvl w:ilvl="0" w:tplc="7FAC48C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30026F0"/>
    <w:multiLevelType w:val="hybridMultilevel"/>
    <w:tmpl w:val="1DEE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3C4B40"/>
    <w:multiLevelType w:val="hybridMultilevel"/>
    <w:tmpl w:val="4916387A"/>
    <w:lvl w:ilvl="0" w:tplc="20BC11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A1413E"/>
    <w:multiLevelType w:val="hybridMultilevel"/>
    <w:tmpl w:val="FB302E7C"/>
    <w:lvl w:ilvl="0" w:tplc="FABA46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0"/>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0F3D0F"/>
    <w:rsid w:val="000F3D0F"/>
    <w:rsid w:val="00283A08"/>
    <w:rsid w:val="00356DE3"/>
    <w:rsid w:val="00387895"/>
    <w:rsid w:val="004E511E"/>
    <w:rsid w:val="00701B48"/>
    <w:rsid w:val="00853686"/>
    <w:rsid w:val="009F425B"/>
    <w:rsid w:val="00AA5EF2"/>
    <w:rsid w:val="00B22A1A"/>
    <w:rsid w:val="00C2160A"/>
    <w:rsid w:val="00D5727C"/>
    <w:rsid w:val="00DD03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D0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A08"/>
    <w:pPr>
      <w:ind w:left="720"/>
      <w:contextualSpacing/>
    </w:pPr>
  </w:style>
  <w:style w:type="paragraph" w:styleId="PlainText">
    <w:name w:val="Plain Text"/>
    <w:basedOn w:val="Normal"/>
    <w:link w:val="PlainTextChar"/>
    <w:uiPriority w:val="99"/>
    <w:rsid w:val="004E511E"/>
    <w:rPr>
      <w:rFonts w:ascii="Courier New" w:hAnsi="Courier New" w:cs="Courier New"/>
      <w:sz w:val="20"/>
      <w:szCs w:val="20"/>
    </w:rPr>
  </w:style>
  <w:style w:type="character" w:customStyle="1" w:styleId="PlainTextChar">
    <w:name w:val="Plain Text Char"/>
    <w:basedOn w:val="DefaultParagraphFont"/>
    <w:link w:val="PlainText"/>
    <w:uiPriority w:val="99"/>
    <w:rsid w:val="004E511E"/>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2.bin"/><Relationship Id="rId117" Type="http://schemas.openxmlformats.org/officeDocument/2006/relationships/oleObject" Target="embeddings/oleObject67.bin"/><Relationship Id="rId21" Type="http://schemas.openxmlformats.org/officeDocument/2006/relationships/oleObject" Target="embeddings/oleObject9.bin"/><Relationship Id="rId42" Type="http://schemas.openxmlformats.org/officeDocument/2006/relationships/oleObject" Target="embeddings/oleObject21.bin"/><Relationship Id="rId47" Type="http://schemas.openxmlformats.org/officeDocument/2006/relationships/image" Target="media/image20.wmf"/><Relationship Id="rId63" Type="http://schemas.openxmlformats.org/officeDocument/2006/relationships/oleObject" Target="embeddings/oleObject32.bin"/><Relationship Id="rId68" Type="http://schemas.openxmlformats.org/officeDocument/2006/relationships/image" Target="media/image29.wmf"/><Relationship Id="rId84" Type="http://schemas.openxmlformats.org/officeDocument/2006/relationships/image" Target="media/image34.wmf"/><Relationship Id="rId89" Type="http://schemas.openxmlformats.org/officeDocument/2006/relationships/image" Target="media/image36.wmf"/><Relationship Id="rId112" Type="http://schemas.openxmlformats.org/officeDocument/2006/relationships/oleObject" Target="embeddings/oleObject64.bin"/><Relationship Id="rId133" Type="http://schemas.openxmlformats.org/officeDocument/2006/relationships/oleObject" Target="embeddings/oleObject78.bin"/><Relationship Id="rId138" Type="http://schemas.openxmlformats.org/officeDocument/2006/relationships/image" Target="media/image54.wmf"/><Relationship Id="rId16" Type="http://schemas.openxmlformats.org/officeDocument/2006/relationships/oleObject" Target="embeddings/oleObject6.bin"/><Relationship Id="rId107" Type="http://schemas.openxmlformats.org/officeDocument/2006/relationships/oleObject" Target="embeddings/oleObject60.bin"/><Relationship Id="rId11" Type="http://schemas.openxmlformats.org/officeDocument/2006/relationships/image" Target="media/image4.wmf"/><Relationship Id="rId32" Type="http://schemas.openxmlformats.org/officeDocument/2006/relationships/image" Target="media/image13.wmf"/><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oleObject" Target="embeddings/oleObject29.bin"/><Relationship Id="rId74" Type="http://schemas.openxmlformats.org/officeDocument/2006/relationships/oleObject" Target="embeddings/oleObject40.bin"/><Relationship Id="rId79" Type="http://schemas.openxmlformats.org/officeDocument/2006/relationships/image" Target="media/image32.wmf"/><Relationship Id="rId102" Type="http://schemas.openxmlformats.org/officeDocument/2006/relationships/image" Target="media/image42.wmf"/><Relationship Id="rId123" Type="http://schemas.openxmlformats.org/officeDocument/2006/relationships/oleObject" Target="embeddings/oleObject71.bin"/><Relationship Id="rId128" Type="http://schemas.openxmlformats.org/officeDocument/2006/relationships/oleObject" Target="embeddings/oleObject75.bin"/><Relationship Id="rId144" Type="http://schemas.openxmlformats.org/officeDocument/2006/relationships/image" Target="media/image57.wmf"/><Relationship Id="rId149" Type="http://schemas.openxmlformats.org/officeDocument/2006/relationships/theme" Target="theme/theme1.xml"/><Relationship Id="rId5" Type="http://schemas.openxmlformats.org/officeDocument/2006/relationships/image" Target="media/image1.wmf"/><Relationship Id="rId90" Type="http://schemas.openxmlformats.org/officeDocument/2006/relationships/oleObject" Target="embeddings/oleObject50.bin"/><Relationship Id="rId95" Type="http://schemas.openxmlformats.org/officeDocument/2006/relationships/image" Target="media/image39.wmf"/><Relationship Id="rId22" Type="http://schemas.openxmlformats.org/officeDocument/2006/relationships/image" Target="media/image9.wmf"/><Relationship Id="rId27" Type="http://schemas.openxmlformats.org/officeDocument/2006/relationships/image" Target="media/image11.wmf"/><Relationship Id="rId43" Type="http://schemas.openxmlformats.org/officeDocument/2006/relationships/image" Target="media/image18.wmf"/><Relationship Id="rId48" Type="http://schemas.openxmlformats.org/officeDocument/2006/relationships/oleObject" Target="embeddings/oleObject24.bin"/><Relationship Id="rId64" Type="http://schemas.openxmlformats.org/officeDocument/2006/relationships/image" Target="media/image28.wmf"/><Relationship Id="rId69" Type="http://schemas.openxmlformats.org/officeDocument/2006/relationships/oleObject" Target="embeddings/oleObject36.bin"/><Relationship Id="rId113" Type="http://schemas.openxmlformats.org/officeDocument/2006/relationships/image" Target="media/image45.wmf"/><Relationship Id="rId118" Type="http://schemas.openxmlformats.org/officeDocument/2006/relationships/image" Target="media/image47.wmf"/><Relationship Id="rId134" Type="http://schemas.openxmlformats.org/officeDocument/2006/relationships/image" Target="media/image52.wmf"/><Relationship Id="rId139" Type="http://schemas.openxmlformats.org/officeDocument/2006/relationships/oleObject" Target="embeddings/oleObject81.bin"/><Relationship Id="rId80" Type="http://schemas.openxmlformats.org/officeDocument/2006/relationships/oleObject" Target="embeddings/oleObject44.bin"/><Relationship Id="rId85" Type="http://schemas.openxmlformats.org/officeDocument/2006/relationships/oleObject" Target="embeddings/oleObject47.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oleObject" Target="embeddings/oleObject11.bin"/><Relationship Id="rId33" Type="http://schemas.openxmlformats.org/officeDocument/2006/relationships/oleObject" Target="embeddings/oleObject16.bin"/><Relationship Id="rId38" Type="http://schemas.openxmlformats.org/officeDocument/2006/relationships/oleObject" Target="embeddings/oleObject19.bin"/><Relationship Id="rId46" Type="http://schemas.openxmlformats.org/officeDocument/2006/relationships/oleObject" Target="embeddings/oleObject23.bin"/><Relationship Id="rId59" Type="http://schemas.openxmlformats.org/officeDocument/2006/relationships/oleObject" Target="embeddings/oleObject30.bin"/><Relationship Id="rId67" Type="http://schemas.openxmlformats.org/officeDocument/2006/relationships/oleObject" Target="embeddings/oleObject35.bin"/><Relationship Id="rId103" Type="http://schemas.openxmlformats.org/officeDocument/2006/relationships/oleObject" Target="embeddings/oleObject57.bin"/><Relationship Id="rId108" Type="http://schemas.openxmlformats.org/officeDocument/2006/relationships/oleObject" Target="embeddings/oleObject61.bin"/><Relationship Id="rId116" Type="http://schemas.openxmlformats.org/officeDocument/2006/relationships/oleObject" Target="embeddings/oleObject66.bin"/><Relationship Id="rId124" Type="http://schemas.openxmlformats.org/officeDocument/2006/relationships/oleObject" Target="embeddings/oleObject72.bin"/><Relationship Id="rId129" Type="http://schemas.openxmlformats.org/officeDocument/2006/relationships/image" Target="media/image50.wmf"/><Relationship Id="rId137" Type="http://schemas.openxmlformats.org/officeDocument/2006/relationships/oleObject" Target="embeddings/oleObject80.bin"/><Relationship Id="rId20" Type="http://schemas.openxmlformats.org/officeDocument/2006/relationships/image" Target="media/image8.wmf"/><Relationship Id="rId41" Type="http://schemas.openxmlformats.org/officeDocument/2006/relationships/image" Target="media/image17.wmf"/><Relationship Id="rId54" Type="http://schemas.openxmlformats.org/officeDocument/2006/relationships/oleObject" Target="embeddings/oleObject27.bin"/><Relationship Id="rId62" Type="http://schemas.openxmlformats.org/officeDocument/2006/relationships/image" Target="media/image27.wmf"/><Relationship Id="rId70" Type="http://schemas.openxmlformats.org/officeDocument/2006/relationships/image" Target="media/image30.wmf"/><Relationship Id="rId75" Type="http://schemas.openxmlformats.org/officeDocument/2006/relationships/oleObject" Target="embeddings/oleObject41.bin"/><Relationship Id="rId83" Type="http://schemas.openxmlformats.org/officeDocument/2006/relationships/oleObject" Target="embeddings/oleObject46.bin"/><Relationship Id="rId88" Type="http://schemas.openxmlformats.org/officeDocument/2006/relationships/oleObject" Target="embeddings/oleObject49.bin"/><Relationship Id="rId91" Type="http://schemas.openxmlformats.org/officeDocument/2006/relationships/image" Target="media/image37.wmf"/><Relationship Id="rId96" Type="http://schemas.openxmlformats.org/officeDocument/2006/relationships/oleObject" Target="embeddings/oleObject53.bin"/><Relationship Id="rId111" Type="http://schemas.openxmlformats.org/officeDocument/2006/relationships/oleObject" Target="embeddings/oleObject63.bin"/><Relationship Id="rId132" Type="http://schemas.openxmlformats.org/officeDocument/2006/relationships/oleObject" Target="embeddings/oleObject77.bin"/><Relationship Id="rId140" Type="http://schemas.openxmlformats.org/officeDocument/2006/relationships/image" Target="media/image55.wmf"/><Relationship Id="rId145" Type="http://schemas.openxmlformats.org/officeDocument/2006/relationships/oleObject" Target="embeddings/oleObject84.bin"/><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6.wmf"/><Relationship Id="rId23" Type="http://schemas.openxmlformats.org/officeDocument/2006/relationships/oleObject" Target="embeddings/oleObject10.bin"/><Relationship Id="rId28" Type="http://schemas.openxmlformats.org/officeDocument/2006/relationships/oleObject" Target="embeddings/oleObject13.bin"/><Relationship Id="rId36" Type="http://schemas.openxmlformats.org/officeDocument/2006/relationships/oleObject" Target="embeddings/oleObject18.bin"/><Relationship Id="rId49" Type="http://schemas.openxmlformats.org/officeDocument/2006/relationships/image" Target="media/image21.wmf"/><Relationship Id="rId57" Type="http://schemas.openxmlformats.org/officeDocument/2006/relationships/image" Target="media/image25.wmf"/><Relationship Id="rId106" Type="http://schemas.openxmlformats.org/officeDocument/2006/relationships/oleObject" Target="embeddings/oleObject59.bin"/><Relationship Id="rId114" Type="http://schemas.openxmlformats.org/officeDocument/2006/relationships/oleObject" Target="embeddings/oleObject65.bin"/><Relationship Id="rId119" Type="http://schemas.openxmlformats.org/officeDocument/2006/relationships/oleObject" Target="embeddings/oleObject68.bin"/><Relationship Id="rId127" Type="http://schemas.openxmlformats.org/officeDocument/2006/relationships/oleObject" Target="embeddings/oleObject74.bin"/><Relationship Id="rId10" Type="http://schemas.openxmlformats.org/officeDocument/2006/relationships/oleObject" Target="embeddings/oleObject3.bin"/><Relationship Id="rId31" Type="http://schemas.openxmlformats.org/officeDocument/2006/relationships/oleObject" Target="embeddings/oleObject15.bin"/><Relationship Id="rId44" Type="http://schemas.openxmlformats.org/officeDocument/2006/relationships/oleObject" Target="embeddings/oleObject22.bin"/><Relationship Id="rId52" Type="http://schemas.openxmlformats.org/officeDocument/2006/relationships/oleObject" Target="embeddings/oleObject26.bin"/><Relationship Id="rId60" Type="http://schemas.openxmlformats.org/officeDocument/2006/relationships/image" Target="media/image26.wmf"/><Relationship Id="rId65" Type="http://schemas.openxmlformats.org/officeDocument/2006/relationships/oleObject" Target="embeddings/oleObject33.bin"/><Relationship Id="rId73" Type="http://schemas.openxmlformats.org/officeDocument/2006/relationships/oleObject" Target="embeddings/oleObject39.bin"/><Relationship Id="rId78" Type="http://schemas.openxmlformats.org/officeDocument/2006/relationships/oleObject" Target="embeddings/oleObject43.bin"/><Relationship Id="rId81" Type="http://schemas.openxmlformats.org/officeDocument/2006/relationships/oleObject" Target="embeddings/oleObject45.bin"/><Relationship Id="rId86" Type="http://schemas.openxmlformats.org/officeDocument/2006/relationships/image" Target="media/image35.wmf"/><Relationship Id="rId94" Type="http://schemas.openxmlformats.org/officeDocument/2006/relationships/oleObject" Target="embeddings/oleObject52.bin"/><Relationship Id="rId99" Type="http://schemas.openxmlformats.org/officeDocument/2006/relationships/image" Target="media/image41.wmf"/><Relationship Id="rId101" Type="http://schemas.openxmlformats.org/officeDocument/2006/relationships/oleObject" Target="embeddings/oleObject56.bin"/><Relationship Id="rId122" Type="http://schemas.openxmlformats.org/officeDocument/2006/relationships/oleObject" Target="embeddings/oleObject70.bin"/><Relationship Id="rId130" Type="http://schemas.openxmlformats.org/officeDocument/2006/relationships/oleObject" Target="embeddings/oleObject76.bin"/><Relationship Id="rId135" Type="http://schemas.openxmlformats.org/officeDocument/2006/relationships/oleObject" Target="embeddings/oleObject79.bin"/><Relationship Id="rId143" Type="http://schemas.openxmlformats.org/officeDocument/2006/relationships/oleObject" Target="embeddings/oleObject83.bin"/><Relationship Id="rId14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7.bin"/><Relationship Id="rId39" Type="http://schemas.openxmlformats.org/officeDocument/2006/relationships/image" Target="media/image16.wmf"/><Relationship Id="rId109" Type="http://schemas.openxmlformats.org/officeDocument/2006/relationships/image" Target="media/image44.wmf"/><Relationship Id="rId34" Type="http://schemas.openxmlformats.org/officeDocument/2006/relationships/image" Target="media/image14.wmf"/><Relationship Id="rId50" Type="http://schemas.openxmlformats.org/officeDocument/2006/relationships/oleObject" Target="embeddings/oleObject25.bin"/><Relationship Id="rId55" Type="http://schemas.openxmlformats.org/officeDocument/2006/relationships/image" Target="media/image24.wmf"/><Relationship Id="rId76" Type="http://schemas.openxmlformats.org/officeDocument/2006/relationships/image" Target="media/image31.wmf"/><Relationship Id="rId97" Type="http://schemas.openxmlformats.org/officeDocument/2006/relationships/image" Target="media/image40.wmf"/><Relationship Id="rId104" Type="http://schemas.openxmlformats.org/officeDocument/2006/relationships/oleObject" Target="embeddings/oleObject58.bin"/><Relationship Id="rId120" Type="http://schemas.openxmlformats.org/officeDocument/2006/relationships/image" Target="media/image48.wmf"/><Relationship Id="rId125" Type="http://schemas.openxmlformats.org/officeDocument/2006/relationships/image" Target="media/image49.wmf"/><Relationship Id="rId141" Type="http://schemas.openxmlformats.org/officeDocument/2006/relationships/oleObject" Target="embeddings/oleObject82.bin"/><Relationship Id="rId146" Type="http://schemas.openxmlformats.org/officeDocument/2006/relationships/image" Target="media/image58.emf"/><Relationship Id="rId7" Type="http://schemas.openxmlformats.org/officeDocument/2006/relationships/image" Target="media/image2.wmf"/><Relationship Id="rId71" Type="http://schemas.openxmlformats.org/officeDocument/2006/relationships/oleObject" Target="embeddings/oleObject37.bin"/><Relationship Id="rId92" Type="http://schemas.openxmlformats.org/officeDocument/2006/relationships/oleObject" Target="embeddings/oleObject51.bin"/><Relationship Id="rId2" Type="http://schemas.openxmlformats.org/officeDocument/2006/relationships/styles" Target="styles.xml"/><Relationship Id="rId29" Type="http://schemas.openxmlformats.org/officeDocument/2006/relationships/oleObject" Target="embeddings/oleObject14.bin"/><Relationship Id="rId24" Type="http://schemas.openxmlformats.org/officeDocument/2006/relationships/image" Target="media/image10.wmf"/><Relationship Id="rId40" Type="http://schemas.openxmlformats.org/officeDocument/2006/relationships/oleObject" Target="embeddings/oleObject20.bin"/><Relationship Id="rId45" Type="http://schemas.openxmlformats.org/officeDocument/2006/relationships/image" Target="media/image19.wmf"/><Relationship Id="rId66" Type="http://schemas.openxmlformats.org/officeDocument/2006/relationships/oleObject" Target="embeddings/oleObject34.bin"/><Relationship Id="rId87" Type="http://schemas.openxmlformats.org/officeDocument/2006/relationships/oleObject" Target="embeddings/oleObject48.bin"/><Relationship Id="rId110" Type="http://schemas.openxmlformats.org/officeDocument/2006/relationships/oleObject" Target="embeddings/oleObject62.bin"/><Relationship Id="rId115" Type="http://schemas.openxmlformats.org/officeDocument/2006/relationships/image" Target="media/image46.wmf"/><Relationship Id="rId131" Type="http://schemas.openxmlformats.org/officeDocument/2006/relationships/image" Target="media/image51.wmf"/><Relationship Id="rId136" Type="http://schemas.openxmlformats.org/officeDocument/2006/relationships/image" Target="media/image53.wmf"/><Relationship Id="rId61" Type="http://schemas.openxmlformats.org/officeDocument/2006/relationships/oleObject" Target="embeddings/oleObject31.bin"/><Relationship Id="rId82" Type="http://schemas.openxmlformats.org/officeDocument/2006/relationships/image" Target="media/image33.wmf"/><Relationship Id="rId19" Type="http://schemas.openxmlformats.org/officeDocument/2006/relationships/oleObject" Target="embeddings/oleObject8.bin"/><Relationship Id="rId14" Type="http://schemas.openxmlformats.org/officeDocument/2006/relationships/oleObject" Target="embeddings/oleObject5.bin"/><Relationship Id="rId30" Type="http://schemas.openxmlformats.org/officeDocument/2006/relationships/image" Target="media/image12.wmf"/><Relationship Id="rId35" Type="http://schemas.openxmlformats.org/officeDocument/2006/relationships/oleObject" Target="embeddings/oleObject17.bin"/><Relationship Id="rId56" Type="http://schemas.openxmlformats.org/officeDocument/2006/relationships/oleObject" Target="embeddings/oleObject28.bin"/><Relationship Id="rId77" Type="http://schemas.openxmlformats.org/officeDocument/2006/relationships/oleObject" Target="embeddings/oleObject42.bin"/><Relationship Id="rId100" Type="http://schemas.openxmlformats.org/officeDocument/2006/relationships/oleObject" Target="embeddings/oleObject55.bin"/><Relationship Id="rId105" Type="http://schemas.openxmlformats.org/officeDocument/2006/relationships/image" Target="media/image43.wmf"/><Relationship Id="rId126" Type="http://schemas.openxmlformats.org/officeDocument/2006/relationships/oleObject" Target="embeddings/oleObject73.bin"/><Relationship Id="rId147" Type="http://schemas.openxmlformats.org/officeDocument/2006/relationships/package" Target="embeddings/Microsoft_Office_Excel_Worksheet1.xlsx"/><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8.bin"/><Relationship Id="rId93" Type="http://schemas.openxmlformats.org/officeDocument/2006/relationships/image" Target="media/image38.wmf"/><Relationship Id="rId98" Type="http://schemas.openxmlformats.org/officeDocument/2006/relationships/oleObject" Target="embeddings/oleObject54.bin"/><Relationship Id="rId121" Type="http://schemas.openxmlformats.org/officeDocument/2006/relationships/oleObject" Target="embeddings/oleObject69.bin"/><Relationship Id="rId142" Type="http://schemas.openxmlformats.org/officeDocument/2006/relationships/image" Target="media/image5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8537</Words>
  <Characters>48661</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COX-SMU</Company>
  <LinksUpToDate>false</LinksUpToDate>
  <CharactersWithSpaces>57084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Anchada Charoenrook</dc:creator>
  <cp:keywords/>
  <dc:description/>
  <cp:lastModifiedBy>Anchada Charoenrook</cp:lastModifiedBy>
  <cp:revision>3</cp:revision>
  <dcterms:created xsi:type="dcterms:W3CDTF">2013-11-09T06:46:00Z</dcterms:created>
  <dcterms:modified xsi:type="dcterms:W3CDTF">2013-11-09T06:46:00Z</dcterms:modified>
</cp:coreProperties>
</file>