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9FE2B9" w14:textId="5FA32227" w:rsidR="00F93EFF" w:rsidRPr="00F80151" w:rsidRDefault="00F80151" w:rsidP="003A6DBE">
      <w:pPr>
        <w:rPr>
          <w:rFonts w:ascii="Arial" w:hAnsi="Arial" w:cs="Arial"/>
          <w:b/>
          <w:sz w:val="20"/>
          <w:szCs w:val="20"/>
        </w:rPr>
      </w:pPr>
      <w:r w:rsidRPr="00F80151">
        <w:rPr>
          <w:rFonts w:ascii="Arial" w:hAnsi="Arial" w:cs="Arial"/>
          <w:b/>
          <w:sz w:val="20"/>
          <w:szCs w:val="20"/>
        </w:rPr>
        <w:t xml:space="preserve">FN221 Assignment </w:t>
      </w:r>
      <w:proofErr w:type="gramStart"/>
      <w:r w:rsidRPr="00F80151">
        <w:rPr>
          <w:rFonts w:ascii="Arial" w:hAnsi="Arial" w:cs="Arial"/>
          <w:b/>
          <w:sz w:val="20"/>
          <w:szCs w:val="20"/>
        </w:rPr>
        <w:t>Due</w:t>
      </w:r>
      <w:proofErr w:type="gramEnd"/>
      <w:r w:rsidRPr="00F80151">
        <w:rPr>
          <w:rFonts w:ascii="Arial" w:hAnsi="Arial" w:cs="Arial"/>
          <w:b/>
          <w:sz w:val="20"/>
          <w:szCs w:val="20"/>
        </w:rPr>
        <w:t xml:space="preserve"> 2 April 2016</w:t>
      </w:r>
    </w:p>
    <w:p w14:paraId="2FC9A4BB" w14:textId="69C11D62" w:rsidR="003A6DBE" w:rsidRPr="00F80151" w:rsidRDefault="003A6DBE" w:rsidP="003A6DBE">
      <w:pPr>
        <w:rPr>
          <w:rFonts w:ascii="Arial" w:hAnsi="Arial" w:cs="Arial"/>
          <w:sz w:val="20"/>
          <w:szCs w:val="20"/>
        </w:rPr>
      </w:pPr>
      <w:r w:rsidRPr="00F80151">
        <w:rPr>
          <w:rFonts w:ascii="Arial" w:hAnsi="Arial" w:cs="Arial"/>
          <w:sz w:val="20"/>
          <w:szCs w:val="20"/>
        </w:rPr>
        <w:t xml:space="preserve">1) </w:t>
      </w:r>
      <w:r w:rsidR="00813A23" w:rsidRPr="00F80151">
        <w:rPr>
          <w:rFonts w:ascii="Arial" w:hAnsi="Arial" w:cs="Arial"/>
          <w:sz w:val="20"/>
          <w:szCs w:val="20"/>
        </w:rPr>
        <w:t>Discuss one insurance product and comment on its benefit</w:t>
      </w:r>
      <w:r w:rsidRPr="00F80151">
        <w:rPr>
          <w:rFonts w:ascii="Arial" w:hAnsi="Arial" w:cs="Arial"/>
          <w:sz w:val="20"/>
          <w:szCs w:val="20"/>
        </w:rPr>
        <w:t>?</w:t>
      </w:r>
    </w:p>
    <w:p w14:paraId="1C6133CA" w14:textId="60706DB6" w:rsidR="00813A23" w:rsidRPr="00F80151" w:rsidRDefault="00813A23" w:rsidP="003A6DBE">
      <w:pPr>
        <w:rPr>
          <w:rFonts w:ascii="Arial" w:hAnsi="Arial" w:cs="Arial"/>
          <w:sz w:val="20"/>
          <w:szCs w:val="20"/>
        </w:rPr>
      </w:pPr>
      <w:r w:rsidRPr="00F80151">
        <w:rPr>
          <w:rFonts w:ascii="Arial" w:hAnsi="Arial" w:cs="Arial"/>
          <w:sz w:val="20"/>
          <w:szCs w:val="20"/>
        </w:rPr>
        <w:tab/>
        <w:t xml:space="preserve">I choose </w:t>
      </w:r>
      <w:proofErr w:type="spellStart"/>
      <w:r w:rsidRPr="00F80151">
        <w:rPr>
          <w:rFonts w:ascii="Arial" w:hAnsi="Arial" w:cs="Arial"/>
          <w:sz w:val="20"/>
          <w:szCs w:val="20"/>
        </w:rPr>
        <w:t>Kasikorn</w:t>
      </w:r>
      <w:proofErr w:type="spellEnd"/>
      <w:r w:rsidRPr="00F80151">
        <w:rPr>
          <w:rFonts w:ascii="Arial" w:hAnsi="Arial" w:cs="Arial"/>
          <w:sz w:val="20"/>
          <w:szCs w:val="20"/>
        </w:rPr>
        <w:t xml:space="preserve"> bank</w:t>
      </w:r>
      <w:r w:rsidR="00DB2918" w:rsidRPr="00F80151">
        <w:rPr>
          <w:rFonts w:ascii="Arial" w:hAnsi="Arial" w:cs="Arial"/>
          <w:sz w:val="20"/>
          <w:szCs w:val="20"/>
        </w:rPr>
        <w:t xml:space="preserve"> </w:t>
      </w:r>
      <w:proofErr w:type="spellStart"/>
      <w:r w:rsidR="00DB2918" w:rsidRPr="00F80151">
        <w:rPr>
          <w:rFonts w:ascii="Arial" w:hAnsi="Arial" w:cs="Arial"/>
          <w:sz w:val="20"/>
          <w:szCs w:val="20"/>
        </w:rPr>
        <w:t>Prosaving</w:t>
      </w:r>
      <w:proofErr w:type="spellEnd"/>
      <w:r w:rsidR="00DB2918" w:rsidRPr="00F80151">
        <w:rPr>
          <w:rFonts w:ascii="Arial" w:hAnsi="Arial" w:cs="Arial"/>
          <w:sz w:val="20"/>
          <w:szCs w:val="20"/>
        </w:rPr>
        <w:t xml:space="preserve"> 615</w:t>
      </w:r>
      <w:r w:rsidRPr="00F80151">
        <w:rPr>
          <w:rFonts w:ascii="Arial" w:hAnsi="Arial" w:cs="Arial"/>
          <w:sz w:val="20"/>
          <w:szCs w:val="20"/>
        </w:rPr>
        <w:t>. The benefit covers:</w:t>
      </w:r>
    </w:p>
    <w:p w14:paraId="2D795655" w14:textId="13DB54F4" w:rsidR="00813A23" w:rsidRPr="00F80151" w:rsidRDefault="00DB2918" w:rsidP="00813A23">
      <w:pPr>
        <w:pStyle w:val="ListParagraph"/>
        <w:numPr>
          <w:ilvl w:val="0"/>
          <w:numId w:val="21"/>
        </w:numPr>
        <w:shd w:val="clear" w:color="auto" w:fill="FFFFFF"/>
        <w:spacing w:after="60" w:line="240" w:lineRule="auto"/>
        <w:rPr>
          <w:rFonts w:ascii="Arial" w:eastAsia="Times New Roman" w:hAnsi="Arial" w:cs="Arial"/>
          <w:color w:val="000000"/>
          <w:sz w:val="20"/>
          <w:szCs w:val="20"/>
        </w:rPr>
      </w:pPr>
      <w:r w:rsidRPr="00F80151">
        <w:rPr>
          <w:rFonts w:ascii="Arial" w:eastAsia="Times New Roman" w:hAnsi="Arial" w:cs="Arial"/>
          <w:color w:val="000000"/>
          <w:sz w:val="20"/>
          <w:szCs w:val="20"/>
        </w:rPr>
        <w:t>Receive 2.5% of initial sum insured at t</w:t>
      </w:r>
      <w:r w:rsidR="00813A23" w:rsidRPr="00F80151">
        <w:rPr>
          <w:rFonts w:ascii="Arial" w:eastAsia="Times New Roman" w:hAnsi="Arial" w:cs="Arial"/>
          <w:color w:val="000000"/>
          <w:sz w:val="20"/>
          <w:szCs w:val="20"/>
        </w:rPr>
        <w:t>he end of policy year 1 – 14</w:t>
      </w:r>
    </w:p>
    <w:p w14:paraId="4A02EA77" w14:textId="77777777" w:rsidR="00813A23" w:rsidRPr="00F80151" w:rsidRDefault="00813A23" w:rsidP="00813A23">
      <w:pPr>
        <w:pStyle w:val="ListParagraph"/>
        <w:numPr>
          <w:ilvl w:val="0"/>
          <w:numId w:val="21"/>
        </w:numPr>
        <w:shd w:val="clear" w:color="auto" w:fill="FFFFFF"/>
        <w:spacing w:after="60" w:line="240" w:lineRule="auto"/>
        <w:rPr>
          <w:rFonts w:ascii="Arial" w:eastAsia="Times New Roman" w:hAnsi="Arial" w:cs="Arial"/>
          <w:color w:val="000000"/>
          <w:sz w:val="20"/>
          <w:szCs w:val="20"/>
        </w:rPr>
      </w:pPr>
      <w:r w:rsidRPr="00F80151">
        <w:rPr>
          <w:rFonts w:ascii="Arial" w:eastAsia="Times New Roman" w:hAnsi="Arial" w:cs="Arial"/>
          <w:color w:val="000000"/>
          <w:sz w:val="20"/>
          <w:szCs w:val="20"/>
        </w:rPr>
        <w:t>Maturity benefit at the end of policy year 15 is 210% of initial sum insured</w:t>
      </w:r>
    </w:p>
    <w:p w14:paraId="6B7F7A54" w14:textId="77777777" w:rsidR="00813A23" w:rsidRPr="00F80151" w:rsidRDefault="00813A23" w:rsidP="00813A23">
      <w:pPr>
        <w:pStyle w:val="ListParagraph"/>
        <w:numPr>
          <w:ilvl w:val="0"/>
          <w:numId w:val="21"/>
        </w:numPr>
        <w:shd w:val="clear" w:color="auto" w:fill="FFFFFF"/>
        <w:spacing w:after="60" w:line="240" w:lineRule="auto"/>
        <w:rPr>
          <w:rFonts w:ascii="Arial" w:eastAsia="Times New Roman" w:hAnsi="Arial" w:cs="Arial"/>
          <w:color w:val="000000"/>
          <w:sz w:val="20"/>
          <w:szCs w:val="20"/>
        </w:rPr>
      </w:pPr>
      <w:r w:rsidRPr="00F80151">
        <w:rPr>
          <w:rFonts w:ascii="Arial" w:eastAsia="Times New Roman" w:hAnsi="Arial" w:cs="Arial"/>
          <w:color w:val="000000"/>
          <w:sz w:val="20"/>
          <w:szCs w:val="20"/>
        </w:rPr>
        <w:t>Total benefit throughout the contract term is 245% of initial sum insured</w:t>
      </w:r>
    </w:p>
    <w:p w14:paraId="428196BB" w14:textId="1484CC8C" w:rsidR="00813A23" w:rsidRPr="00F80151" w:rsidRDefault="00813A23" w:rsidP="00813A23">
      <w:pPr>
        <w:pStyle w:val="ListParagraph"/>
        <w:numPr>
          <w:ilvl w:val="0"/>
          <w:numId w:val="21"/>
        </w:numPr>
        <w:shd w:val="clear" w:color="auto" w:fill="FFFFFF"/>
        <w:spacing w:after="60" w:line="240" w:lineRule="auto"/>
        <w:rPr>
          <w:rFonts w:ascii="Arial" w:eastAsia="Times New Roman" w:hAnsi="Arial" w:cs="Arial"/>
          <w:color w:val="000000"/>
          <w:sz w:val="20"/>
          <w:szCs w:val="20"/>
        </w:rPr>
      </w:pPr>
      <w:r w:rsidRPr="00F80151">
        <w:rPr>
          <w:rFonts w:ascii="Arial" w:eastAsia="Times New Roman" w:hAnsi="Arial" w:cs="Arial"/>
          <w:color w:val="000000"/>
          <w:sz w:val="20"/>
          <w:szCs w:val="20"/>
        </w:rPr>
        <w:t>Life coverage              </w:t>
      </w:r>
    </w:p>
    <w:p w14:paraId="00806CEA" w14:textId="53DE7653" w:rsidR="00813A23" w:rsidRPr="00813A23" w:rsidRDefault="00813A23" w:rsidP="00813A23">
      <w:pPr>
        <w:shd w:val="clear" w:color="auto" w:fill="FFFFFF"/>
        <w:spacing w:after="60" w:line="240" w:lineRule="auto"/>
        <w:ind w:left="360"/>
        <w:rPr>
          <w:rFonts w:ascii="Arial" w:eastAsia="Times New Roman" w:hAnsi="Arial" w:cs="Arial"/>
          <w:color w:val="000000"/>
          <w:sz w:val="20"/>
          <w:szCs w:val="20"/>
        </w:rPr>
      </w:pPr>
      <w:r w:rsidRPr="00813A23">
        <w:rPr>
          <w:rFonts w:ascii="Arial" w:eastAsia="Times New Roman" w:hAnsi="Arial" w:cs="Arial"/>
          <w:color w:val="000000"/>
          <w:sz w:val="20"/>
          <w:szCs w:val="20"/>
        </w:rPr>
        <w:t>     </w:t>
      </w:r>
      <w:r w:rsidRPr="00F80151">
        <w:rPr>
          <w:rFonts w:ascii="Arial" w:eastAsia="Times New Roman" w:hAnsi="Arial" w:cs="Arial"/>
          <w:color w:val="000000"/>
          <w:sz w:val="20"/>
          <w:szCs w:val="20"/>
        </w:rPr>
        <w:t> </w:t>
      </w:r>
      <w:r w:rsidRPr="00813A23">
        <w:rPr>
          <w:rFonts w:ascii="Arial" w:eastAsia="Times New Roman" w:hAnsi="Arial" w:cs="Arial"/>
          <w:color w:val="000000"/>
          <w:sz w:val="20"/>
          <w:szCs w:val="20"/>
        </w:rPr>
        <w:t>            Year 1-3       :  </w:t>
      </w:r>
      <w:r w:rsidRPr="00F80151">
        <w:rPr>
          <w:rFonts w:ascii="Arial" w:eastAsia="Times New Roman" w:hAnsi="Arial" w:cs="Arial"/>
          <w:color w:val="000000"/>
          <w:sz w:val="20"/>
          <w:szCs w:val="20"/>
        </w:rPr>
        <w:t> </w:t>
      </w:r>
      <w:r w:rsidRPr="00813A23">
        <w:rPr>
          <w:rFonts w:ascii="Arial" w:eastAsia="Times New Roman" w:hAnsi="Arial" w:cs="Arial"/>
          <w:color w:val="000000"/>
          <w:sz w:val="20"/>
          <w:szCs w:val="20"/>
        </w:rPr>
        <w:t>100% of initial sum insured                                                    </w:t>
      </w:r>
      <w:r w:rsidRPr="00F80151">
        <w:rPr>
          <w:rFonts w:ascii="Arial" w:eastAsia="Times New Roman" w:hAnsi="Arial" w:cs="Arial"/>
          <w:color w:val="000000"/>
          <w:sz w:val="20"/>
          <w:szCs w:val="20"/>
        </w:rPr>
        <w:t> </w:t>
      </w:r>
      <w:r w:rsidRPr="00813A23">
        <w:rPr>
          <w:rFonts w:ascii="Arial" w:eastAsia="Times New Roman" w:hAnsi="Arial" w:cs="Arial"/>
          <w:color w:val="000000"/>
          <w:sz w:val="20"/>
          <w:szCs w:val="20"/>
        </w:rPr>
        <w:t>       </w:t>
      </w:r>
    </w:p>
    <w:p w14:paraId="59DEEC7A" w14:textId="77777777" w:rsidR="00813A23" w:rsidRPr="00813A23" w:rsidRDefault="00813A23" w:rsidP="00813A23">
      <w:pPr>
        <w:shd w:val="clear" w:color="auto" w:fill="FFFFFF"/>
        <w:spacing w:after="60" w:line="240" w:lineRule="auto"/>
        <w:ind w:left="360"/>
        <w:rPr>
          <w:rFonts w:ascii="Arial" w:eastAsia="Times New Roman" w:hAnsi="Arial" w:cs="Arial"/>
          <w:color w:val="000000"/>
          <w:sz w:val="20"/>
          <w:szCs w:val="20"/>
        </w:rPr>
      </w:pPr>
      <w:r w:rsidRPr="00813A23">
        <w:rPr>
          <w:rFonts w:ascii="Arial" w:eastAsia="Times New Roman" w:hAnsi="Arial" w:cs="Arial"/>
          <w:color w:val="000000"/>
          <w:sz w:val="20"/>
          <w:szCs w:val="20"/>
        </w:rPr>
        <w:t>   </w:t>
      </w:r>
      <w:r w:rsidRPr="00F80151">
        <w:rPr>
          <w:rFonts w:ascii="Arial" w:eastAsia="Times New Roman" w:hAnsi="Arial" w:cs="Arial"/>
          <w:color w:val="000000"/>
          <w:sz w:val="20"/>
          <w:szCs w:val="20"/>
        </w:rPr>
        <w:t> </w:t>
      </w:r>
      <w:r w:rsidRPr="00813A23">
        <w:rPr>
          <w:rFonts w:ascii="Arial" w:eastAsia="Times New Roman" w:hAnsi="Arial" w:cs="Arial"/>
          <w:color w:val="000000"/>
          <w:sz w:val="20"/>
          <w:szCs w:val="20"/>
        </w:rPr>
        <w:t>              Year 4-5       :  </w:t>
      </w:r>
      <w:r w:rsidRPr="00F80151">
        <w:rPr>
          <w:rFonts w:ascii="Arial" w:eastAsia="Times New Roman" w:hAnsi="Arial" w:cs="Arial"/>
          <w:color w:val="000000"/>
          <w:sz w:val="20"/>
          <w:szCs w:val="20"/>
        </w:rPr>
        <w:t> </w:t>
      </w:r>
      <w:r w:rsidRPr="00813A23">
        <w:rPr>
          <w:rFonts w:ascii="Arial" w:eastAsia="Times New Roman" w:hAnsi="Arial" w:cs="Arial"/>
          <w:color w:val="000000"/>
          <w:sz w:val="20"/>
          <w:szCs w:val="20"/>
        </w:rPr>
        <w:t>170% of initial sum insured</w:t>
      </w:r>
    </w:p>
    <w:p w14:paraId="5822E940" w14:textId="77777777" w:rsidR="00813A23" w:rsidRPr="00813A23" w:rsidRDefault="00813A23" w:rsidP="00813A23">
      <w:pPr>
        <w:shd w:val="clear" w:color="auto" w:fill="FFFFFF"/>
        <w:spacing w:after="60" w:line="240" w:lineRule="auto"/>
        <w:ind w:left="360"/>
        <w:rPr>
          <w:rFonts w:ascii="Arial" w:eastAsia="Times New Roman" w:hAnsi="Arial" w:cs="Arial"/>
          <w:color w:val="000000"/>
          <w:sz w:val="20"/>
          <w:szCs w:val="20"/>
        </w:rPr>
      </w:pPr>
      <w:r w:rsidRPr="00813A23">
        <w:rPr>
          <w:rFonts w:ascii="Arial" w:eastAsia="Times New Roman" w:hAnsi="Arial" w:cs="Arial"/>
          <w:color w:val="000000"/>
          <w:sz w:val="20"/>
          <w:szCs w:val="20"/>
        </w:rPr>
        <w:t>   </w:t>
      </w:r>
      <w:r w:rsidRPr="00F80151">
        <w:rPr>
          <w:rFonts w:ascii="Arial" w:eastAsia="Times New Roman" w:hAnsi="Arial" w:cs="Arial"/>
          <w:color w:val="000000"/>
          <w:sz w:val="20"/>
          <w:szCs w:val="20"/>
        </w:rPr>
        <w:t> </w:t>
      </w:r>
      <w:r w:rsidRPr="00813A23">
        <w:rPr>
          <w:rFonts w:ascii="Arial" w:eastAsia="Times New Roman" w:hAnsi="Arial" w:cs="Arial"/>
          <w:color w:val="000000"/>
          <w:sz w:val="20"/>
          <w:szCs w:val="20"/>
        </w:rPr>
        <w:t>              Year 6-15     : </w:t>
      </w:r>
      <w:r w:rsidRPr="00F80151">
        <w:rPr>
          <w:rFonts w:ascii="Arial" w:eastAsia="Times New Roman" w:hAnsi="Arial" w:cs="Arial"/>
          <w:color w:val="000000"/>
          <w:sz w:val="20"/>
          <w:szCs w:val="20"/>
        </w:rPr>
        <w:t> </w:t>
      </w:r>
      <w:r w:rsidRPr="00813A23">
        <w:rPr>
          <w:rFonts w:ascii="Arial" w:eastAsia="Times New Roman" w:hAnsi="Arial" w:cs="Arial"/>
          <w:color w:val="000000"/>
          <w:sz w:val="20"/>
          <w:szCs w:val="20"/>
        </w:rPr>
        <w:t> 200% of initial sum insured</w:t>
      </w:r>
    </w:p>
    <w:p w14:paraId="186E24D9" w14:textId="672087A8" w:rsidR="00813A23" w:rsidRPr="00F80151" w:rsidRDefault="00813A23" w:rsidP="00813A23">
      <w:pPr>
        <w:shd w:val="clear" w:color="auto" w:fill="FFFFFF"/>
        <w:spacing w:after="60" w:line="240" w:lineRule="auto"/>
        <w:ind w:left="240"/>
        <w:rPr>
          <w:rFonts w:ascii="Arial" w:eastAsia="Times New Roman" w:hAnsi="Arial" w:cs="Arial"/>
          <w:color w:val="000000"/>
          <w:sz w:val="20"/>
          <w:szCs w:val="20"/>
        </w:rPr>
      </w:pPr>
      <w:r w:rsidRPr="00F80151">
        <w:rPr>
          <w:rFonts w:ascii="Arial" w:eastAsia="Times New Roman" w:hAnsi="Arial" w:cs="Arial"/>
          <w:color w:val="000000"/>
          <w:sz w:val="20"/>
          <w:szCs w:val="20"/>
        </w:rPr>
        <w:tab/>
      </w:r>
      <w:r w:rsidRPr="00F80151">
        <w:rPr>
          <w:rFonts w:ascii="Arial" w:hAnsi="Arial" w:cs="Arial"/>
          <w:noProof/>
          <w:sz w:val="20"/>
          <w:szCs w:val="20"/>
        </w:rPr>
        <w:drawing>
          <wp:inline distT="0" distB="0" distL="0" distR="0" wp14:anchorId="66011FBB" wp14:editId="33004206">
            <wp:extent cx="5217129" cy="118379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20192" cy="1184485"/>
                    </a:xfrm>
                    <a:prstGeom prst="rect">
                      <a:avLst/>
                    </a:prstGeom>
                  </pic:spPr>
                </pic:pic>
              </a:graphicData>
            </a:graphic>
          </wp:inline>
        </w:drawing>
      </w:r>
    </w:p>
    <w:p w14:paraId="54885260" w14:textId="161FA14F" w:rsidR="00813A23" w:rsidRPr="00F80151" w:rsidRDefault="00813A23" w:rsidP="00F80151">
      <w:pPr>
        <w:shd w:val="clear" w:color="auto" w:fill="FFFFFF"/>
        <w:spacing w:after="60" w:line="240" w:lineRule="auto"/>
        <w:ind w:left="240"/>
        <w:rPr>
          <w:rFonts w:ascii="Arial" w:eastAsia="Times New Roman" w:hAnsi="Arial" w:cs="Arial"/>
          <w:color w:val="000000"/>
          <w:sz w:val="20"/>
          <w:szCs w:val="20"/>
        </w:rPr>
      </w:pPr>
    </w:p>
    <w:p w14:paraId="580C7B5D" w14:textId="0D1BFA91" w:rsidR="00813A23" w:rsidRPr="00F80151" w:rsidRDefault="00F80151" w:rsidP="00F80151">
      <w:pPr>
        <w:shd w:val="clear" w:color="auto" w:fill="FFFFFF"/>
        <w:spacing w:after="60" w:line="240" w:lineRule="auto"/>
        <w:ind w:left="240"/>
        <w:rPr>
          <w:rFonts w:ascii="Arial" w:eastAsia="Times New Roman" w:hAnsi="Arial" w:cs="Arial"/>
          <w:color w:val="000000"/>
          <w:sz w:val="20"/>
          <w:szCs w:val="20"/>
          <w:cs/>
        </w:rPr>
      </w:pPr>
      <w:r w:rsidRPr="00F80151">
        <w:rPr>
          <w:rFonts w:ascii="Arial" w:hAnsi="Arial" w:cs="Arial"/>
          <w:color w:val="000000"/>
          <w:sz w:val="20"/>
          <w:szCs w:val="20"/>
          <w:shd w:val="clear" w:color="auto" w:fill="FFFFFF"/>
        </w:rPr>
        <w:t xml:space="preserve">I think this life insurance is one of the interesting insurances as it requires </w:t>
      </w:r>
      <w:r w:rsidRPr="00F80151">
        <w:rPr>
          <w:rFonts w:ascii="Arial" w:hAnsi="Arial" w:cs="Arial"/>
          <w:color w:val="000000"/>
          <w:sz w:val="20"/>
          <w:szCs w:val="20"/>
          <w:shd w:val="clear" w:color="auto" w:fill="FFFFFF"/>
        </w:rPr>
        <w:t>a premium payment of only 6 years and a life coverage of 200% of initial sum insured</w:t>
      </w:r>
      <w:r w:rsidRPr="00F80151">
        <w:rPr>
          <w:rFonts w:ascii="Arial" w:eastAsia="Times New Roman" w:hAnsi="Arial" w:cs="Arial"/>
          <w:color w:val="000000"/>
          <w:sz w:val="20"/>
          <w:szCs w:val="20"/>
        </w:rPr>
        <w:t xml:space="preserve">. It is also eligible for personal income tax deduction </w:t>
      </w:r>
      <w:r w:rsidR="00813A23" w:rsidRPr="00813A23">
        <w:rPr>
          <w:rFonts w:ascii="Arial" w:eastAsia="Times New Roman" w:hAnsi="Arial" w:cs="Arial"/>
          <w:color w:val="000000"/>
          <w:sz w:val="20"/>
          <w:szCs w:val="20"/>
        </w:rPr>
        <w:t>to the Notification of the Director General of Revenue Department on Income Tax No. 172, issued on</w:t>
      </w:r>
      <w:r w:rsidR="00813A23" w:rsidRPr="00F80151">
        <w:rPr>
          <w:rFonts w:ascii="Arial" w:eastAsia="Times New Roman" w:hAnsi="Arial" w:cs="Arial"/>
          <w:color w:val="000000"/>
          <w:sz w:val="20"/>
          <w:szCs w:val="20"/>
        </w:rPr>
        <w:t> </w:t>
      </w:r>
      <w:r w:rsidR="00813A23" w:rsidRPr="00813A23">
        <w:rPr>
          <w:rFonts w:ascii="Arial" w:eastAsia="Times New Roman" w:hAnsi="Arial" w:cs="Arial"/>
          <w:color w:val="000000"/>
          <w:sz w:val="20"/>
          <w:szCs w:val="20"/>
        </w:rPr>
        <w:t>30</w:t>
      </w:r>
      <w:r w:rsidR="00813A23" w:rsidRPr="00813A23">
        <w:rPr>
          <w:rFonts w:ascii="Arial" w:eastAsia="Times New Roman" w:hAnsi="Arial" w:cs="Arial"/>
          <w:color w:val="000000"/>
          <w:sz w:val="20"/>
          <w:szCs w:val="20"/>
          <w:vertAlign w:val="superscript"/>
        </w:rPr>
        <w:t>th</w:t>
      </w:r>
      <w:r w:rsidR="00813A23" w:rsidRPr="00F80151">
        <w:rPr>
          <w:rFonts w:ascii="Arial" w:eastAsia="Times New Roman" w:hAnsi="Arial" w:cs="Arial"/>
          <w:color w:val="000000"/>
          <w:sz w:val="20"/>
          <w:szCs w:val="20"/>
        </w:rPr>
        <w:t> </w:t>
      </w:r>
      <w:r w:rsidR="00813A23" w:rsidRPr="00813A23">
        <w:rPr>
          <w:rFonts w:ascii="Arial" w:eastAsia="Times New Roman" w:hAnsi="Arial" w:cs="Arial"/>
          <w:color w:val="000000"/>
          <w:sz w:val="20"/>
          <w:szCs w:val="20"/>
        </w:rPr>
        <w:t>December 2008.</w:t>
      </w:r>
    </w:p>
    <w:p w14:paraId="771A1E8B" w14:textId="19E599E3" w:rsidR="003A6DBE" w:rsidRPr="00F80151" w:rsidRDefault="003A6DBE" w:rsidP="003A6DBE">
      <w:pPr>
        <w:rPr>
          <w:rFonts w:ascii="Arial" w:hAnsi="Arial" w:cs="Arial"/>
          <w:sz w:val="20"/>
          <w:szCs w:val="20"/>
        </w:rPr>
      </w:pPr>
    </w:p>
    <w:p w14:paraId="4012B17C" w14:textId="77777777" w:rsidR="003A6DBE" w:rsidRPr="00F80151" w:rsidRDefault="003A6DBE" w:rsidP="003A6DBE">
      <w:pPr>
        <w:rPr>
          <w:rFonts w:ascii="Arial" w:hAnsi="Arial" w:cs="Arial"/>
          <w:sz w:val="20"/>
          <w:szCs w:val="20"/>
        </w:rPr>
      </w:pPr>
      <w:r w:rsidRPr="00F80151">
        <w:rPr>
          <w:rFonts w:ascii="Arial" w:hAnsi="Arial" w:cs="Arial"/>
          <w:sz w:val="20"/>
          <w:szCs w:val="20"/>
        </w:rPr>
        <w:t>2) Which mortgage would result in higher total payments?</w:t>
      </w:r>
    </w:p>
    <w:p w14:paraId="5692E91F" w14:textId="1FD75F37" w:rsidR="00CA51EF" w:rsidRPr="00F80151" w:rsidRDefault="00CA51EF" w:rsidP="004C3778">
      <w:pPr>
        <w:ind w:firstLine="720"/>
        <w:rPr>
          <w:rFonts w:ascii="Arial" w:hAnsi="Arial" w:cs="Arial"/>
          <w:sz w:val="20"/>
          <w:szCs w:val="20"/>
        </w:rPr>
      </w:pPr>
      <w:r w:rsidRPr="00F80151">
        <w:rPr>
          <w:rFonts w:ascii="Arial" w:hAnsi="Arial" w:cs="Arial"/>
          <w:sz w:val="20"/>
          <w:szCs w:val="20"/>
        </w:rPr>
        <w:t>For mortgage A which is</w:t>
      </w:r>
      <w:r w:rsidR="003A6DBE" w:rsidRPr="00F80151">
        <w:rPr>
          <w:rFonts w:ascii="Arial" w:hAnsi="Arial" w:cs="Arial"/>
          <w:sz w:val="20"/>
          <w:szCs w:val="20"/>
        </w:rPr>
        <w:t xml:space="preserve"> $970 a month for 30 years</w:t>
      </w:r>
      <w:r w:rsidRPr="00F80151">
        <w:rPr>
          <w:rFonts w:ascii="Arial" w:hAnsi="Arial" w:cs="Arial"/>
          <w:sz w:val="20"/>
          <w:szCs w:val="20"/>
        </w:rPr>
        <w:t xml:space="preserve"> </w:t>
      </w:r>
      <w:r w:rsidRPr="00F80151">
        <w:rPr>
          <w:rFonts w:ascii="Arial" w:hAnsi="Arial" w:cs="Arial"/>
          <w:sz w:val="20"/>
          <w:szCs w:val="20"/>
        </w:rPr>
        <w:sym w:font="Wingdings" w:char="F0E0"/>
      </w:r>
      <w:r w:rsidRPr="00F80151">
        <w:rPr>
          <w:rFonts w:ascii="Arial" w:hAnsi="Arial" w:cs="Arial"/>
          <w:sz w:val="20"/>
          <w:szCs w:val="20"/>
        </w:rPr>
        <w:t xml:space="preserve"> the total Payment would be</w:t>
      </w:r>
    </w:p>
    <w:p w14:paraId="471769DD" w14:textId="6B05698D" w:rsidR="00187F18" w:rsidRPr="00F80151" w:rsidRDefault="00DD441C" w:rsidP="00CA51EF">
      <w:pPr>
        <w:rPr>
          <w:rFonts w:ascii="Arial" w:hAnsi="Arial" w:cs="Arial"/>
          <w:sz w:val="20"/>
          <w:szCs w:val="20"/>
        </w:rPr>
      </w:pPr>
      <w:r w:rsidRPr="00F80151">
        <w:rPr>
          <w:rFonts w:ascii="Arial" w:hAnsi="Arial" w:cs="Arial"/>
          <w:sz w:val="20"/>
          <w:szCs w:val="20"/>
        </w:rPr>
        <w:t xml:space="preserve"> </w:t>
      </w:r>
      <w:r w:rsidR="004C3778" w:rsidRPr="00F80151">
        <w:rPr>
          <w:rFonts w:ascii="Arial" w:hAnsi="Arial" w:cs="Arial"/>
          <w:sz w:val="20"/>
          <w:szCs w:val="20"/>
        </w:rPr>
        <w:tab/>
      </w:r>
      <w:r w:rsidR="004C3778" w:rsidRPr="00F80151">
        <w:rPr>
          <w:rFonts w:ascii="Arial" w:hAnsi="Arial" w:cs="Arial"/>
          <w:sz w:val="20"/>
          <w:szCs w:val="20"/>
        </w:rPr>
        <w:tab/>
      </w:r>
      <w:r w:rsidR="00CA51EF" w:rsidRPr="00F80151">
        <w:rPr>
          <w:rFonts w:ascii="Arial" w:hAnsi="Arial" w:cs="Arial"/>
          <w:sz w:val="20"/>
          <w:szCs w:val="20"/>
        </w:rPr>
        <w:t xml:space="preserve">= </w:t>
      </w:r>
      <w:r w:rsidRPr="00F80151">
        <w:rPr>
          <w:rFonts w:ascii="Arial" w:hAnsi="Arial" w:cs="Arial"/>
          <w:sz w:val="20"/>
          <w:szCs w:val="20"/>
        </w:rPr>
        <w:t>$970 x 360</w:t>
      </w:r>
      <w:r w:rsidR="00CA51EF" w:rsidRPr="00F80151">
        <w:rPr>
          <w:rFonts w:ascii="Arial" w:hAnsi="Arial" w:cs="Arial"/>
          <w:sz w:val="20"/>
          <w:szCs w:val="20"/>
        </w:rPr>
        <w:t xml:space="preserve"> months</w:t>
      </w:r>
      <w:r w:rsidRPr="00F80151">
        <w:rPr>
          <w:rFonts w:ascii="Arial" w:hAnsi="Arial" w:cs="Arial"/>
          <w:sz w:val="20"/>
          <w:szCs w:val="20"/>
        </w:rPr>
        <w:t xml:space="preserve"> = $349,200</w:t>
      </w:r>
    </w:p>
    <w:p w14:paraId="41554573" w14:textId="0947932B" w:rsidR="003A6DBE" w:rsidRPr="00F80151" w:rsidRDefault="00CA51EF" w:rsidP="00813A23">
      <w:pPr>
        <w:ind w:left="720"/>
        <w:rPr>
          <w:rFonts w:ascii="Arial" w:hAnsi="Arial" w:cs="Arial"/>
          <w:sz w:val="20"/>
          <w:szCs w:val="20"/>
        </w:rPr>
      </w:pPr>
      <w:r w:rsidRPr="00F80151">
        <w:rPr>
          <w:rFonts w:ascii="Arial" w:hAnsi="Arial" w:cs="Arial"/>
          <w:sz w:val="20"/>
          <w:szCs w:val="20"/>
        </w:rPr>
        <w:t>For mortgage B which is</w:t>
      </w:r>
      <w:r w:rsidR="003A6DBE" w:rsidRPr="00F80151">
        <w:rPr>
          <w:rFonts w:ascii="Arial" w:hAnsi="Arial" w:cs="Arial"/>
          <w:sz w:val="20"/>
          <w:szCs w:val="20"/>
        </w:rPr>
        <w:t xml:space="preserve"> $760 a month for 5 years and $1005 for 25 years</w:t>
      </w:r>
      <w:r w:rsidRPr="00F80151">
        <w:rPr>
          <w:rFonts w:ascii="Arial" w:hAnsi="Arial" w:cs="Arial"/>
          <w:sz w:val="20"/>
          <w:szCs w:val="20"/>
        </w:rPr>
        <w:t xml:space="preserve"> </w:t>
      </w:r>
      <w:r w:rsidRPr="00F80151">
        <w:rPr>
          <w:rFonts w:ascii="Arial" w:hAnsi="Arial" w:cs="Arial"/>
          <w:sz w:val="20"/>
          <w:szCs w:val="20"/>
        </w:rPr>
        <w:sym w:font="Wingdings" w:char="F0E0"/>
      </w:r>
      <w:r w:rsidRPr="00F80151">
        <w:rPr>
          <w:rFonts w:ascii="Arial" w:hAnsi="Arial" w:cs="Arial"/>
          <w:sz w:val="20"/>
          <w:szCs w:val="20"/>
        </w:rPr>
        <w:t xml:space="preserve"> the total payment would be</w:t>
      </w:r>
      <w:r w:rsidR="00DD441C" w:rsidRPr="00F80151">
        <w:rPr>
          <w:rFonts w:ascii="Arial" w:hAnsi="Arial" w:cs="Arial"/>
          <w:sz w:val="20"/>
          <w:szCs w:val="20"/>
        </w:rPr>
        <w:t xml:space="preserve"> = ($760 x 60</w:t>
      </w:r>
      <w:r w:rsidRPr="00F80151">
        <w:rPr>
          <w:rFonts w:ascii="Arial" w:hAnsi="Arial" w:cs="Arial"/>
          <w:sz w:val="20"/>
          <w:szCs w:val="20"/>
        </w:rPr>
        <w:t xml:space="preserve"> months</w:t>
      </w:r>
      <w:r w:rsidR="00DD441C" w:rsidRPr="00F80151">
        <w:rPr>
          <w:rFonts w:ascii="Arial" w:hAnsi="Arial" w:cs="Arial"/>
          <w:sz w:val="20"/>
          <w:szCs w:val="20"/>
        </w:rPr>
        <w:t>) + ($1005 x 300</w:t>
      </w:r>
      <w:r w:rsidRPr="00F80151">
        <w:rPr>
          <w:rFonts w:ascii="Arial" w:hAnsi="Arial" w:cs="Arial"/>
          <w:sz w:val="20"/>
          <w:szCs w:val="20"/>
        </w:rPr>
        <w:t xml:space="preserve"> months</w:t>
      </w:r>
      <w:r w:rsidR="00DD441C" w:rsidRPr="00F80151">
        <w:rPr>
          <w:rFonts w:ascii="Arial" w:hAnsi="Arial" w:cs="Arial"/>
          <w:sz w:val="20"/>
          <w:szCs w:val="20"/>
        </w:rPr>
        <w:t>) = ($45,600 + $301,500) = $347,100</w:t>
      </w:r>
    </w:p>
    <w:p w14:paraId="5AE06199" w14:textId="259AFB0C" w:rsidR="00DE49F4" w:rsidRPr="00F80151" w:rsidRDefault="00CA51EF" w:rsidP="00813A23">
      <w:pPr>
        <w:ind w:firstLine="720"/>
        <w:rPr>
          <w:rFonts w:ascii="Arial" w:hAnsi="Arial" w:cs="Arial"/>
          <w:sz w:val="20"/>
          <w:szCs w:val="20"/>
        </w:rPr>
      </w:pPr>
      <w:r w:rsidRPr="00F80151">
        <w:rPr>
          <w:rFonts w:ascii="Arial" w:hAnsi="Arial" w:cs="Arial"/>
          <w:sz w:val="20"/>
          <w:szCs w:val="20"/>
        </w:rPr>
        <w:t>Therefore, we see that m</w:t>
      </w:r>
      <w:r w:rsidR="00DE49F4" w:rsidRPr="00F80151">
        <w:rPr>
          <w:rFonts w:ascii="Arial" w:hAnsi="Arial" w:cs="Arial"/>
          <w:sz w:val="20"/>
          <w:szCs w:val="20"/>
        </w:rPr>
        <w:t xml:space="preserve">ortgage </w:t>
      </w:r>
      <w:r w:rsidRPr="00F80151">
        <w:rPr>
          <w:rFonts w:ascii="Arial" w:hAnsi="Arial" w:cs="Arial"/>
          <w:sz w:val="20"/>
          <w:szCs w:val="20"/>
        </w:rPr>
        <w:t>A gives the</w:t>
      </w:r>
      <w:r w:rsidR="00DE49F4" w:rsidRPr="00F80151">
        <w:rPr>
          <w:rFonts w:ascii="Arial" w:hAnsi="Arial" w:cs="Arial"/>
          <w:sz w:val="20"/>
          <w:szCs w:val="20"/>
        </w:rPr>
        <w:t xml:space="preserve"> higher total payments.</w:t>
      </w:r>
    </w:p>
    <w:p w14:paraId="7F561B39" w14:textId="77777777" w:rsidR="003A6DBE" w:rsidRPr="00F80151" w:rsidRDefault="003A6DBE" w:rsidP="003A6DBE">
      <w:pPr>
        <w:rPr>
          <w:rFonts w:ascii="Arial" w:hAnsi="Arial" w:cs="Arial"/>
          <w:sz w:val="20"/>
          <w:szCs w:val="20"/>
        </w:rPr>
      </w:pPr>
      <w:r w:rsidRPr="00F80151">
        <w:rPr>
          <w:rFonts w:ascii="Arial" w:hAnsi="Arial" w:cs="Arial"/>
          <w:sz w:val="20"/>
          <w:szCs w:val="20"/>
        </w:rPr>
        <w:t xml:space="preserve"> </w:t>
      </w:r>
    </w:p>
    <w:p w14:paraId="255F60BB" w14:textId="77777777" w:rsidR="003A6DBE" w:rsidRPr="00F80151" w:rsidRDefault="003A6DBE" w:rsidP="003A6DBE">
      <w:pPr>
        <w:rPr>
          <w:rFonts w:ascii="Arial" w:hAnsi="Arial" w:cs="Arial"/>
          <w:sz w:val="20"/>
          <w:szCs w:val="20"/>
        </w:rPr>
      </w:pPr>
      <w:r w:rsidRPr="00F80151">
        <w:rPr>
          <w:rFonts w:ascii="Arial" w:hAnsi="Arial" w:cs="Arial"/>
          <w:sz w:val="20"/>
          <w:szCs w:val="20"/>
        </w:rPr>
        <w:t>3) What are the two main types of consumer credit?</w:t>
      </w:r>
    </w:p>
    <w:p w14:paraId="6745300C" w14:textId="24837189" w:rsidR="004C3778" w:rsidRPr="00F80151" w:rsidRDefault="00245FBD" w:rsidP="004C3778">
      <w:pPr>
        <w:pStyle w:val="ListParagraph"/>
        <w:numPr>
          <w:ilvl w:val="0"/>
          <w:numId w:val="18"/>
        </w:numPr>
        <w:rPr>
          <w:rFonts w:ascii="Arial" w:hAnsi="Arial" w:cs="Arial"/>
          <w:color w:val="000000"/>
          <w:sz w:val="20"/>
          <w:szCs w:val="20"/>
          <w:shd w:val="clear" w:color="auto" w:fill="FFFFFF"/>
        </w:rPr>
      </w:pPr>
      <w:r w:rsidRPr="00F80151">
        <w:rPr>
          <w:rFonts w:ascii="Arial" w:hAnsi="Arial" w:cs="Arial"/>
          <w:sz w:val="20"/>
          <w:szCs w:val="20"/>
        </w:rPr>
        <w:t>Closed-end credit: it is</w:t>
      </w:r>
      <w:r w:rsidR="004C3778" w:rsidRPr="00F80151">
        <w:rPr>
          <w:rFonts w:ascii="Arial" w:hAnsi="Arial" w:cs="Arial"/>
          <w:sz w:val="20"/>
          <w:szCs w:val="20"/>
        </w:rPr>
        <w:t xml:space="preserve"> often</w:t>
      </w:r>
      <w:r w:rsidRPr="00F80151">
        <w:rPr>
          <w:rFonts w:ascii="Arial" w:hAnsi="Arial" w:cs="Arial"/>
          <w:sz w:val="20"/>
          <w:szCs w:val="20"/>
        </w:rPr>
        <w:t xml:space="preserve"> used for specific purpose and specific amount</w:t>
      </w:r>
      <w:r w:rsidR="004C3778" w:rsidRPr="00F80151">
        <w:rPr>
          <w:rFonts w:ascii="Arial" w:hAnsi="Arial" w:cs="Arial"/>
          <w:sz w:val="20"/>
          <w:szCs w:val="20"/>
        </w:rPr>
        <w:t xml:space="preserve"> for example used by department stores for the sale of large items and by automobile dealers</w:t>
      </w:r>
      <w:r w:rsidRPr="00F80151">
        <w:rPr>
          <w:rFonts w:ascii="Arial" w:hAnsi="Arial" w:cs="Arial"/>
          <w:sz w:val="20"/>
          <w:szCs w:val="20"/>
        </w:rPr>
        <w:t>.</w:t>
      </w:r>
      <w:r w:rsidR="004C3778" w:rsidRPr="00F80151">
        <w:rPr>
          <w:rFonts w:ascii="Arial" w:hAnsi="Arial" w:cs="Arial"/>
          <w:sz w:val="20"/>
          <w:szCs w:val="20"/>
        </w:rPr>
        <w:t xml:space="preserve"> The stores might give you credits up to the full amount of the sale, which will be repaid with interest but they will not allow you to make further credit available to you under that agreement. </w:t>
      </w:r>
      <w:r w:rsidR="004C3778" w:rsidRPr="00F80151">
        <w:rPr>
          <w:rFonts w:ascii="Arial" w:hAnsi="Arial" w:cs="Arial"/>
          <w:color w:val="000000"/>
          <w:sz w:val="20"/>
          <w:szCs w:val="20"/>
          <w:shd w:val="clear" w:color="auto" w:fill="FFFFFF"/>
        </w:rPr>
        <w:t>The full amount of the principal and interest must be paid within a pre-determined time period. In this kind of credit the lender usually retains title to the purchased goods until all the payments have been made. If the purchaser defaults on payments, the seller can repossess the property.</w:t>
      </w:r>
    </w:p>
    <w:p w14:paraId="67F78D9B" w14:textId="757A1359" w:rsidR="003A6DBE" w:rsidRPr="00F80151" w:rsidRDefault="00187F18" w:rsidP="003A6DBE">
      <w:pPr>
        <w:pStyle w:val="ListParagraph"/>
        <w:numPr>
          <w:ilvl w:val="0"/>
          <w:numId w:val="18"/>
        </w:numPr>
        <w:rPr>
          <w:rFonts w:ascii="Arial" w:hAnsi="Arial" w:cs="Arial"/>
          <w:color w:val="000000"/>
          <w:sz w:val="20"/>
          <w:szCs w:val="20"/>
        </w:rPr>
      </w:pPr>
      <w:r w:rsidRPr="00F80151">
        <w:rPr>
          <w:rFonts w:ascii="Arial" w:hAnsi="Arial" w:cs="Arial"/>
          <w:sz w:val="20"/>
          <w:szCs w:val="20"/>
        </w:rPr>
        <w:t>Open-end credit</w:t>
      </w:r>
      <w:r w:rsidR="00245FBD" w:rsidRPr="00F80151">
        <w:rPr>
          <w:rFonts w:ascii="Arial" w:hAnsi="Arial" w:cs="Arial"/>
          <w:sz w:val="20"/>
          <w:szCs w:val="20"/>
        </w:rPr>
        <w:t>:</w:t>
      </w:r>
      <w:r w:rsidR="00285C1F" w:rsidRPr="00F80151">
        <w:rPr>
          <w:rFonts w:ascii="Arial" w:hAnsi="Arial" w:cs="Arial"/>
          <w:sz w:val="20"/>
          <w:szCs w:val="20"/>
        </w:rPr>
        <w:t xml:space="preserve"> </w:t>
      </w:r>
      <w:r w:rsidR="004C3778" w:rsidRPr="00F80151">
        <w:rPr>
          <w:rFonts w:ascii="Arial" w:hAnsi="Arial" w:cs="Arial"/>
          <w:sz w:val="20"/>
          <w:szCs w:val="20"/>
        </w:rPr>
        <w:t>this type of credit is found most with</w:t>
      </w:r>
      <w:r w:rsidR="00285C1F" w:rsidRPr="00F80151">
        <w:rPr>
          <w:rFonts w:ascii="Arial" w:hAnsi="Arial" w:cs="Arial"/>
          <w:sz w:val="20"/>
          <w:szCs w:val="20"/>
        </w:rPr>
        <w:t xml:space="preserve"> credit card</w:t>
      </w:r>
      <w:r w:rsidR="004C3778" w:rsidRPr="00F80151">
        <w:rPr>
          <w:rFonts w:ascii="Arial" w:hAnsi="Arial" w:cs="Arial"/>
          <w:sz w:val="20"/>
          <w:szCs w:val="20"/>
        </w:rPr>
        <w:t>s</w:t>
      </w:r>
      <w:r w:rsidR="00285C1F" w:rsidRPr="00F80151">
        <w:rPr>
          <w:rFonts w:ascii="Arial" w:hAnsi="Arial" w:cs="Arial"/>
          <w:sz w:val="20"/>
          <w:szCs w:val="20"/>
        </w:rPr>
        <w:t>. The amount of purchase is limited by the credit line.</w:t>
      </w:r>
      <w:r w:rsidR="004C3778" w:rsidRPr="00F80151">
        <w:rPr>
          <w:rFonts w:ascii="Arial" w:hAnsi="Arial" w:cs="Arial"/>
          <w:sz w:val="20"/>
          <w:szCs w:val="20"/>
        </w:rPr>
        <w:t xml:space="preserve"> The debtor can choose how much of the available credit they will use at </w:t>
      </w:r>
      <w:r w:rsidR="004C3778" w:rsidRPr="00F80151">
        <w:rPr>
          <w:rFonts w:ascii="Arial" w:hAnsi="Arial" w:cs="Arial"/>
          <w:sz w:val="20"/>
          <w:szCs w:val="20"/>
        </w:rPr>
        <w:lastRenderedPageBreak/>
        <w:t>a given time. Then the debtor will also make periodic payments for example monthly, and continue using the available credit as needed.</w:t>
      </w:r>
      <w:r w:rsidR="00285C1F" w:rsidRPr="00F80151">
        <w:rPr>
          <w:rFonts w:ascii="Arial" w:hAnsi="Arial" w:cs="Arial"/>
          <w:sz w:val="20"/>
          <w:szCs w:val="20"/>
        </w:rPr>
        <w:t xml:space="preserve"> </w:t>
      </w:r>
    </w:p>
    <w:p w14:paraId="1F005B63" w14:textId="77777777" w:rsidR="003A6DBE" w:rsidRPr="00F80151" w:rsidRDefault="003A6DBE" w:rsidP="003A6DBE">
      <w:pPr>
        <w:rPr>
          <w:rFonts w:ascii="Arial" w:hAnsi="Arial" w:cs="Arial"/>
          <w:sz w:val="20"/>
          <w:szCs w:val="20"/>
        </w:rPr>
      </w:pPr>
      <w:r w:rsidRPr="00F80151">
        <w:rPr>
          <w:rFonts w:ascii="Arial" w:hAnsi="Arial" w:cs="Arial"/>
          <w:sz w:val="20"/>
          <w:szCs w:val="20"/>
        </w:rPr>
        <w:t>4) What are the general rules of measuring credit capacity?</w:t>
      </w:r>
    </w:p>
    <w:p w14:paraId="3B3F7D61" w14:textId="77777777" w:rsidR="004C3778" w:rsidRPr="00F80151" w:rsidRDefault="00CA51EF" w:rsidP="004C3778">
      <w:pPr>
        <w:pStyle w:val="ListParagraph"/>
        <w:numPr>
          <w:ilvl w:val="3"/>
          <w:numId w:val="16"/>
        </w:numPr>
        <w:ind w:left="709" w:hanging="425"/>
        <w:rPr>
          <w:rFonts w:ascii="Arial" w:hAnsi="Arial" w:cs="Arial"/>
          <w:sz w:val="20"/>
          <w:szCs w:val="20"/>
        </w:rPr>
      </w:pPr>
      <w:r w:rsidRPr="00F80151">
        <w:rPr>
          <w:rFonts w:ascii="Arial" w:hAnsi="Arial" w:cs="Arial"/>
          <w:sz w:val="20"/>
          <w:szCs w:val="20"/>
        </w:rPr>
        <w:t xml:space="preserve"> </w:t>
      </w:r>
      <w:r w:rsidR="009E6F2F" w:rsidRPr="00F80151">
        <w:rPr>
          <w:rFonts w:ascii="Arial" w:hAnsi="Arial" w:cs="Arial"/>
          <w:sz w:val="20"/>
          <w:szCs w:val="20"/>
        </w:rPr>
        <w:t>Debt payments to income ratio</w:t>
      </w:r>
      <w:r w:rsidRPr="00F80151">
        <w:rPr>
          <w:rFonts w:ascii="Arial" w:hAnsi="Arial" w:cs="Arial"/>
          <w:sz w:val="20"/>
          <w:szCs w:val="20"/>
        </w:rPr>
        <w:t xml:space="preserve"> which is the monthly debt payment over </w:t>
      </w:r>
      <w:r w:rsidR="00F93EFF" w:rsidRPr="00F80151">
        <w:rPr>
          <w:rFonts w:ascii="Arial" w:hAnsi="Arial" w:cs="Arial"/>
          <w:sz w:val="20"/>
          <w:szCs w:val="20"/>
        </w:rPr>
        <w:t>monthly income</w:t>
      </w:r>
    </w:p>
    <w:p w14:paraId="094B5B74" w14:textId="0DB9D885" w:rsidR="003A6DBE" w:rsidRPr="00F80151" w:rsidRDefault="009E6F2F" w:rsidP="004C3778">
      <w:pPr>
        <w:pStyle w:val="ListParagraph"/>
        <w:numPr>
          <w:ilvl w:val="3"/>
          <w:numId w:val="16"/>
        </w:numPr>
        <w:ind w:left="709" w:hanging="425"/>
        <w:rPr>
          <w:rFonts w:ascii="Arial" w:hAnsi="Arial" w:cs="Arial"/>
          <w:sz w:val="20"/>
          <w:szCs w:val="20"/>
        </w:rPr>
      </w:pPr>
      <w:r w:rsidRPr="00F80151">
        <w:rPr>
          <w:rFonts w:ascii="Arial" w:hAnsi="Arial" w:cs="Arial"/>
          <w:sz w:val="20"/>
          <w:szCs w:val="20"/>
        </w:rPr>
        <w:t>Debt to equity ratio</w:t>
      </w:r>
      <w:r w:rsidR="00CA51EF" w:rsidRPr="00F80151">
        <w:rPr>
          <w:rFonts w:ascii="Arial" w:hAnsi="Arial" w:cs="Arial"/>
          <w:sz w:val="20"/>
          <w:szCs w:val="20"/>
        </w:rPr>
        <w:t xml:space="preserve"> which is the</w:t>
      </w:r>
      <w:r w:rsidR="00F93EFF" w:rsidRPr="00F80151">
        <w:rPr>
          <w:rFonts w:ascii="Arial" w:hAnsi="Arial" w:cs="Arial"/>
          <w:sz w:val="20"/>
          <w:szCs w:val="20"/>
        </w:rPr>
        <w:t xml:space="preserve"> Liabilities (excluding mortgage)</w:t>
      </w:r>
      <w:r w:rsidR="00CA51EF" w:rsidRPr="00F80151">
        <w:rPr>
          <w:rFonts w:ascii="Arial" w:hAnsi="Arial" w:cs="Arial"/>
          <w:sz w:val="20"/>
          <w:szCs w:val="20"/>
        </w:rPr>
        <w:t xml:space="preserve"> over the total equity</w:t>
      </w:r>
    </w:p>
    <w:p w14:paraId="2B001E40" w14:textId="77777777" w:rsidR="00A91A40" w:rsidRPr="00F80151" w:rsidRDefault="003A6DBE" w:rsidP="003A6DBE">
      <w:pPr>
        <w:rPr>
          <w:rFonts w:ascii="Arial" w:hAnsi="Arial" w:cs="Arial"/>
          <w:sz w:val="20"/>
          <w:szCs w:val="20"/>
        </w:rPr>
      </w:pPr>
      <w:r w:rsidRPr="00F80151">
        <w:rPr>
          <w:rFonts w:ascii="Arial" w:hAnsi="Arial" w:cs="Arial"/>
          <w:sz w:val="20"/>
          <w:szCs w:val="20"/>
        </w:rPr>
        <w:t>5) A few years ago, Michael Tucker purchased a home for $100,000. Today, the home is worth $150,000. His remaining mortgage balance is $50,000. Assuming that Michael can borrow up to 80 percent of the market value, what is the maximum amount he can borrow?</w:t>
      </w:r>
    </w:p>
    <w:p w14:paraId="3E953E10" w14:textId="23C8E472" w:rsidR="00BC23CF" w:rsidRPr="00F80151" w:rsidRDefault="00CA51EF" w:rsidP="00CA51EF">
      <w:pPr>
        <w:pStyle w:val="ListParagraph"/>
        <w:rPr>
          <w:rFonts w:ascii="Arial" w:hAnsi="Arial" w:cs="Arial"/>
          <w:sz w:val="20"/>
          <w:szCs w:val="20"/>
        </w:rPr>
      </w:pPr>
      <w:r w:rsidRPr="00F80151">
        <w:rPr>
          <w:rFonts w:ascii="Arial" w:hAnsi="Arial" w:cs="Arial"/>
          <w:sz w:val="20"/>
          <w:szCs w:val="20"/>
        </w:rPr>
        <w:t>Home’s worth today</w:t>
      </w:r>
      <w:r w:rsidRPr="00F80151">
        <w:rPr>
          <w:rFonts w:ascii="Arial" w:hAnsi="Arial" w:cs="Arial"/>
          <w:sz w:val="20"/>
          <w:szCs w:val="20"/>
        </w:rPr>
        <w:tab/>
      </w:r>
      <w:r w:rsidRPr="00F80151">
        <w:rPr>
          <w:rFonts w:ascii="Arial" w:hAnsi="Arial" w:cs="Arial"/>
          <w:sz w:val="20"/>
          <w:szCs w:val="20"/>
        </w:rPr>
        <w:tab/>
      </w:r>
      <w:r w:rsidR="00BC23CF" w:rsidRPr="00F80151">
        <w:rPr>
          <w:rFonts w:ascii="Arial" w:hAnsi="Arial" w:cs="Arial"/>
          <w:sz w:val="20"/>
          <w:szCs w:val="20"/>
        </w:rPr>
        <w:t xml:space="preserve">   </w:t>
      </w:r>
      <w:r w:rsidR="00F93EFF" w:rsidRPr="00F80151">
        <w:rPr>
          <w:rFonts w:ascii="Arial" w:hAnsi="Arial" w:cs="Arial"/>
          <w:sz w:val="20"/>
          <w:szCs w:val="20"/>
        </w:rPr>
        <w:tab/>
      </w:r>
      <w:r w:rsidR="00F93EFF" w:rsidRPr="00F80151">
        <w:rPr>
          <w:rFonts w:ascii="Arial" w:hAnsi="Arial" w:cs="Arial"/>
          <w:sz w:val="20"/>
          <w:szCs w:val="20"/>
        </w:rPr>
        <w:tab/>
      </w:r>
      <w:r w:rsidR="00F93EFF" w:rsidRPr="00F80151">
        <w:rPr>
          <w:rFonts w:ascii="Arial" w:hAnsi="Arial" w:cs="Arial"/>
          <w:sz w:val="20"/>
          <w:szCs w:val="20"/>
        </w:rPr>
        <w:tab/>
      </w:r>
      <w:r w:rsidR="00BC23CF" w:rsidRPr="00F80151">
        <w:rPr>
          <w:rFonts w:ascii="Arial" w:hAnsi="Arial" w:cs="Arial"/>
          <w:sz w:val="20"/>
          <w:szCs w:val="20"/>
        </w:rPr>
        <w:t>$150,000</w:t>
      </w:r>
    </w:p>
    <w:p w14:paraId="1A5068DC" w14:textId="77777777" w:rsidR="00CA51EF" w:rsidRPr="00F80151" w:rsidRDefault="00CA51EF" w:rsidP="00F93EFF">
      <w:pPr>
        <w:ind w:firstLine="709"/>
        <w:rPr>
          <w:rFonts w:ascii="Arial" w:hAnsi="Arial" w:cs="Arial"/>
          <w:sz w:val="20"/>
          <w:szCs w:val="20"/>
        </w:rPr>
      </w:pPr>
      <w:r w:rsidRPr="00F80151">
        <w:rPr>
          <w:rFonts w:ascii="Arial" w:hAnsi="Arial" w:cs="Arial"/>
          <w:sz w:val="20"/>
          <w:szCs w:val="20"/>
        </w:rPr>
        <w:t>M</w:t>
      </w:r>
      <w:r w:rsidR="00BC23CF" w:rsidRPr="00F80151">
        <w:rPr>
          <w:rFonts w:ascii="Arial" w:hAnsi="Arial" w:cs="Arial"/>
          <w:sz w:val="20"/>
          <w:szCs w:val="20"/>
        </w:rPr>
        <w:t xml:space="preserve">aximum </w:t>
      </w:r>
      <w:r w:rsidRPr="00F80151">
        <w:rPr>
          <w:rFonts w:ascii="Arial" w:hAnsi="Arial" w:cs="Arial"/>
          <w:sz w:val="20"/>
          <w:szCs w:val="20"/>
        </w:rPr>
        <w:t>line of c</w:t>
      </w:r>
      <w:r w:rsidR="00BC23CF" w:rsidRPr="00F80151">
        <w:rPr>
          <w:rFonts w:ascii="Arial" w:hAnsi="Arial" w:cs="Arial"/>
          <w:sz w:val="20"/>
          <w:szCs w:val="20"/>
        </w:rPr>
        <w:t>redit and reg</w:t>
      </w:r>
      <w:r w:rsidR="00F93EFF" w:rsidRPr="00F80151">
        <w:rPr>
          <w:rFonts w:ascii="Arial" w:hAnsi="Arial" w:cs="Arial"/>
          <w:sz w:val="20"/>
          <w:szCs w:val="20"/>
        </w:rPr>
        <w:t xml:space="preserve">ular mortgage combine, based on </w:t>
      </w:r>
      <w:r w:rsidR="00BC23CF" w:rsidRPr="00F80151">
        <w:rPr>
          <w:rFonts w:ascii="Arial" w:hAnsi="Arial" w:cs="Arial"/>
          <w:sz w:val="20"/>
          <w:szCs w:val="20"/>
        </w:rPr>
        <w:t xml:space="preserve">appraised value </w:t>
      </w:r>
    </w:p>
    <w:p w14:paraId="7E7ACA38" w14:textId="5FF3623E" w:rsidR="00BC23CF" w:rsidRPr="00F80151" w:rsidRDefault="00BC23CF" w:rsidP="00CA51EF">
      <w:pPr>
        <w:ind w:left="5040" w:firstLine="720"/>
        <w:rPr>
          <w:rFonts w:ascii="Arial" w:hAnsi="Arial" w:cs="Arial"/>
          <w:sz w:val="20"/>
          <w:szCs w:val="20"/>
        </w:rPr>
      </w:pPr>
      <w:r w:rsidRPr="00F80151">
        <w:rPr>
          <w:rFonts w:ascii="Arial" w:hAnsi="Arial" w:cs="Arial"/>
          <w:sz w:val="20"/>
          <w:szCs w:val="20"/>
        </w:rPr>
        <w:t>= $120,000</w:t>
      </w:r>
      <w:proofErr w:type="gramStart"/>
      <w:r w:rsidRPr="00F80151">
        <w:rPr>
          <w:rFonts w:ascii="Arial" w:hAnsi="Arial" w:cs="Arial"/>
          <w:sz w:val="20"/>
          <w:szCs w:val="20"/>
        </w:rPr>
        <w:t>​</w:t>
      </w:r>
      <w:r w:rsidR="00CA51EF" w:rsidRPr="00F80151">
        <w:rPr>
          <w:rFonts w:ascii="Arial" w:hAnsi="Arial" w:cs="Arial"/>
          <w:sz w:val="20"/>
          <w:szCs w:val="20"/>
        </w:rPr>
        <w:t xml:space="preserve"> (</w:t>
      </w:r>
      <w:proofErr w:type="gramEnd"/>
      <w:r w:rsidR="00CA51EF" w:rsidRPr="00F80151">
        <w:rPr>
          <w:rFonts w:ascii="Arial" w:hAnsi="Arial" w:cs="Arial"/>
          <w:sz w:val="20"/>
          <w:szCs w:val="20"/>
        </w:rPr>
        <w:t>80%*150,000)</w:t>
      </w:r>
    </w:p>
    <w:p w14:paraId="47ACC173" w14:textId="172E54F4" w:rsidR="00BC23CF" w:rsidRPr="00F80151" w:rsidRDefault="00BC23CF" w:rsidP="00F93EFF">
      <w:pPr>
        <w:ind w:firstLine="709"/>
        <w:rPr>
          <w:rFonts w:ascii="Arial" w:hAnsi="Arial" w:cs="Arial"/>
          <w:sz w:val="20"/>
          <w:szCs w:val="20"/>
        </w:rPr>
      </w:pPr>
      <w:r w:rsidRPr="00F80151">
        <w:rPr>
          <w:rFonts w:ascii="Arial" w:hAnsi="Arial" w:cs="Arial"/>
          <w:sz w:val="20"/>
          <w:szCs w:val="20"/>
        </w:rPr>
        <w:t xml:space="preserve">Less </w:t>
      </w:r>
      <w:r w:rsidR="00CA51EF" w:rsidRPr="00F80151">
        <w:rPr>
          <w:rFonts w:ascii="Arial" w:hAnsi="Arial" w:cs="Arial"/>
          <w:sz w:val="20"/>
          <w:szCs w:val="20"/>
        </w:rPr>
        <w:t>remaining mortgage balance</w:t>
      </w:r>
      <w:r w:rsidRPr="00F80151">
        <w:rPr>
          <w:rFonts w:ascii="Arial" w:hAnsi="Arial" w:cs="Arial"/>
          <w:sz w:val="20"/>
          <w:szCs w:val="20"/>
        </w:rPr>
        <w:t>:​</w:t>
      </w:r>
      <w:r w:rsidRPr="00F80151">
        <w:rPr>
          <w:rFonts w:ascii="Arial" w:hAnsi="Arial" w:cs="Arial"/>
          <w:sz w:val="20"/>
          <w:szCs w:val="20"/>
        </w:rPr>
        <w:tab/>
      </w:r>
      <w:r w:rsidR="00F93EFF" w:rsidRPr="00F80151">
        <w:rPr>
          <w:rFonts w:ascii="Arial" w:hAnsi="Arial" w:cs="Arial"/>
          <w:sz w:val="20"/>
          <w:szCs w:val="20"/>
        </w:rPr>
        <w:tab/>
      </w:r>
      <w:r w:rsidR="00F93EFF" w:rsidRPr="00F80151">
        <w:rPr>
          <w:rFonts w:ascii="Arial" w:hAnsi="Arial" w:cs="Arial"/>
          <w:sz w:val="20"/>
          <w:szCs w:val="20"/>
        </w:rPr>
        <w:tab/>
      </w:r>
      <w:r w:rsidRPr="00F80151">
        <w:rPr>
          <w:rFonts w:ascii="Arial" w:hAnsi="Arial" w:cs="Arial"/>
          <w:sz w:val="20"/>
          <w:szCs w:val="20"/>
        </w:rPr>
        <w:t>– $50,000​</w:t>
      </w:r>
    </w:p>
    <w:p w14:paraId="49864366" w14:textId="50B82DAF" w:rsidR="00BC23CF" w:rsidRPr="00F80151" w:rsidRDefault="00BC23CF" w:rsidP="00F93EFF">
      <w:pPr>
        <w:ind w:firstLine="709"/>
        <w:rPr>
          <w:rFonts w:ascii="Arial" w:hAnsi="Arial" w:cs="Arial"/>
          <w:sz w:val="20"/>
          <w:szCs w:val="20"/>
        </w:rPr>
      </w:pPr>
      <w:r w:rsidRPr="00F80151">
        <w:rPr>
          <w:rFonts w:ascii="Arial" w:hAnsi="Arial" w:cs="Arial"/>
          <w:sz w:val="20"/>
          <w:szCs w:val="20"/>
        </w:rPr>
        <w:t xml:space="preserve">Maximum </w:t>
      </w:r>
      <w:r w:rsidR="00CA51EF" w:rsidRPr="00F80151">
        <w:rPr>
          <w:rFonts w:ascii="Arial" w:hAnsi="Arial" w:cs="Arial"/>
          <w:sz w:val="20"/>
          <w:szCs w:val="20"/>
        </w:rPr>
        <w:t>Michael can borrow</w:t>
      </w:r>
      <w:r w:rsidR="00CA51EF" w:rsidRPr="00F80151">
        <w:rPr>
          <w:rFonts w:ascii="Arial" w:hAnsi="Arial" w:cs="Arial"/>
          <w:sz w:val="20"/>
          <w:szCs w:val="20"/>
        </w:rPr>
        <w:tab/>
      </w:r>
      <w:r w:rsidR="00CA51EF" w:rsidRPr="00F80151">
        <w:rPr>
          <w:rFonts w:ascii="Arial" w:hAnsi="Arial" w:cs="Arial"/>
          <w:sz w:val="20"/>
          <w:szCs w:val="20"/>
        </w:rPr>
        <w:tab/>
      </w:r>
      <w:r w:rsidR="00CA51EF" w:rsidRPr="00F80151">
        <w:rPr>
          <w:rFonts w:ascii="Arial" w:hAnsi="Arial" w:cs="Arial"/>
          <w:sz w:val="20"/>
          <w:szCs w:val="20"/>
        </w:rPr>
        <w:tab/>
      </w:r>
      <w:r w:rsidRPr="00F80151">
        <w:rPr>
          <w:rFonts w:ascii="Arial" w:hAnsi="Arial" w:cs="Arial"/>
          <w:sz w:val="20"/>
          <w:szCs w:val="20"/>
        </w:rPr>
        <w:t>: ​</w:t>
      </w:r>
      <w:r w:rsidRPr="00F80151">
        <w:rPr>
          <w:rFonts w:ascii="Arial" w:hAnsi="Arial" w:cs="Arial"/>
          <w:sz w:val="20"/>
          <w:szCs w:val="20"/>
        </w:rPr>
        <w:tab/>
        <w:t>$70,000</w:t>
      </w:r>
    </w:p>
    <w:sectPr w:rsidR="00BC23CF" w:rsidRPr="00F80151" w:rsidSect="00F93EFF">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61DAFA" w14:textId="77777777" w:rsidR="00A72BF3" w:rsidRDefault="00A72BF3" w:rsidP="003A6DBE">
      <w:pPr>
        <w:spacing w:after="0" w:line="240" w:lineRule="auto"/>
      </w:pPr>
      <w:r>
        <w:separator/>
      </w:r>
    </w:p>
  </w:endnote>
  <w:endnote w:type="continuationSeparator" w:id="0">
    <w:p w14:paraId="4E2192E9" w14:textId="77777777" w:rsidR="00A72BF3" w:rsidRDefault="00A72BF3" w:rsidP="003A6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66DFE5" w14:textId="77777777" w:rsidR="00F80151" w:rsidRDefault="00F801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4FC650" w14:textId="77777777" w:rsidR="003A6DBE" w:rsidRDefault="003A6DBE" w:rsidP="003A6DBE">
    <w:pPr>
      <w:pStyle w:val="Footer"/>
      <w:jc w:val="right"/>
    </w:pPr>
    <w:proofErr w:type="spellStart"/>
    <w:r>
      <w:t>Sahawut</w:t>
    </w:r>
    <w:proofErr w:type="spellEnd"/>
    <w:r>
      <w:t xml:space="preserve"> </w:t>
    </w:r>
    <w:proofErr w:type="spellStart"/>
    <w:r>
      <w:t>Aunanant</w:t>
    </w:r>
    <w:proofErr w:type="spellEnd"/>
    <w:r>
      <w:t xml:space="preserve"> 5504641514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F8815F" w14:textId="77777777" w:rsidR="00F80151" w:rsidRDefault="00F801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DC9F55" w14:textId="77777777" w:rsidR="00A72BF3" w:rsidRDefault="00A72BF3" w:rsidP="003A6DBE">
      <w:pPr>
        <w:spacing w:after="0" w:line="240" w:lineRule="auto"/>
      </w:pPr>
      <w:r>
        <w:separator/>
      </w:r>
    </w:p>
  </w:footnote>
  <w:footnote w:type="continuationSeparator" w:id="0">
    <w:p w14:paraId="66427A4A" w14:textId="77777777" w:rsidR="00A72BF3" w:rsidRDefault="00A72BF3" w:rsidP="003A6D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994F1D" w14:textId="77777777" w:rsidR="00F80151" w:rsidRDefault="00F801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6C0C85" w14:textId="1153C6AF" w:rsidR="00F80151" w:rsidRPr="00F80151" w:rsidRDefault="00F80151" w:rsidP="00F80151">
    <w:pPr>
      <w:pStyle w:val="Header"/>
      <w:jc w:val="right"/>
      <w:rPr>
        <w:rFonts w:ascii="Arial" w:hAnsi="Arial" w:cs="Arial"/>
        <w:sz w:val="18"/>
        <w:szCs w:val="22"/>
      </w:rPr>
    </w:pPr>
    <w:r>
      <w:tab/>
    </w:r>
    <w:bookmarkStart w:id="0" w:name="_GoBack"/>
    <w:r w:rsidRPr="00F80151">
      <w:rPr>
        <w:rFonts w:ascii="Arial" w:hAnsi="Arial" w:cs="Arial"/>
        <w:sz w:val="18"/>
        <w:szCs w:val="22"/>
      </w:rPr>
      <w:ptab w:relativeTo="margin" w:alignment="center" w:leader="none"/>
    </w:r>
    <w:r w:rsidRPr="00F80151">
      <w:rPr>
        <w:rFonts w:ascii="Arial" w:hAnsi="Arial" w:cs="Arial"/>
        <w:sz w:val="18"/>
        <w:szCs w:val="22"/>
      </w:rPr>
      <w:ptab w:relativeTo="margin" w:alignment="right" w:leader="none"/>
    </w:r>
    <w:proofErr w:type="spellStart"/>
    <w:r w:rsidRPr="00F80151">
      <w:rPr>
        <w:rFonts w:ascii="Arial" w:hAnsi="Arial" w:cs="Arial"/>
        <w:sz w:val="18"/>
        <w:szCs w:val="22"/>
      </w:rPr>
      <w:t>Supitcha</w:t>
    </w:r>
    <w:proofErr w:type="spellEnd"/>
    <w:r w:rsidRPr="00F80151">
      <w:rPr>
        <w:rFonts w:ascii="Arial" w:hAnsi="Arial" w:cs="Arial"/>
        <w:sz w:val="18"/>
        <w:szCs w:val="22"/>
      </w:rPr>
      <w:t xml:space="preserve"> </w:t>
    </w:r>
    <w:proofErr w:type="spellStart"/>
    <w:r w:rsidRPr="00F80151">
      <w:rPr>
        <w:rFonts w:ascii="Arial" w:hAnsi="Arial" w:cs="Arial"/>
        <w:sz w:val="18"/>
        <w:szCs w:val="22"/>
      </w:rPr>
      <w:t>Tantimekabut</w:t>
    </w:r>
    <w:proofErr w:type="spellEnd"/>
  </w:p>
  <w:p w14:paraId="79F04353" w14:textId="0AD88CC8" w:rsidR="00F80151" w:rsidRPr="00F80151" w:rsidRDefault="00F80151" w:rsidP="00F80151">
    <w:pPr>
      <w:pStyle w:val="Header"/>
      <w:jc w:val="right"/>
      <w:rPr>
        <w:rFonts w:ascii="Arial" w:hAnsi="Arial" w:cs="Arial"/>
        <w:sz w:val="18"/>
        <w:szCs w:val="22"/>
      </w:rPr>
    </w:pPr>
    <w:r w:rsidRPr="00F80151">
      <w:rPr>
        <w:rFonts w:ascii="Arial" w:hAnsi="Arial" w:cs="Arial"/>
        <w:sz w:val="18"/>
        <w:szCs w:val="22"/>
      </w:rPr>
      <w:tab/>
    </w:r>
    <w:r w:rsidRPr="00F80151">
      <w:rPr>
        <w:rFonts w:ascii="Arial" w:hAnsi="Arial" w:cs="Arial"/>
        <w:sz w:val="18"/>
        <w:szCs w:val="22"/>
      </w:rPr>
      <w:tab/>
      <w:t>5504641738</w:t>
    </w:r>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D8109E" w14:textId="77777777" w:rsidR="00F80151" w:rsidRDefault="00F801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F03E5"/>
    <w:multiLevelType w:val="multilevel"/>
    <w:tmpl w:val="16504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F1B1EDB"/>
    <w:multiLevelType w:val="hybridMultilevel"/>
    <w:tmpl w:val="E626E7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CE79EC"/>
    <w:multiLevelType w:val="hybridMultilevel"/>
    <w:tmpl w:val="2EEC6C7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7436AB"/>
    <w:multiLevelType w:val="hybridMultilevel"/>
    <w:tmpl w:val="0F1AAF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1C7A44"/>
    <w:multiLevelType w:val="hybridMultilevel"/>
    <w:tmpl w:val="71B4A90E"/>
    <w:lvl w:ilvl="0" w:tplc="7B5883C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257150"/>
    <w:multiLevelType w:val="hybridMultilevel"/>
    <w:tmpl w:val="14A440A2"/>
    <w:lvl w:ilvl="0" w:tplc="D66A22D8">
      <w:start w:val="1"/>
      <w:numFmt w:val="bullet"/>
      <w:lvlText w:val="-"/>
      <w:lvlJc w:val="left"/>
      <w:pPr>
        <w:ind w:left="1800" w:hanging="360"/>
      </w:pPr>
      <w:rPr>
        <w:rFonts w:ascii="Tahoma" w:eastAsia="Times New Roman" w:hAnsi="Tahoma" w:cs="Tahoma" w:hint="default"/>
        <w:sz w:val="2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7B052D7"/>
    <w:multiLevelType w:val="hybridMultilevel"/>
    <w:tmpl w:val="4FE6A2F0"/>
    <w:lvl w:ilvl="0" w:tplc="7884E0D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656D13"/>
    <w:multiLevelType w:val="hybridMultilevel"/>
    <w:tmpl w:val="94F02C52"/>
    <w:lvl w:ilvl="0" w:tplc="00087AC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B14F02"/>
    <w:multiLevelType w:val="hybridMultilevel"/>
    <w:tmpl w:val="9E6AF6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DC481D"/>
    <w:multiLevelType w:val="hybridMultilevel"/>
    <w:tmpl w:val="A3B034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761161"/>
    <w:multiLevelType w:val="hybridMultilevel"/>
    <w:tmpl w:val="F6AA8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C005CA"/>
    <w:multiLevelType w:val="multilevel"/>
    <w:tmpl w:val="9154A95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12">
    <w:nsid w:val="42D6507C"/>
    <w:multiLevelType w:val="hybridMultilevel"/>
    <w:tmpl w:val="F6ACBC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3042EAF"/>
    <w:multiLevelType w:val="hybridMultilevel"/>
    <w:tmpl w:val="45BA669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4E0F51"/>
    <w:multiLevelType w:val="hybridMultilevel"/>
    <w:tmpl w:val="6FD82E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A723FC8"/>
    <w:multiLevelType w:val="hybridMultilevel"/>
    <w:tmpl w:val="3864D9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543719C4"/>
    <w:multiLevelType w:val="hybridMultilevel"/>
    <w:tmpl w:val="C96CEADA"/>
    <w:lvl w:ilvl="0" w:tplc="BFF0DC2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D94318C"/>
    <w:multiLevelType w:val="hybridMultilevel"/>
    <w:tmpl w:val="E5DCAC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D0A62BC"/>
    <w:multiLevelType w:val="hybridMultilevel"/>
    <w:tmpl w:val="47BC710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7C93020"/>
    <w:multiLevelType w:val="hybridMultilevel"/>
    <w:tmpl w:val="A0AC98DE"/>
    <w:lvl w:ilvl="0" w:tplc="0E0EAC4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F510D84"/>
    <w:multiLevelType w:val="hybridMultilevel"/>
    <w:tmpl w:val="64F0C0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14"/>
  </w:num>
  <w:num w:numId="6">
    <w:abstractNumId w:val="17"/>
  </w:num>
  <w:num w:numId="7">
    <w:abstractNumId w:val="12"/>
  </w:num>
  <w:num w:numId="8">
    <w:abstractNumId w:val="6"/>
  </w:num>
  <w:num w:numId="9">
    <w:abstractNumId w:val="13"/>
  </w:num>
  <w:num w:numId="10">
    <w:abstractNumId w:val="7"/>
  </w:num>
  <w:num w:numId="11">
    <w:abstractNumId w:val="9"/>
  </w:num>
  <w:num w:numId="12">
    <w:abstractNumId w:val="19"/>
  </w:num>
  <w:num w:numId="13">
    <w:abstractNumId w:val="8"/>
  </w:num>
  <w:num w:numId="14">
    <w:abstractNumId w:val="16"/>
  </w:num>
  <w:num w:numId="15">
    <w:abstractNumId w:val="18"/>
  </w:num>
  <w:num w:numId="16">
    <w:abstractNumId w:val="20"/>
  </w:num>
  <w:num w:numId="17">
    <w:abstractNumId w:val="15"/>
  </w:num>
  <w:num w:numId="18">
    <w:abstractNumId w:val="10"/>
  </w:num>
  <w:num w:numId="19">
    <w:abstractNumId w:val="11"/>
  </w:num>
  <w:num w:numId="20">
    <w:abstractNumId w:val="0"/>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DBE"/>
    <w:rsid w:val="00187F18"/>
    <w:rsid w:val="00245FBD"/>
    <w:rsid w:val="00284C0E"/>
    <w:rsid w:val="00285C1F"/>
    <w:rsid w:val="002C207B"/>
    <w:rsid w:val="003A6DBE"/>
    <w:rsid w:val="004B4F17"/>
    <w:rsid w:val="004C2832"/>
    <w:rsid w:val="004C3778"/>
    <w:rsid w:val="005271A4"/>
    <w:rsid w:val="00813A23"/>
    <w:rsid w:val="00973C53"/>
    <w:rsid w:val="009E6F2F"/>
    <w:rsid w:val="00A72BF3"/>
    <w:rsid w:val="00A9017B"/>
    <w:rsid w:val="00A91A40"/>
    <w:rsid w:val="00B67043"/>
    <w:rsid w:val="00BC23CF"/>
    <w:rsid w:val="00CA51EF"/>
    <w:rsid w:val="00CD0B64"/>
    <w:rsid w:val="00D930A1"/>
    <w:rsid w:val="00DB2918"/>
    <w:rsid w:val="00DD441C"/>
    <w:rsid w:val="00DE49F4"/>
    <w:rsid w:val="00E068C4"/>
    <w:rsid w:val="00F80151"/>
    <w:rsid w:val="00F93EFF"/>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4B9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6D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6DBE"/>
  </w:style>
  <w:style w:type="paragraph" w:styleId="Footer">
    <w:name w:val="footer"/>
    <w:basedOn w:val="Normal"/>
    <w:link w:val="FooterChar"/>
    <w:uiPriority w:val="99"/>
    <w:unhideWhenUsed/>
    <w:rsid w:val="003A6D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6DBE"/>
  </w:style>
  <w:style w:type="paragraph" w:styleId="ListParagraph">
    <w:name w:val="List Paragraph"/>
    <w:basedOn w:val="Normal"/>
    <w:uiPriority w:val="34"/>
    <w:qFormat/>
    <w:rsid w:val="00F93EFF"/>
    <w:pPr>
      <w:ind w:left="720"/>
      <w:contextualSpacing/>
    </w:pPr>
  </w:style>
  <w:style w:type="paragraph" w:styleId="NormalWeb">
    <w:name w:val="Normal (Web)"/>
    <w:basedOn w:val="Normal"/>
    <w:uiPriority w:val="99"/>
    <w:semiHidden/>
    <w:unhideWhenUsed/>
    <w:rsid w:val="004C3778"/>
    <w:pPr>
      <w:spacing w:before="100" w:beforeAutospacing="1" w:after="100" w:afterAutospacing="1" w:line="240" w:lineRule="auto"/>
    </w:pPr>
    <w:rPr>
      <w:rFonts w:ascii="Angsana New" w:eastAsia="Times New Roman" w:hAnsi="Angsana New" w:cs="Angsana New"/>
      <w:sz w:val="28"/>
    </w:rPr>
  </w:style>
  <w:style w:type="character" w:customStyle="1" w:styleId="apple-converted-space">
    <w:name w:val="apple-converted-space"/>
    <w:basedOn w:val="DefaultParagraphFont"/>
    <w:rsid w:val="004C3778"/>
  </w:style>
  <w:style w:type="character" w:styleId="Hyperlink">
    <w:name w:val="Hyperlink"/>
    <w:basedOn w:val="DefaultParagraphFont"/>
    <w:uiPriority w:val="99"/>
    <w:semiHidden/>
    <w:unhideWhenUsed/>
    <w:rsid w:val="004C3778"/>
    <w:rPr>
      <w:color w:val="0000FF"/>
      <w:u w:val="single"/>
    </w:rPr>
  </w:style>
  <w:style w:type="paragraph" w:styleId="BalloonText">
    <w:name w:val="Balloon Text"/>
    <w:basedOn w:val="Normal"/>
    <w:link w:val="BalloonTextChar"/>
    <w:uiPriority w:val="99"/>
    <w:semiHidden/>
    <w:unhideWhenUsed/>
    <w:rsid w:val="00813A23"/>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813A23"/>
    <w:rPr>
      <w:rFonts w:ascii="Tahoma" w:hAnsi="Tahoma" w:cs="Angsana New"/>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6D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6DBE"/>
  </w:style>
  <w:style w:type="paragraph" w:styleId="Footer">
    <w:name w:val="footer"/>
    <w:basedOn w:val="Normal"/>
    <w:link w:val="FooterChar"/>
    <w:uiPriority w:val="99"/>
    <w:unhideWhenUsed/>
    <w:rsid w:val="003A6D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6DBE"/>
  </w:style>
  <w:style w:type="paragraph" w:styleId="ListParagraph">
    <w:name w:val="List Paragraph"/>
    <w:basedOn w:val="Normal"/>
    <w:uiPriority w:val="34"/>
    <w:qFormat/>
    <w:rsid w:val="00F93EFF"/>
    <w:pPr>
      <w:ind w:left="720"/>
      <w:contextualSpacing/>
    </w:pPr>
  </w:style>
  <w:style w:type="paragraph" w:styleId="NormalWeb">
    <w:name w:val="Normal (Web)"/>
    <w:basedOn w:val="Normal"/>
    <w:uiPriority w:val="99"/>
    <w:semiHidden/>
    <w:unhideWhenUsed/>
    <w:rsid w:val="004C3778"/>
    <w:pPr>
      <w:spacing w:before="100" w:beforeAutospacing="1" w:after="100" w:afterAutospacing="1" w:line="240" w:lineRule="auto"/>
    </w:pPr>
    <w:rPr>
      <w:rFonts w:ascii="Angsana New" w:eastAsia="Times New Roman" w:hAnsi="Angsana New" w:cs="Angsana New"/>
      <w:sz w:val="28"/>
    </w:rPr>
  </w:style>
  <w:style w:type="character" w:customStyle="1" w:styleId="apple-converted-space">
    <w:name w:val="apple-converted-space"/>
    <w:basedOn w:val="DefaultParagraphFont"/>
    <w:rsid w:val="004C3778"/>
  </w:style>
  <w:style w:type="character" w:styleId="Hyperlink">
    <w:name w:val="Hyperlink"/>
    <w:basedOn w:val="DefaultParagraphFont"/>
    <w:uiPriority w:val="99"/>
    <w:semiHidden/>
    <w:unhideWhenUsed/>
    <w:rsid w:val="004C3778"/>
    <w:rPr>
      <w:color w:val="0000FF"/>
      <w:u w:val="single"/>
    </w:rPr>
  </w:style>
  <w:style w:type="paragraph" w:styleId="BalloonText">
    <w:name w:val="Balloon Text"/>
    <w:basedOn w:val="Normal"/>
    <w:link w:val="BalloonTextChar"/>
    <w:uiPriority w:val="99"/>
    <w:semiHidden/>
    <w:unhideWhenUsed/>
    <w:rsid w:val="00813A23"/>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813A23"/>
    <w:rPr>
      <w:rFonts w:ascii="Tahoma"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9544333">
      <w:bodyDiv w:val="1"/>
      <w:marLeft w:val="0"/>
      <w:marRight w:val="0"/>
      <w:marTop w:val="0"/>
      <w:marBottom w:val="0"/>
      <w:divBdr>
        <w:top w:val="none" w:sz="0" w:space="0" w:color="auto"/>
        <w:left w:val="none" w:sz="0" w:space="0" w:color="auto"/>
        <w:bottom w:val="none" w:sz="0" w:space="0" w:color="auto"/>
        <w:right w:val="none" w:sz="0" w:space="0" w:color="auto"/>
      </w:divBdr>
    </w:div>
    <w:div w:id="843013084">
      <w:bodyDiv w:val="1"/>
      <w:marLeft w:val="0"/>
      <w:marRight w:val="0"/>
      <w:marTop w:val="0"/>
      <w:marBottom w:val="0"/>
      <w:divBdr>
        <w:top w:val="none" w:sz="0" w:space="0" w:color="auto"/>
        <w:left w:val="none" w:sz="0" w:space="0" w:color="auto"/>
        <w:bottom w:val="none" w:sz="0" w:space="0" w:color="auto"/>
        <w:right w:val="none" w:sz="0" w:space="0" w:color="auto"/>
      </w:divBdr>
    </w:div>
    <w:div w:id="1110391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474</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cp:lastModifiedBy>
  <cp:revision>2</cp:revision>
  <dcterms:created xsi:type="dcterms:W3CDTF">2016-04-02T04:59:00Z</dcterms:created>
  <dcterms:modified xsi:type="dcterms:W3CDTF">2016-04-02T04:59:00Z</dcterms:modified>
</cp:coreProperties>
</file>