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157" w:rsidRDefault="00556157" w:rsidP="00556157">
      <w:pPr>
        <w:jc w:val="right"/>
        <w:rPr>
          <w:sz w:val="24"/>
          <w:szCs w:val="24"/>
        </w:rPr>
      </w:pPr>
      <w:proofErr w:type="spellStart"/>
      <w:r>
        <w:rPr>
          <w:sz w:val="24"/>
          <w:szCs w:val="24"/>
        </w:rPr>
        <w:t>Laurinda</w:t>
      </w:r>
      <w:proofErr w:type="spellEnd"/>
      <w:r>
        <w:rPr>
          <w:sz w:val="24"/>
          <w:szCs w:val="24"/>
        </w:rPr>
        <w:t xml:space="preserve"> </w:t>
      </w:r>
      <w:proofErr w:type="spellStart"/>
      <w:r>
        <w:rPr>
          <w:sz w:val="24"/>
          <w:szCs w:val="24"/>
        </w:rPr>
        <w:t>Chanrasmi</w:t>
      </w:r>
      <w:proofErr w:type="spellEnd"/>
      <w:r>
        <w:rPr>
          <w:sz w:val="24"/>
          <w:szCs w:val="24"/>
        </w:rPr>
        <w:t xml:space="preserve"> #5504640631</w:t>
      </w:r>
    </w:p>
    <w:p w:rsidR="00556157" w:rsidRPr="00556157" w:rsidRDefault="00556157" w:rsidP="00556157">
      <w:pPr>
        <w:rPr>
          <w:sz w:val="24"/>
          <w:szCs w:val="24"/>
        </w:rPr>
      </w:pPr>
      <w:r>
        <w:rPr>
          <w:sz w:val="24"/>
          <w:szCs w:val="24"/>
        </w:rPr>
        <w:t>1. E</w:t>
      </w:r>
      <w:r w:rsidRPr="00556157">
        <w:rPr>
          <w:sz w:val="24"/>
          <w:szCs w:val="24"/>
        </w:rPr>
        <w:t>xplain the relationship between earnings and a stock’s market value.</w:t>
      </w:r>
    </w:p>
    <w:p w:rsidR="00556157" w:rsidRPr="00556157" w:rsidRDefault="00556157" w:rsidP="00556157">
      <w:pPr>
        <w:rPr>
          <w:sz w:val="24"/>
          <w:szCs w:val="24"/>
        </w:rPr>
      </w:pPr>
      <w:r>
        <w:rPr>
          <w:sz w:val="24"/>
          <w:szCs w:val="24"/>
        </w:rPr>
        <w:tab/>
      </w:r>
      <w:r w:rsidRPr="00556157">
        <w:rPr>
          <w:sz w:val="24"/>
          <w:szCs w:val="24"/>
        </w:rPr>
        <w:t>The company's earning is very essential for the company to evaluate its intrinsic value. And that intrinsic value is the crucial factor for investor to determine the direction of the company's stock price. It has been generally known that it is hard for a business to stay for long without the company positive earnings. Although the relationship between earnings and a stock's market value seems to be positive, but in fact it can be complicated as sometimes having hig</w:t>
      </w:r>
      <w:r>
        <w:rPr>
          <w:sz w:val="24"/>
          <w:szCs w:val="24"/>
        </w:rPr>
        <w:t>h profit doesn't necessarily me</w:t>
      </w:r>
      <w:r w:rsidRPr="00556157">
        <w:rPr>
          <w:sz w:val="24"/>
          <w:szCs w:val="24"/>
        </w:rPr>
        <w:t>an high stock price, and vice versa. Hence, it can be said that two of the major factors that influence stock price are current earnings and promise of its future earnings.</w:t>
      </w:r>
    </w:p>
    <w:p w:rsidR="00556157" w:rsidRPr="00556157" w:rsidRDefault="00556157" w:rsidP="00556157">
      <w:pPr>
        <w:rPr>
          <w:sz w:val="24"/>
          <w:szCs w:val="24"/>
        </w:rPr>
      </w:pPr>
      <w:r>
        <w:rPr>
          <w:sz w:val="24"/>
          <w:szCs w:val="24"/>
        </w:rPr>
        <w:tab/>
      </w:r>
      <w:r w:rsidRPr="00556157">
        <w:rPr>
          <w:sz w:val="24"/>
          <w:szCs w:val="24"/>
        </w:rPr>
        <w:t>We can see the direct relationship from the company's price to earnings ratio, noting that company's earnings should be derive from the earning per share ratio, therefore the P/E ratio is dividing the stock price by the EPS. The P/E can imply how much an investor must pay to capture $1 of earnings for a company. So when the EPS increases, we can multiply the EPS with the P/E to get the intrinsic value of stock. Once the intrinsic value increases, there will by high demand for this stock resulting in the higher stock market price. Therefore, if we use the relationship between earnings and a stock's market value which is P/E ratio to calculate the intrinsic value, whenever the earnings increase, the intrinsic value will also increase leading to the increase in a stock's market value, and vice versa.</w:t>
      </w:r>
    </w:p>
    <w:p w:rsidR="00556157" w:rsidRPr="00556157" w:rsidRDefault="00556157" w:rsidP="00556157">
      <w:pPr>
        <w:rPr>
          <w:rFonts w:cstheme="minorHAnsi"/>
          <w:sz w:val="24"/>
          <w:szCs w:val="24"/>
        </w:rPr>
      </w:pPr>
      <w:r w:rsidRPr="00556157">
        <w:rPr>
          <w:rFonts w:cstheme="minorHAnsi"/>
          <w:sz w:val="24"/>
          <w:szCs w:val="24"/>
        </w:rPr>
        <w:t xml:space="preserve">2. Which type of stock could help you obtain your investment and financial goals? Justify your choice? </w:t>
      </w:r>
    </w:p>
    <w:p w:rsidR="00556157" w:rsidRPr="00556157" w:rsidRDefault="00556157" w:rsidP="00556157">
      <w:pPr>
        <w:rPr>
          <w:rFonts w:cstheme="minorHAnsi"/>
          <w:sz w:val="24"/>
          <w:szCs w:val="24"/>
        </w:rPr>
      </w:pPr>
      <w:r>
        <w:rPr>
          <w:rFonts w:cstheme="minorHAnsi"/>
          <w:sz w:val="24"/>
          <w:szCs w:val="24"/>
        </w:rPr>
        <w:tab/>
      </w:r>
      <w:r w:rsidRPr="00556157">
        <w:rPr>
          <w:rFonts w:cstheme="minorHAnsi"/>
          <w:sz w:val="24"/>
          <w:szCs w:val="24"/>
        </w:rPr>
        <w:t>According to my investment and financial goals, at this time I truly expect to earn some large amount of return from what I had invested in. Since my goal in the future is to have sufficient amount of money to invest and establish my own brand for clothes and accessories in order to build my constantly income, so I expecting to receive</w:t>
      </w:r>
      <w:r>
        <w:rPr>
          <w:rFonts w:cstheme="minorHAnsi"/>
          <w:sz w:val="24"/>
          <w:szCs w:val="24"/>
        </w:rPr>
        <w:t xml:space="preserve"> </w:t>
      </w:r>
      <w:r w:rsidRPr="00556157">
        <w:rPr>
          <w:rFonts w:cstheme="minorHAnsi"/>
          <w:sz w:val="24"/>
          <w:szCs w:val="24"/>
        </w:rPr>
        <w:t>the funds from invest in the growth stocks as this type of stock has high tendency to grow combining with it earnings growth that have outpaced the market. As I seem to be the newly young investor relatively with other investors who join in the market, I typically could bear and encounter with the risk of the growth stock which has high risk and seems to has high return because if the stock turns to have positive return, I can gain much more earnings comparing to other type of stocks but if the stock turns to have negative return, it will</w:t>
      </w:r>
      <w:r>
        <w:rPr>
          <w:rFonts w:cstheme="minorHAnsi"/>
          <w:sz w:val="24"/>
          <w:szCs w:val="24"/>
        </w:rPr>
        <w:t xml:space="preserve"> oppositely</w:t>
      </w:r>
      <w:r w:rsidRPr="00556157">
        <w:rPr>
          <w:rFonts w:cstheme="minorHAnsi"/>
          <w:sz w:val="24"/>
          <w:szCs w:val="24"/>
        </w:rPr>
        <w:t xml:space="preserve"> incur loss for the investor and no matter how much I may loss in the return, I believe that there still be other sources of income available for me to receive the fund and reinvest in the future.</w:t>
      </w:r>
    </w:p>
    <w:p w:rsidR="00556157" w:rsidRDefault="00556157" w:rsidP="00556157">
      <w:pPr>
        <w:rPr>
          <w:rFonts w:cstheme="minorHAnsi"/>
          <w:sz w:val="24"/>
          <w:szCs w:val="24"/>
        </w:rPr>
      </w:pPr>
    </w:p>
    <w:p w:rsidR="00556157" w:rsidRPr="00556157" w:rsidRDefault="00556157" w:rsidP="00556157">
      <w:pPr>
        <w:rPr>
          <w:rFonts w:cstheme="minorHAnsi"/>
          <w:sz w:val="24"/>
          <w:szCs w:val="24"/>
        </w:rPr>
      </w:pPr>
      <w:r w:rsidRPr="00556157">
        <w:rPr>
          <w:rFonts w:cstheme="minorHAnsi"/>
          <w:sz w:val="24"/>
          <w:szCs w:val="24"/>
        </w:rPr>
        <w:lastRenderedPageBreak/>
        <w:t>3. What sources of information would you use to evaluate a stock issue?</w:t>
      </w:r>
    </w:p>
    <w:p w:rsidR="00556157" w:rsidRPr="00556157" w:rsidRDefault="00556157" w:rsidP="00556157">
      <w:pPr>
        <w:rPr>
          <w:rFonts w:cstheme="minorHAnsi"/>
          <w:sz w:val="24"/>
          <w:szCs w:val="24"/>
        </w:rPr>
      </w:pPr>
      <w:r w:rsidRPr="00556157">
        <w:rPr>
          <w:rFonts w:cstheme="minorHAnsi"/>
          <w:sz w:val="24"/>
          <w:szCs w:val="24"/>
        </w:rPr>
        <w:t>There are three main approaches for evaluate a stock.</w:t>
      </w:r>
    </w:p>
    <w:p w:rsidR="00556157" w:rsidRPr="00556157" w:rsidRDefault="00556157" w:rsidP="00556157">
      <w:pPr>
        <w:rPr>
          <w:rFonts w:cstheme="minorHAnsi"/>
          <w:sz w:val="24"/>
          <w:szCs w:val="24"/>
        </w:rPr>
      </w:pPr>
      <w:r>
        <w:rPr>
          <w:rFonts w:cstheme="minorHAnsi"/>
          <w:sz w:val="24"/>
          <w:szCs w:val="24"/>
        </w:rPr>
        <w:tab/>
      </w:r>
      <w:r w:rsidRPr="00556157">
        <w:rPr>
          <w:rFonts w:cstheme="minorHAnsi"/>
          <w:sz w:val="24"/>
          <w:szCs w:val="24"/>
        </w:rPr>
        <w:t>First is the technical analysis approach which focuses on supply and demand in order to project stock price or market trends and also focuses on the psychological factors as well as economic factors.</w:t>
      </w:r>
    </w:p>
    <w:p w:rsidR="00556157" w:rsidRPr="00556157" w:rsidRDefault="00556157" w:rsidP="00556157">
      <w:pPr>
        <w:rPr>
          <w:rFonts w:cstheme="minorHAnsi"/>
          <w:sz w:val="24"/>
          <w:szCs w:val="24"/>
        </w:rPr>
      </w:pPr>
      <w:r>
        <w:rPr>
          <w:rFonts w:cstheme="minorHAnsi"/>
          <w:sz w:val="24"/>
          <w:szCs w:val="24"/>
        </w:rPr>
        <w:tab/>
      </w:r>
      <w:r w:rsidRPr="00556157">
        <w:rPr>
          <w:rFonts w:cstheme="minorHAnsi"/>
          <w:sz w:val="24"/>
          <w:szCs w:val="24"/>
        </w:rPr>
        <w:t>The second approach is measure the stock's relative value by calculating the company P/E ratio which can imply the stock's market price of the company. To add on, other measurements that can illustrate the firm's value are to calculate the market-to-book or price-to-book ratio. However, the criteria in evaluating each company's stock could be vary differently as each company has different characteristics of investment. Therefore, the investor should evaluate based on the particular characteristic of that company. For example, P/BV ratio can be different depends on how large a company invested. Company with large investment may have low P/BV ratio comparing to other small companies who have very high P/BV ratio.</w:t>
      </w:r>
    </w:p>
    <w:p w:rsidR="00556157" w:rsidRPr="00556157" w:rsidRDefault="00556157" w:rsidP="00556157">
      <w:pPr>
        <w:rPr>
          <w:rFonts w:cstheme="minorHAnsi"/>
          <w:sz w:val="24"/>
          <w:szCs w:val="24"/>
        </w:rPr>
      </w:pPr>
      <w:r>
        <w:rPr>
          <w:rFonts w:cstheme="minorHAnsi"/>
          <w:sz w:val="24"/>
          <w:szCs w:val="24"/>
        </w:rPr>
        <w:tab/>
      </w:r>
      <w:r w:rsidRPr="00556157">
        <w:rPr>
          <w:rFonts w:cstheme="minorHAnsi"/>
          <w:sz w:val="24"/>
          <w:szCs w:val="24"/>
        </w:rPr>
        <w:t>Third is the discounted dividends valuation model which considers the value of a share of stock to be the present value of all future dividends earned from holding that stock. Note that it is impossible to accurately determine because you can't predict the dollar amount of future dividends.</w:t>
      </w:r>
    </w:p>
    <w:p w:rsidR="00556157" w:rsidRPr="00556157" w:rsidRDefault="00556157" w:rsidP="00556157">
      <w:pPr>
        <w:rPr>
          <w:rFonts w:cstheme="minorHAnsi"/>
          <w:sz w:val="24"/>
          <w:szCs w:val="24"/>
        </w:rPr>
      </w:pPr>
      <w:r w:rsidRPr="00556157">
        <w:rPr>
          <w:rFonts w:cstheme="minorHAnsi"/>
          <w:sz w:val="24"/>
          <w:szCs w:val="24"/>
        </w:rPr>
        <w:t>4. What is the difference between the primary market and the secondary market?</w:t>
      </w:r>
    </w:p>
    <w:p w:rsidR="00556157" w:rsidRPr="00556157" w:rsidRDefault="00556157" w:rsidP="00556157">
      <w:pPr>
        <w:rPr>
          <w:rFonts w:cstheme="minorHAnsi"/>
          <w:sz w:val="24"/>
          <w:szCs w:val="24"/>
        </w:rPr>
      </w:pPr>
      <w:r>
        <w:rPr>
          <w:rFonts w:cstheme="minorHAnsi"/>
          <w:sz w:val="24"/>
          <w:szCs w:val="24"/>
          <w:shd w:val="clear" w:color="auto" w:fill="FFFFFF"/>
        </w:rPr>
        <w:tab/>
      </w:r>
      <w:r w:rsidRPr="00556157">
        <w:rPr>
          <w:rFonts w:cstheme="minorHAnsi"/>
          <w:sz w:val="24"/>
          <w:szCs w:val="24"/>
          <w:shd w:val="clear" w:color="auto" w:fill="FFFFFF"/>
        </w:rPr>
        <w:t xml:space="preserve">The difference between the </w:t>
      </w:r>
      <w:hyperlink r:id="rId4" w:history="1">
        <w:r w:rsidRPr="00556157">
          <w:rPr>
            <w:rFonts w:cstheme="minorHAnsi"/>
            <w:sz w:val="24"/>
            <w:szCs w:val="24"/>
          </w:rPr>
          <w:t>primary capital market</w:t>
        </w:r>
      </w:hyperlink>
      <w:r w:rsidRPr="00556157">
        <w:rPr>
          <w:rFonts w:cstheme="minorHAnsi"/>
          <w:sz w:val="24"/>
          <w:szCs w:val="24"/>
          <w:shd w:val="clear" w:color="auto" w:fill="FFFFFF"/>
        </w:rPr>
        <w:t xml:space="preserve"> and the </w:t>
      </w:r>
      <w:hyperlink r:id="rId5" w:history="1">
        <w:r w:rsidRPr="00556157">
          <w:rPr>
            <w:rFonts w:cstheme="minorHAnsi"/>
            <w:sz w:val="24"/>
            <w:szCs w:val="24"/>
          </w:rPr>
          <w:t>secondary capital market</w:t>
        </w:r>
      </w:hyperlink>
      <w:r w:rsidRPr="00556157">
        <w:rPr>
          <w:rFonts w:cstheme="minorHAnsi"/>
          <w:sz w:val="24"/>
          <w:szCs w:val="24"/>
          <w:shd w:val="clear" w:color="auto" w:fill="FFFFFF"/>
        </w:rPr>
        <w:t xml:space="preserve"> is that in the primary market, investors buy securities directly from the company issuing them, while in the secondary market, investors trade securities among themselves, and the company with the security being traded does not participate in the transaction.</w:t>
      </w:r>
    </w:p>
    <w:p w:rsidR="00556157" w:rsidRDefault="00556157" w:rsidP="00556157">
      <w:pPr>
        <w:rPr>
          <w:rFonts w:cstheme="minorHAnsi"/>
          <w:sz w:val="24"/>
          <w:szCs w:val="24"/>
        </w:rPr>
      </w:pPr>
      <w:r w:rsidRPr="00556157">
        <w:rPr>
          <w:rFonts w:cstheme="minorHAnsi"/>
          <w:sz w:val="24"/>
          <w:szCs w:val="24"/>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556157" w:rsidRPr="00556157" w:rsidRDefault="00556157" w:rsidP="00556157">
      <w:pPr>
        <w:rPr>
          <w:rFonts w:cstheme="minorHAnsi"/>
          <w:sz w:val="24"/>
          <w:szCs w:val="24"/>
        </w:rPr>
      </w:pPr>
      <w:r>
        <w:rPr>
          <w:rFonts w:cstheme="minorHAnsi"/>
          <w:sz w:val="24"/>
          <w:szCs w:val="24"/>
        </w:rPr>
        <w:tab/>
        <w:t>Total return on investment equals to ($38-$31.5)100 – ($28+$42) + $160 = $740</w:t>
      </w:r>
    </w:p>
    <w:p w:rsidR="00510DB4" w:rsidRPr="00556157" w:rsidRDefault="00556157" w:rsidP="00556157">
      <w:pPr>
        <w:rPr>
          <w:rFonts w:cstheme="minorHAnsi"/>
          <w:sz w:val="24"/>
          <w:szCs w:val="24"/>
        </w:rPr>
      </w:pPr>
      <w:r>
        <w:rPr>
          <w:rFonts w:cstheme="minorHAnsi"/>
          <w:sz w:val="24"/>
          <w:szCs w:val="24"/>
        </w:rPr>
        <w:tab/>
      </w:r>
      <w:r>
        <w:rPr>
          <w:rFonts w:cstheme="minorHAnsi"/>
          <w:sz w:val="24"/>
          <w:szCs w:val="24"/>
        </w:rPr>
        <w:tab/>
      </w:r>
    </w:p>
    <w:sectPr w:rsidR="00510DB4" w:rsidRPr="00556157" w:rsidSect="000D567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56157"/>
    <w:rsid w:val="000D567B"/>
    <w:rsid w:val="00510DB4"/>
    <w:rsid w:val="00556157"/>
    <w:rsid w:val="00B43670"/>
    <w:rsid w:val="00D435C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6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561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utline2">
    <w:name w:val="outline2"/>
    <w:basedOn w:val="a"/>
    <w:rsid w:val="005561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a"/>
    <w:rsid w:val="0055615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56157"/>
    <w:rPr>
      <w:color w:val="0000FF"/>
      <w:u w:val="single"/>
    </w:rPr>
  </w:style>
</w:styles>
</file>

<file path=word/webSettings.xml><?xml version="1.0" encoding="utf-8"?>
<w:webSettings xmlns:r="http://schemas.openxmlformats.org/officeDocument/2006/relationships" xmlns:w="http://schemas.openxmlformats.org/wordprocessingml/2006/main">
  <w:divs>
    <w:div w:id="1459909781">
      <w:bodyDiv w:val="1"/>
      <w:marLeft w:val="0"/>
      <w:marRight w:val="0"/>
      <w:marTop w:val="0"/>
      <w:marBottom w:val="0"/>
      <w:divBdr>
        <w:top w:val="none" w:sz="0" w:space="0" w:color="auto"/>
        <w:left w:val="none" w:sz="0" w:space="0" w:color="auto"/>
        <w:bottom w:val="none" w:sz="0" w:space="0" w:color="auto"/>
        <w:right w:val="none" w:sz="0" w:space="0" w:color="auto"/>
      </w:divBdr>
      <w:divsChild>
        <w:div w:id="318077829">
          <w:marLeft w:val="0"/>
          <w:marRight w:val="0"/>
          <w:marTop w:val="0"/>
          <w:marBottom w:val="0"/>
          <w:divBdr>
            <w:top w:val="none" w:sz="0" w:space="0" w:color="auto"/>
            <w:left w:val="none" w:sz="0" w:space="0" w:color="auto"/>
            <w:bottom w:val="none" w:sz="0" w:space="0" w:color="auto"/>
            <w:right w:val="none" w:sz="0" w:space="0" w:color="auto"/>
          </w:divBdr>
          <w:divsChild>
            <w:div w:id="901714928">
              <w:marLeft w:val="0"/>
              <w:marRight w:val="0"/>
              <w:marTop w:val="0"/>
              <w:marBottom w:val="0"/>
              <w:divBdr>
                <w:top w:val="none" w:sz="0" w:space="0" w:color="auto"/>
                <w:left w:val="none" w:sz="0" w:space="0" w:color="auto"/>
                <w:bottom w:val="none" w:sz="0" w:space="0" w:color="auto"/>
                <w:right w:val="none" w:sz="0" w:space="0" w:color="auto"/>
              </w:divBdr>
              <w:divsChild>
                <w:div w:id="434716861">
                  <w:blockQuote w:val="1"/>
                  <w:marLeft w:val="600"/>
                  <w:marRight w:val="0"/>
                  <w:marTop w:val="0"/>
                  <w:marBottom w:val="0"/>
                  <w:divBdr>
                    <w:top w:val="none" w:sz="0" w:space="0" w:color="auto"/>
                    <w:left w:val="none" w:sz="0" w:space="0" w:color="auto"/>
                    <w:bottom w:val="none" w:sz="0" w:space="0" w:color="auto"/>
                    <w:right w:val="none" w:sz="0" w:space="0" w:color="auto"/>
                  </w:divBdr>
                  <w:divsChild>
                    <w:div w:id="2139835282">
                      <w:marLeft w:val="0"/>
                      <w:marRight w:val="0"/>
                      <w:marTop w:val="0"/>
                      <w:marBottom w:val="0"/>
                      <w:divBdr>
                        <w:top w:val="none" w:sz="0" w:space="0" w:color="auto"/>
                        <w:left w:val="none" w:sz="0" w:space="0" w:color="auto"/>
                        <w:bottom w:val="none" w:sz="0" w:space="0" w:color="auto"/>
                        <w:right w:val="none" w:sz="0" w:space="0" w:color="auto"/>
                      </w:divBdr>
                    </w:div>
                    <w:div w:id="1131438681">
                      <w:marLeft w:val="0"/>
                      <w:marRight w:val="0"/>
                      <w:marTop w:val="0"/>
                      <w:marBottom w:val="0"/>
                      <w:divBdr>
                        <w:top w:val="none" w:sz="0" w:space="0" w:color="auto"/>
                        <w:left w:val="none" w:sz="0" w:space="0" w:color="auto"/>
                        <w:bottom w:val="none" w:sz="0" w:space="0" w:color="auto"/>
                        <w:right w:val="none" w:sz="0" w:space="0" w:color="auto"/>
                      </w:divBdr>
                    </w:div>
                  </w:divsChild>
                </w:div>
                <w:div w:id="557521139">
                  <w:marLeft w:val="0"/>
                  <w:marRight w:val="0"/>
                  <w:marTop w:val="0"/>
                  <w:marBottom w:val="0"/>
                  <w:divBdr>
                    <w:top w:val="none" w:sz="0" w:space="0" w:color="auto"/>
                    <w:left w:val="none" w:sz="0" w:space="0" w:color="auto"/>
                    <w:bottom w:val="none" w:sz="0" w:space="0" w:color="auto"/>
                    <w:right w:val="none" w:sz="0" w:space="0" w:color="auto"/>
                  </w:divBdr>
                </w:div>
              </w:divsChild>
            </w:div>
            <w:div w:id="790176070">
              <w:blockQuote w:val="1"/>
              <w:marLeft w:val="600"/>
              <w:marRight w:val="0"/>
              <w:marTop w:val="0"/>
              <w:marBottom w:val="0"/>
              <w:divBdr>
                <w:top w:val="none" w:sz="0" w:space="0" w:color="auto"/>
                <w:left w:val="none" w:sz="0" w:space="0" w:color="auto"/>
                <w:bottom w:val="none" w:sz="0" w:space="0" w:color="auto"/>
                <w:right w:val="none" w:sz="0" w:space="0" w:color="auto"/>
              </w:divBdr>
              <w:divsChild>
                <w:div w:id="1980913958">
                  <w:marLeft w:val="0"/>
                  <w:marRight w:val="0"/>
                  <w:marTop w:val="0"/>
                  <w:marBottom w:val="0"/>
                  <w:divBdr>
                    <w:top w:val="none" w:sz="0" w:space="0" w:color="auto"/>
                    <w:left w:val="none" w:sz="0" w:space="0" w:color="auto"/>
                    <w:bottom w:val="none" w:sz="0" w:space="0" w:color="auto"/>
                    <w:right w:val="none" w:sz="0" w:space="0" w:color="auto"/>
                  </w:divBdr>
                </w:div>
              </w:divsChild>
            </w:div>
            <w:div w:id="130563122">
              <w:marLeft w:val="0"/>
              <w:marRight w:val="0"/>
              <w:marTop w:val="0"/>
              <w:marBottom w:val="0"/>
              <w:divBdr>
                <w:top w:val="none" w:sz="0" w:space="0" w:color="auto"/>
                <w:left w:val="none" w:sz="0" w:space="0" w:color="auto"/>
                <w:bottom w:val="none" w:sz="0" w:space="0" w:color="auto"/>
                <w:right w:val="none" w:sz="0" w:space="0" w:color="auto"/>
              </w:divBdr>
            </w:div>
            <w:div w:id="1116562951">
              <w:blockQuote w:val="1"/>
              <w:marLeft w:val="600"/>
              <w:marRight w:val="0"/>
              <w:marTop w:val="0"/>
              <w:marBottom w:val="0"/>
              <w:divBdr>
                <w:top w:val="none" w:sz="0" w:space="0" w:color="auto"/>
                <w:left w:val="none" w:sz="0" w:space="0" w:color="auto"/>
                <w:bottom w:val="none" w:sz="0" w:space="0" w:color="auto"/>
                <w:right w:val="none" w:sz="0" w:space="0" w:color="auto"/>
              </w:divBdr>
              <w:divsChild>
                <w:div w:id="1441729448">
                  <w:marLeft w:val="0"/>
                  <w:marRight w:val="0"/>
                  <w:marTop w:val="0"/>
                  <w:marBottom w:val="0"/>
                  <w:divBdr>
                    <w:top w:val="none" w:sz="0" w:space="0" w:color="auto"/>
                    <w:left w:val="none" w:sz="0" w:space="0" w:color="auto"/>
                    <w:bottom w:val="none" w:sz="0" w:space="0" w:color="auto"/>
                    <w:right w:val="none" w:sz="0" w:space="0" w:color="auto"/>
                  </w:divBdr>
                </w:div>
              </w:divsChild>
            </w:div>
            <w:div w:id="183594252">
              <w:blockQuote w:val="1"/>
              <w:marLeft w:val="600"/>
              <w:marRight w:val="0"/>
              <w:marTop w:val="0"/>
              <w:marBottom w:val="0"/>
              <w:divBdr>
                <w:top w:val="none" w:sz="0" w:space="0" w:color="auto"/>
                <w:left w:val="none" w:sz="0" w:space="0" w:color="auto"/>
                <w:bottom w:val="none" w:sz="0" w:space="0" w:color="auto"/>
                <w:right w:val="none" w:sz="0" w:space="0" w:color="auto"/>
              </w:divBdr>
              <w:divsChild>
                <w:div w:id="1136530350">
                  <w:marLeft w:val="0"/>
                  <w:marRight w:val="0"/>
                  <w:marTop w:val="0"/>
                  <w:marBottom w:val="0"/>
                  <w:divBdr>
                    <w:top w:val="none" w:sz="0" w:space="0" w:color="auto"/>
                    <w:left w:val="none" w:sz="0" w:space="0" w:color="auto"/>
                    <w:bottom w:val="none" w:sz="0" w:space="0" w:color="auto"/>
                    <w:right w:val="none" w:sz="0" w:space="0" w:color="auto"/>
                  </w:divBdr>
                </w:div>
              </w:divsChild>
            </w:div>
            <w:div w:id="79370879">
              <w:marLeft w:val="0"/>
              <w:marRight w:val="0"/>
              <w:marTop w:val="0"/>
              <w:marBottom w:val="0"/>
              <w:divBdr>
                <w:top w:val="none" w:sz="0" w:space="0" w:color="auto"/>
                <w:left w:val="none" w:sz="0" w:space="0" w:color="auto"/>
                <w:bottom w:val="none" w:sz="0" w:space="0" w:color="auto"/>
                <w:right w:val="none" w:sz="0" w:space="0" w:color="auto"/>
              </w:divBdr>
            </w:div>
            <w:div w:id="177163546">
              <w:blockQuote w:val="1"/>
              <w:marLeft w:val="600"/>
              <w:marRight w:val="0"/>
              <w:marTop w:val="0"/>
              <w:marBottom w:val="0"/>
              <w:divBdr>
                <w:top w:val="none" w:sz="0" w:space="0" w:color="auto"/>
                <w:left w:val="none" w:sz="0" w:space="0" w:color="auto"/>
                <w:bottom w:val="none" w:sz="0" w:space="0" w:color="auto"/>
                <w:right w:val="none" w:sz="0" w:space="0" w:color="auto"/>
              </w:divBdr>
              <w:divsChild>
                <w:div w:id="2126001870">
                  <w:marLeft w:val="0"/>
                  <w:marRight w:val="0"/>
                  <w:marTop w:val="0"/>
                  <w:marBottom w:val="0"/>
                  <w:divBdr>
                    <w:top w:val="none" w:sz="0" w:space="0" w:color="auto"/>
                    <w:left w:val="none" w:sz="0" w:space="0" w:color="auto"/>
                    <w:bottom w:val="none" w:sz="0" w:space="0" w:color="auto"/>
                    <w:right w:val="none" w:sz="0" w:space="0" w:color="auto"/>
                  </w:divBdr>
                </w:div>
              </w:divsChild>
            </w:div>
            <w:div w:id="198981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investopedia.com/terms/s/secondarymarket.asp" TargetMode="External"/><Relationship Id="rId4" Type="http://schemas.openxmlformats.org/officeDocument/2006/relationships/hyperlink" Target="http://www.investopedia.com/terms/p/primarymarket.asp"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775</Words>
  <Characters>4419</Characters>
  <Application>Microsoft Office Word</Application>
  <DocSecurity>0</DocSecurity>
  <Lines>36</Lines>
  <Paragraphs>10</Paragraphs>
  <ScaleCrop>false</ScaleCrop>
  <Company/>
  <LinksUpToDate>false</LinksUpToDate>
  <CharactersWithSpaces>5184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Chanrasmi</dc:creator>
  <cp:lastModifiedBy>Chanrasmi</cp:lastModifiedBy>
  <cp:revision>1</cp:revision>
  <dcterms:created xsi:type="dcterms:W3CDTF">2015-03-31T04:43:00Z</dcterms:created>
  <dcterms:modified xsi:type="dcterms:W3CDTF">2015-03-31T04:52:00Z</dcterms:modified>
</cp:coreProperties>
</file>