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45944" w14:textId="77777777" w:rsidR="00F84229" w:rsidRDefault="00F84229" w:rsidP="00F84229">
      <w:pPr>
        <w:pStyle w:val="NormalWeb"/>
        <w:spacing w:before="0" w:beforeAutospacing="0" w:after="0" w:afterAutospacing="0" w:line="480" w:lineRule="auto"/>
        <w:jc w:val="center"/>
      </w:pPr>
      <w:r>
        <w:rPr>
          <w:b/>
          <w:bCs/>
          <w:color w:val="000000"/>
          <w:sz w:val="28"/>
          <w:szCs w:val="28"/>
        </w:rPr>
        <w:t>Appendix</w:t>
      </w:r>
    </w:p>
    <w:p w14:paraId="5EE16430" w14:textId="77777777" w:rsidR="00F84229" w:rsidRDefault="00F84229" w:rsidP="00F84229">
      <w:pPr>
        <w:pStyle w:val="NormalWeb"/>
        <w:spacing w:before="0" w:beforeAutospacing="0" w:after="0" w:afterAutospacing="0" w:line="480" w:lineRule="auto"/>
      </w:pPr>
      <w:r>
        <w:rPr>
          <w:b/>
          <w:bCs/>
          <w:color w:val="000000"/>
        </w:rPr>
        <w:t>Appendix 1: Policy on Amazon’s sellers</w:t>
      </w:r>
    </w:p>
    <w:p w14:paraId="07CD6127" w14:textId="372AB245" w:rsidR="00F84229" w:rsidRDefault="00F84229" w:rsidP="00F84229">
      <w:pPr>
        <w:pStyle w:val="NormalWeb"/>
        <w:spacing w:before="0" w:beforeAutospacing="0" w:after="0" w:afterAutospacing="0" w:line="480" w:lineRule="auto"/>
        <w:jc w:val="both"/>
      </w:pPr>
      <w:r>
        <w:rPr>
          <w:rStyle w:val="apple-tab-span"/>
          <w:color w:val="222222"/>
          <w:shd w:val="clear" w:color="auto" w:fill="FFFFFF"/>
        </w:rPr>
        <w:tab/>
      </w:r>
      <w:r>
        <w:rPr>
          <w:color w:val="222222"/>
          <w:shd w:val="clear" w:color="auto" w:fill="FFFFFF"/>
        </w:rPr>
        <w:t>1.either U.S taxpayers or non-</w:t>
      </w:r>
      <w:r>
        <w:rPr>
          <w:color w:val="222222"/>
          <w:shd w:val="clear" w:color="auto" w:fill="FFFFFF"/>
        </w:rPr>
        <w:t>U. S</w:t>
      </w:r>
      <w:r>
        <w:rPr>
          <w:color w:val="222222"/>
          <w:shd w:val="clear" w:color="auto" w:fill="FFFFFF"/>
        </w:rPr>
        <w:t xml:space="preserve"> taxpayers, regardless of the number of transactions, are required to complete the tax interview and a W-9 or W-8BEN form for identifying the tax identity according to Internal Revenue Service (IRS) regulations. The IRS form 1099-K will be filed to meet the following curriculums; more than $20,000 in unadjusted gross sales and more than 200 transactions.</w:t>
      </w:r>
    </w:p>
    <w:p w14:paraId="6D14D53B" w14:textId="3E05002E" w:rsidR="00F84229" w:rsidRDefault="00F84229" w:rsidP="00F84229">
      <w:pPr>
        <w:pStyle w:val="NormalWeb"/>
        <w:spacing w:before="0" w:beforeAutospacing="0" w:after="0" w:afterAutospacing="0" w:line="480" w:lineRule="auto"/>
        <w:jc w:val="both"/>
      </w:pPr>
      <w:r>
        <w:rPr>
          <w:rStyle w:val="apple-tab-span"/>
          <w:color w:val="222222"/>
          <w:shd w:val="clear" w:color="auto" w:fill="FFFFFF"/>
        </w:rPr>
        <w:tab/>
      </w:r>
      <w:r>
        <w:rPr>
          <w:color w:val="222222"/>
          <w:shd w:val="clear" w:color="auto" w:fill="FFFFFF"/>
        </w:rPr>
        <w:t xml:space="preserve">2.local Amazon sellers must be collected state taxes by the appropriate local government except for the case of </w:t>
      </w:r>
      <w:r>
        <w:rPr>
          <w:color w:val="222222"/>
          <w:shd w:val="clear" w:color="auto" w:fill="FFFFFF"/>
        </w:rPr>
        <w:t>FBA (</w:t>
      </w:r>
      <w:r>
        <w:rPr>
          <w:color w:val="222222"/>
          <w:shd w:val="clear" w:color="auto" w:fill="FFFFFF"/>
        </w:rPr>
        <w:t xml:space="preserve">Fulfillment by Amazon) local sellers must depend on the location of warehouses. The sales taxes differ regarding individual states and the amount will be based on gross amount per month and your gross annual amount you made. The foreign sellers are not subject to the sales tax according to federal regulations. Unfortunately, some international sellers may have economic nexus depending on U.S states where you sell the goods. The sales tax nexus, was regulated on June 21, 2018, occurs when a </w:t>
      </w:r>
      <w:r>
        <w:rPr>
          <w:color w:val="222222"/>
          <w:shd w:val="clear" w:color="auto" w:fill="FFFFFF"/>
        </w:rPr>
        <w:t>seller, no</w:t>
      </w:r>
      <w:r>
        <w:rPr>
          <w:color w:val="222222"/>
          <w:shd w:val="clear" w:color="auto" w:fill="FFFFFF"/>
        </w:rPr>
        <w:t xml:space="preserve"> matter where they lived at, earns a dollar from the sales in a state. Whether they have no physical presence or have a fulfillment by Amazon must have responsibilities to collect sales tax. </w:t>
      </w:r>
    </w:p>
    <w:p w14:paraId="53451DE3" w14:textId="45B7A0CF" w:rsidR="00F84229" w:rsidRDefault="00F84229" w:rsidP="00F84229">
      <w:pPr>
        <w:pStyle w:val="NormalWeb"/>
        <w:spacing w:before="0" w:beforeAutospacing="0" w:after="0" w:afterAutospacing="0" w:line="480" w:lineRule="auto"/>
        <w:jc w:val="both"/>
        <w:rPr>
          <w:rFonts w:cstheme="minorBidi"/>
          <w:color w:val="222222"/>
          <w:shd w:val="clear" w:color="auto" w:fill="FFFFFF"/>
        </w:rPr>
      </w:pPr>
      <w:r>
        <w:rPr>
          <w:rStyle w:val="apple-tab-span"/>
          <w:color w:val="222222"/>
          <w:shd w:val="clear" w:color="auto" w:fill="FFFFFF"/>
        </w:rPr>
        <w:tab/>
      </w:r>
      <w:r>
        <w:rPr>
          <w:color w:val="222222"/>
          <w:shd w:val="clear" w:color="auto" w:fill="FFFFFF"/>
        </w:rPr>
        <w:t xml:space="preserve">3. there are several fees which all sellers must pay to Amazon in order to enter the platform. Selling plan features have 2 types: individual and professional. The individual plan for sellers who selling less than 40 items in a month have no subscription fee but requires to pay $0.99 per item plus referral fees and variable closing fees (on media item) as selling fees whereas the professional plan for more than 40 items charges $39.99 monthly subscription fee and additional referral fees and variable closing fees.  Referral fees occur on each item sold varying in each </w:t>
      </w:r>
      <w:r>
        <w:rPr>
          <w:color w:val="222222"/>
          <w:shd w:val="clear" w:color="auto" w:fill="FFFFFF"/>
        </w:rPr>
        <w:t>category</w:t>
      </w:r>
      <w:r>
        <w:rPr>
          <w:color w:val="222222"/>
          <w:shd w:val="clear" w:color="auto" w:fill="FFFFFF"/>
        </w:rPr>
        <w:t>.</w:t>
      </w:r>
    </w:p>
    <w:p w14:paraId="693746C3" w14:textId="381A7CDE" w:rsidR="00F84229" w:rsidRDefault="00F84229" w:rsidP="00F84229">
      <w:pPr>
        <w:pStyle w:val="NormalWeb"/>
        <w:spacing w:before="0" w:beforeAutospacing="0" w:after="0" w:afterAutospacing="0" w:line="480" w:lineRule="auto"/>
        <w:jc w:val="both"/>
        <w:rPr>
          <w:rFonts w:cstheme="minorBidi"/>
        </w:rPr>
      </w:pPr>
    </w:p>
    <w:p w14:paraId="62FD8205" w14:textId="30A0FCDE" w:rsidR="00F84229" w:rsidRDefault="00F84229" w:rsidP="00F84229">
      <w:pPr>
        <w:pStyle w:val="NormalWeb"/>
        <w:spacing w:before="0" w:beforeAutospacing="0" w:after="0" w:afterAutospacing="0" w:line="480" w:lineRule="auto"/>
        <w:jc w:val="both"/>
        <w:rPr>
          <w:rFonts w:cstheme="minorBidi"/>
        </w:rPr>
      </w:pPr>
      <w:r>
        <w:rPr>
          <w:noProof/>
          <w:color w:val="222222"/>
          <w:bdr w:val="none" w:sz="0" w:space="0" w:color="auto" w:frame="1"/>
          <w:shd w:val="clear" w:color="auto" w:fill="FFFFFF"/>
        </w:rPr>
        <w:lastRenderedPageBreak/>
        <w:drawing>
          <wp:anchor distT="0" distB="0" distL="114300" distR="114300" simplePos="0" relativeHeight="251659264" behindDoc="0" locked="0" layoutInCell="1" allowOverlap="1" wp14:anchorId="427C58EB" wp14:editId="0BB1F26A">
            <wp:simplePos x="0" y="0"/>
            <wp:positionH relativeFrom="margin">
              <wp:posOffset>733647</wp:posOffset>
            </wp:positionH>
            <wp:positionV relativeFrom="paragraph">
              <wp:posOffset>-265814</wp:posOffset>
            </wp:positionV>
            <wp:extent cx="4401879" cy="1421381"/>
            <wp:effectExtent l="0" t="0" r="0" b="7620"/>
            <wp:wrapNone/>
            <wp:docPr id="2" name="Picture 2" descr="https://lh5.googleusercontent.com/S1clyN3rTf1SmQKQILVg-T9bmQfxjRtXmW7c1LiBM7J2m9jJUpR6u3Dzm3MQuMEj8KI-Vd-RvCfxff-AcRKfHqL6wR91M7lhxUd07bhMyPpj-7C3XZ1zN9yPkVpZcIoUMuaCz95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S1clyN3rTf1SmQKQILVg-T9bmQfxjRtXmW7c1LiBM7J2m9jJUpR6u3Dzm3MQuMEj8KI-Vd-RvCfxff-AcRKfHqL6wR91M7lhxUd07bhMyPpj-7C3XZ1zN9yPkVpZcIoUMuaCz95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07176" cy="14230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9A7D4" w14:textId="2E585086" w:rsidR="00F84229" w:rsidRDefault="00F84229" w:rsidP="00F84229">
      <w:pPr>
        <w:pStyle w:val="NormalWeb"/>
        <w:spacing w:before="0" w:beforeAutospacing="0" w:after="0" w:afterAutospacing="0" w:line="480" w:lineRule="auto"/>
        <w:jc w:val="both"/>
        <w:rPr>
          <w:rFonts w:cstheme="minorBidi"/>
        </w:rPr>
      </w:pPr>
    </w:p>
    <w:p w14:paraId="0D15FCB9" w14:textId="1F8D0918" w:rsidR="00F84229" w:rsidRDefault="00F84229" w:rsidP="00F84229">
      <w:pPr>
        <w:pStyle w:val="NormalWeb"/>
        <w:spacing w:before="0" w:beforeAutospacing="0" w:after="0" w:afterAutospacing="0" w:line="480" w:lineRule="auto"/>
        <w:jc w:val="both"/>
        <w:rPr>
          <w:rFonts w:cstheme="minorBidi"/>
        </w:rPr>
      </w:pPr>
    </w:p>
    <w:p w14:paraId="1D986535" w14:textId="049FC13A" w:rsidR="00F84229" w:rsidRPr="00F84229" w:rsidRDefault="00F84229" w:rsidP="00F84229">
      <w:pPr>
        <w:pStyle w:val="NormalWeb"/>
        <w:spacing w:before="0" w:beforeAutospacing="0" w:after="0" w:afterAutospacing="0" w:line="480" w:lineRule="auto"/>
        <w:rPr>
          <w:rFonts w:cstheme="minorBidi" w:hint="cs"/>
        </w:rPr>
      </w:pPr>
    </w:p>
    <w:p w14:paraId="7A6F70A0" w14:textId="63EA29AC" w:rsidR="00F84229" w:rsidRDefault="00F84229" w:rsidP="00F84229">
      <w:pPr>
        <w:pStyle w:val="NormalWeb"/>
        <w:spacing w:before="0" w:beforeAutospacing="0" w:after="0" w:afterAutospacing="0" w:line="480" w:lineRule="auto"/>
      </w:pPr>
      <w:r>
        <w:rPr>
          <w:noProof/>
          <w:color w:val="222222"/>
          <w:bdr w:val="none" w:sz="0" w:space="0" w:color="auto" w:frame="1"/>
          <w:shd w:val="clear" w:color="auto" w:fill="FFFFFF"/>
        </w:rPr>
        <w:drawing>
          <wp:anchor distT="0" distB="0" distL="114300" distR="114300" simplePos="0" relativeHeight="251658240" behindDoc="0" locked="0" layoutInCell="1" allowOverlap="1" wp14:anchorId="4431CABE" wp14:editId="2078F660">
            <wp:simplePos x="0" y="0"/>
            <wp:positionH relativeFrom="margin">
              <wp:align>center</wp:align>
            </wp:positionH>
            <wp:positionV relativeFrom="paragraph">
              <wp:posOffset>1660082</wp:posOffset>
            </wp:positionV>
            <wp:extent cx="4391246" cy="1839432"/>
            <wp:effectExtent l="0" t="0" r="0" b="8890"/>
            <wp:wrapNone/>
            <wp:docPr id="1" name="Picture 1" descr="https://lh6.googleusercontent.com/xiIvNoybL0x_ZL22omL6ntI-qJiOeEHjr4RnX8JuZLxXjk1oykgtlfe1iDuic8jjLQDJkZnQCtwba1EscdnS-ei7SGWM3JL4TWyqhedMqsOPqNEv6HAvxkpOsGNUGarWduijE_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xiIvNoybL0x_ZL22omL6ntI-qJiOeEHjr4RnX8JuZLxXjk1oykgtlfe1iDuic8jjLQDJkZnQCtwba1EscdnS-ei7SGWM3JL4TWyqhedMqsOPqNEv6HAvxkpOsGNUGarWduijE_A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1246" cy="1839432"/>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pple-tab-span"/>
          <w:color w:val="222222"/>
          <w:shd w:val="clear" w:color="auto" w:fill="FFFFFF"/>
        </w:rPr>
        <w:tab/>
      </w:r>
      <w:r>
        <w:rPr>
          <w:color w:val="222222"/>
          <w:shd w:val="clear" w:color="auto" w:fill="FFFFFF"/>
        </w:rPr>
        <w:t>4.Amazon introduced the warehouses service as an option with the extra charge for the fulfillment. Fulfillment by Amazon that sellers store their products in Amazon’s warehouse centers when the products are sold, the service will ship immediately to the buyers. These tables show the rate of shipping credit that will be calculated for domestic and international, respectively.</w:t>
      </w:r>
    </w:p>
    <w:p w14:paraId="027EC1FF" w14:textId="5EAC9F54" w:rsidR="00F84229" w:rsidRDefault="00F84229" w:rsidP="00F84229">
      <w:pPr>
        <w:pStyle w:val="NormalWeb"/>
        <w:spacing w:before="0" w:beforeAutospacing="0" w:after="0" w:afterAutospacing="0" w:line="480" w:lineRule="auto"/>
        <w:jc w:val="center"/>
        <w:rPr>
          <w:rStyle w:val="apple-tab-span"/>
          <w:rFonts w:cstheme="minorBidi"/>
          <w:color w:val="222222"/>
          <w:shd w:val="clear" w:color="auto" w:fill="FFFFFF"/>
        </w:rPr>
      </w:pPr>
    </w:p>
    <w:p w14:paraId="116ED652" w14:textId="3F46DCBC" w:rsidR="00F84229" w:rsidRDefault="00F84229" w:rsidP="00F84229">
      <w:pPr>
        <w:pStyle w:val="NormalWeb"/>
        <w:spacing w:before="0" w:beforeAutospacing="0" w:after="0" w:afterAutospacing="0" w:line="480" w:lineRule="auto"/>
        <w:jc w:val="center"/>
        <w:rPr>
          <w:rStyle w:val="apple-tab-span"/>
          <w:rFonts w:cstheme="minorBidi"/>
          <w:color w:val="222222"/>
          <w:shd w:val="clear" w:color="auto" w:fill="FFFFFF"/>
        </w:rPr>
      </w:pPr>
    </w:p>
    <w:p w14:paraId="573E4B8E" w14:textId="1BABFBC7" w:rsidR="00F84229" w:rsidRDefault="00F84229" w:rsidP="00F84229">
      <w:pPr>
        <w:pStyle w:val="NormalWeb"/>
        <w:spacing w:before="0" w:beforeAutospacing="0" w:after="0" w:afterAutospacing="0" w:line="480" w:lineRule="auto"/>
        <w:jc w:val="center"/>
        <w:rPr>
          <w:rStyle w:val="apple-tab-span"/>
          <w:rFonts w:cstheme="minorBidi"/>
          <w:color w:val="222222"/>
          <w:shd w:val="clear" w:color="auto" w:fill="FFFFFF"/>
        </w:rPr>
      </w:pPr>
    </w:p>
    <w:p w14:paraId="7A941D0D" w14:textId="76717403" w:rsidR="00F84229" w:rsidRDefault="00F84229" w:rsidP="00F84229">
      <w:pPr>
        <w:pStyle w:val="NormalWeb"/>
        <w:spacing w:before="0" w:beforeAutospacing="0" w:after="0" w:afterAutospacing="0" w:line="480" w:lineRule="auto"/>
        <w:jc w:val="center"/>
        <w:rPr>
          <w:rStyle w:val="apple-tab-span"/>
          <w:rFonts w:cstheme="minorBidi"/>
          <w:color w:val="222222"/>
          <w:shd w:val="clear" w:color="auto" w:fill="FFFFFF"/>
        </w:rPr>
      </w:pPr>
    </w:p>
    <w:p w14:paraId="5F6105BF" w14:textId="25334AA8" w:rsidR="00F84229" w:rsidRDefault="00F84229" w:rsidP="00F84229">
      <w:pPr>
        <w:pStyle w:val="NormalWeb"/>
        <w:spacing w:before="0" w:beforeAutospacing="0" w:after="0" w:afterAutospacing="0" w:line="480" w:lineRule="auto"/>
        <w:jc w:val="center"/>
        <w:rPr>
          <w:rStyle w:val="apple-tab-span"/>
          <w:rFonts w:cstheme="minorBidi"/>
          <w:color w:val="222222"/>
          <w:shd w:val="clear" w:color="auto" w:fill="FFFFFF"/>
        </w:rPr>
      </w:pPr>
    </w:p>
    <w:p w14:paraId="2040AA2E" w14:textId="194D961C" w:rsidR="00F84229" w:rsidRDefault="00F84229" w:rsidP="00F84229">
      <w:pPr>
        <w:pStyle w:val="NormalWeb"/>
        <w:spacing w:before="0" w:beforeAutospacing="0" w:after="0" w:afterAutospacing="0" w:line="480" w:lineRule="auto"/>
        <w:jc w:val="center"/>
      </w:pPr>
      <w:r>
        <w:rPr>
          <w:rStyle w:val="apple-tab-span"/>
          <w:color w:val="222222"/>
          <w:shd w:val="clear" w:color="auto" w:fill="FFFFFF"/>
        </w:rPr>
        <w:tab/>
      </w:r>
    </w:p>
    <w:p w14:paraId="6B94A20A" w14:textId="377D2AA3" w:rsidR="00F84229" w:rsidRDefault="00F84229" w:rsidP="00F84229">
      <w:pPr>
        <w:pStyle w:val="NormalWeb"/>
        <w:spacing w:before="0" w:beforeAutospacing="0" w:after="0" w:afterAutospacing="0" w:line="480" w:lineRule="auto"/>
      </w:pPr>
      <w:r>
        <w:rPr>
          <w:b/>
          <w:bCs/>
          <w:color w:val="000000"/>
          <w:shd w:val="clear" w:color="auto" w:fill="FFFFFF"/>
        </w:rPr>
        <w:t xml:space="preserve">Appendix </w:t>
      </w:r>
      <w:r>
        <w:rPr>
          <w:b/>
          <w:bCs/>
          <w:color w:val="000000"/>
          <w:shd w:val="clear" w:color="auto" w:fill="FFFFFF"/>
        </w:rPr>
        <w:t>2:</w:t>
      </w:r>
      <w:r>
        <w:rPr>
          <w:b/>
          <w:bCs/>
          <w:color w:val="000000"/>
          <w:shd w:val="clear" w:color="auto" w:fill="FFFFFF"/>
        </w:rPr>
        <w:t xml:space="preserve"> Growth of Lazada</w:t>
      </w:r>
    </w:p>
    <w:p w14:paraId="40195172" w14:textId="50847601" w:rsidR="00F84229" w:rsidRDefault="00F84229" w:rsidP="00F84229">
      <w:pPr>
        <w:pStyle w:val="NormalWeb"/>
        <w:spacing w:before="0" w:beforeAutospacing="0" w:after="0" w:afterAutospacing="0" w:line="480" w:lineRule="auto"/>
        <w:jc w:val="center"/>
      </w:pPr>
      <w:r>
        <w:rPr>
          <w:b/>
          <w:bCs/>
          <w:noProof/>
          <w:color w:val="000000"/>
          <w:bdr w:val="none" w:sz="0" w:space="0" w:color="auto" w:frame="1"/>
          <w:shd w:val="clear" w:color="auto" w:fill="FFFFFF"/>
        </w:rPr>
        <w:drawing>
          <wp:anchor distT="0" distB="0" distL="114300" distR="114300" simplePos="0" relativeHeight="251660288" behindDoc="0" locked="0" layoutInCell="1" allowOverlap="1" wp14:anchorId="53C20DEE" wp14:editId="04AFE94C">
            <wp:simplePos x="0" y="0"/>
            <wp:positionH relativeFrom="margin">
              <wp:align>center</wp:align>
            </wp:positionH>
            <wp:positionV relativeFrom="paragraph">
              <wp:posOffset>17058</wp:posOffset>
            </wp:positionV>
            <wp:extent cx="2301765" cy="2889899"/>
            <wp:effectExtent l="0" t="0" r="3810" b="5715"/>
            <wp:wrapNone/>
            <wp:docPr id="5" name="Picture 5" descr="https://lh4.googleusercontent.com/eHj6nRFlOSAmyUaGxi5IdNgLGAf6xcUGtEb1GgWPLYfVz5Ze5__a7QjCm4ibduV2cdeOZXFeQYsi0DNLC7vB3ZPge4Yg4UkvC1VdjkFfURS84FzGBrlIYo8HIzSdT5KgWn1DAo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Hj6nRFlOSAmyUaGxi5IdNgLGAf6xcUGtEb1GgWPLYfVz5Ze5__a7QjCm4ibduV2cdeOZXFeQYsi0DNLC7vB3ZPge4Yg4UkvC1VdjkFfURS84FzGBrlIYo8HIzSdT5KgWn1DAov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1765" cy="28898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32F0EA" w14:textId="3E51FFEC" w:rsidR="00F84229" w:rsidRDefault="00F84229" w:rsidP="00F84229">
      <w:pPr>
        <w:pStyle w:val="NormalWeb"/>
        <w:spacing w:before="0" w:beforeAutospacing="0" w:after="0" w:afterAutospacing="0" w:line="480" w:lineRule="auto"/>
        <w:jc w:val="center"/>
        <w:rPr>
          <w:rFonts w:cstheme="minorBidi"/>
          <w:b/>
          <w:bCs/>
          <w:color w:val="000000"/>
          <w:shd w:val="clear" w:color="auto" w:fill="FFFFFF"/>
        </w:rPr>
      </w:pPr>
    </w:p>
    <w:p w14:paraId="779D353F" w14:textId="4F834D9C" w:rsidR="00F84229" w:rsidRDefault="00F84229" w:rsidP="00F84229">
      <w:pPr>
        <w:pStyle w:val="NormalWeb"/>
        <w:spacing w:before="0" w:beforeAutospacing="0" w:after="0" w:afterAutospacing="0" w:line="480" w:lineRule="auto"/>
        <w:jc w:val="center"/>
        <w:rPr>
          <w:rFonts w:cstheme="minorBidi"/>
          <w:b/>
          <w:bCs/>
          <w:color w:val="000000"/>
          <w:shd w:val="clear" w:color="auto" w:fill="FFFFFF"/>
        </w:rPr>
      </w:pPr>
    </w:p>
    <w:p w14:paraId="4D72E3C1" w14:textId="3E80772B" w:rsidR="00F84229" w:rsidRDefault="00F84229" w:rsidP="00F84229">
      <w:pPr>
        <w:pStyle w:val="NormalWeb"/>
        <w:spacing w:before="0" w:beforeAutospacing="0" w:after="0" w:afterAutospacing="0" w:line="480" w:lineRule="auto"/>
        <w:jc w:val="center"/>
        <w:rPr>
          <w:rFonts w:cstheme="minorBidi"/>
          <w:b/>
          <w:bCs/>
          <w:color w:val="000000"/>
          <w:shd w:val="clear" w:color="auto" w:fill="FFFFFF"/>
        </w:rPr>
      </w:pPr>
    </w:p>
    <w:p w14:paraId="616880EA" w14:textId="77777777" w:rsidR="00F84229" w:rsidRDefault="00F84229" w:rsidP="00F84229">
      <w:pPr>
        <w:pStyle w:val="NormalWeb"/>
        <w:spacing w:before="0" w:beforeAutospacing="0" w:after="0" w:afterAutospacing="0" w:line="480" w:lineRule="auto"/>
        <w:jc w:val="center"/>
        <w:rPr>
          <w:rFonts w:cstheme="minorBidi" w:hint="cs"/>
          <w:b/>
          <w:bCs/>
          <w:color w:val="000000"/>
          <w:shd w:val="clear" w:color="auto" w:fill="FFFFFF"/>
        </w:rPr>
      </w:pPr>
    </w:p>
    <w:p w14:paraId="6CDB051D" w14:textId="2C1E896C" w:rsidR="00F84229" w:rsidRDefault="00F84229" w:rsidP="00F84229">
      <w:pPr>
        <w:pStyle w:val="NormalWeb"/>
        <w:tabs>
          <w:tab w:val="center" w:pos="4680"/>
          <w:tab w:val="left" w:pos="8261"/>
        </w:tabs>
        <w:spacing w:before="0" w:beforeAutospacing="0" w:after="0" w:afterAutospacing="0" w:line="480" w:lineRule="auto"/>
        <w:rPr>
          <w:rFonts w:cs="Angsana New"/>
        </w:rPr>
      </w:pPr>
      <w:r>
        <w:rPr>
          <w:rFonts w:cs="Angsana New"/>
          <w:cs/>
        </w:rPr>
        <w:tab/>
      </w:r>
      <w:r>
        <w:rPr>
          <w:rFonts w:cs="Angsana New"/>
          <w:cs/>
        </w:rPr>
        <w:tab/>
      </w:r>
    </w:p>
    <w:p w14:paraId="669EA6E4" w14:textId="5C34CB74" w:rsidR="00F84229" w:rsidRDefault="00F84229" w:rsidP="00F84229">
      <w:pPr>
        <w:pStyle w:val="NormalWeb"/>
        <w:tabs>
          <w:tab w:val="center" w:pos="4680"/>
          <w:tab w:val="left" w:pos="8261"/>
        </w:tabs>
        <w:spacing w:before="0" w:beforeAutospacing="0" w:after="0" w:afterAutospacing="0" w:line="480" w:lineRule="auto"/>
        <w:rPr>
          <w:rFonts w:cstheme="minorBidi"/>
          <w:b/>
          <w:bCs/>
          <w:color w:val="000000"/>
          <w:shd w:val="clear" w:color="auto" w:fill="FFFFFF"/>
        </w:rPr>
      </w:pPr>
    </w:p>
    <w:p w14:paraId="454BAE2D" w14:textId="2A8AB26D" w:rsidR="00F84229" w:rsidRDefault="00F84229" w:rsidP="00F84229">
      <w:pPr>
        <w:pStyle w:val="NormalWeb"/>
        <w:tabs>
          <w:tab w:val="center" w:pos="4680"/>
          <w:tab w:val="left" w:pos="8261"/>
        </w:tabs>
        <w:spacing w:before="0" w:beforeAutospacing="0" w:after="0" w:afterAutospacing="0" w:line="480" w:lineRule="auto"/>
        <w:rPr>
          <w:rFonts w:cstheme="minorBidi"/>
          <w:b/>
          <w:bCs/>
          <w:color w:val="000000"/>
          <w:shd w:val="clear" w:color="auto" w:fill="FFFFFF"/>
        </w:rPr>
      </w:pPr>
      <w:r>
        <w:rPr>
          <w:noProof/>
          <w:color w:val="000000"/>
          <w:bdr w:val="none" w:sz="0" w:space="0" w:color="auto" w:frame="1"/>
        </w:rPr>
        <w:lastRenderedPageBreak/>
        <w:drawing>
          <wp:anchor distT="0" distB="0" distL="114300" distR="114300" simplePos="0" relativeHeight="251662336" behindDoc="0" locked="0" layoutInCell="1" allowOverlap="1" wp14:anchorId="6BA9C919" wp14:editId="3B4E1020">
            <wp:simplePos x="0" y="0"/>
            <wp:positionH relativeFrom="margin">
              <wp:align>center</wp:align>
            </wp:positionH>
            <wp:positionV relativeFrom="paragraph">
              <wp:posOffset>-201502</wp:posOffset>
            </wp:positionV>
            <wp:extent cx="4242390" cy="2405173"/>
            <wp:effectExtent l="0" t="0" r="6350" b="0"/>
            <wp:wrapNone/>
            <wp:docPr id="3" name="Picture 3" descr="https://lh5.googleusercontent.com/H8kpIMKToZNLcKRb1yJppRoLf0GavC7DM6fd6azhErlB2EF_3PF0sVUTKiOj9I6wS3m5NgQj0zauCOS12Ga3qwsLS1pVglKxb6y_pm6KwCqBdAHUKKksXhavdEunASlEnclc0rQ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H8kpIMKToZNLcKRb1yJppRoLf0GavC7DM6fd6azhErlB2EF_3PF0sVUTKiOj9I6wS3m5NgQj0zauCOS12Ga3qwsLS1pVglKxb6y_pm6KwCqBdAHUKKksXhavdEunASlEnclc0rQZ"/>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2390" cy="24051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C174C" w14:textId="211F65A3" w:rsidR="00F84229" w:rsidRDefault="00F84229" w:rsidP="00F84229">
      <w:pPr>
        <w:pStyle w:val="NormalWeb"/>
        <w:tabs>
          <w:tab w:val="center" w:pos="4680"/>
          <w:tab w:val="left" w:pos="8261"/>
        </w:tabs>
        <w:spacing w:before="0" w:beforeAutospacing="0" w:after="0" w:afterAutospacing="0" w:line="480" w:lineRule="auto"/>
        <w:rPr>
          <w:rFonts w:cstheme="minorBidi"/>
          <w:b/>
          <w:bCs/>
          <w:color w:val="000000"/>
          <w:shd w:val="clear" w:color="auto" w:fill="FFFFFF"/>
        </w:rPr>
      </w:pPr>
    </w:p>
    <w:p w14:paraId="4FFC2573" w14:textId="4B02B029" w:rsidR="00F84229" w:rsidRDefault="00F84229" w:rsidP="00F84229">
      <w:pPr>
        <w:pStyle w:val="NormalWeb"/>
        <w:tabs>
          <w:tab w:val="center" w:pos="4680"/>
          <w:tab w:val="left" w:pos="8261"/>
        </w:tabs>
        <w:spacing w:before="0" w:beforeAutospacing="0" w:after="0" w:afterAutospacing="0" w:line="480" w:lineRule="auto"/>
        <w:rPr>
          <w:rFonts w:cstheme="minorBidi"/>
          <w:b/>
          <w:bCs/>
          <w:color w:val="000000"/>
          <w:shd w:val="clear" w:color="auto" w:fill="FFFFFF"/>
        </w:rPr>
      </w:pPr>
    </w:p>
    <w:p w14:paraId="7E8809E4" w14:textId="77777777" w:rsidR="00F84229" w:rsidRDefault="00F84229" w:rsidP="00F84229">
      <w:pPr>
        <w:pStyle w:val="NormalWeb"/>
        <w:tabs>
          <w:tab w:val="center" w:pos="4680"/>
          <w:tab w:val="left" w:pos="8261"/>
        </w:tabs>
        <w:spacing w:before="0" w:beforeAutospacing="0" w:after="0" w:afterAutospacing="0" w:line="480" w:lineRule="auto"/>
        <w:rPr>
          <w:rFonts w:cstheme="minorBidi"/>
          <w:b/>
          <w:bCs/>
          <w:color w:val="000000"/>
          <w:shd w:val="clear" w:color="auto" w:fill="FFFFFF"/>
        </w:rPr>
      </w:pPr>
    </w:p>
    <w:p w14:paraId="265646FA" w14:textId="7BBC7F6E" w:rsidR="00F84229" w:rsidRDefault="00F84229" w:rsidP="00F84229">
      <w:pPr>
        <w:pStyle w:val="NormalWeb"/>
        <w:tabs>
          <w:tab w:val="center" w:pos="4680"/>
          <w:tab w:val="left" w:pos="8261"/>
        </w:tabs>
        <w:spacing w:before="0" w:beforeAutospacing="0" w:after="0" w:afterAutospacing="0" w:line="480" w:lineRule="auto"/>
        <w:rPr>
          <w:rFonts w:cstheme="minorBidi"/>
        </w:rPr>
      </w:pPr>
      <w:r>
        <w:rPr>
          <w:b/>
          <w:bCs/>
          <w:color w:val="000000"/>
          <w:shd w:val="clear" w:color="auto" w:fill="FFFFFF"/>
        </w:rPr>
        <w:br/>
      </w:r>
    </w:p>
    <w:p w14:paraId="09718C23" w14:textId="4503E416"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4B08567E" w14:textId="4151F64F" w:rsidR="00F84229" w:rsidRDefault="00F84229" w:rsidP="00F84229">
      <w:pPr>
        <w:pStyle w:val="NormalWeb"/>
        <w:tabs>
          <w:tab w:val="center" w:pos="4680"/>
          <w:tab w:val="left" w:pos="8261"/>
        </w:tabs>
        <w:spacing w:before="0" w:beforeAutospacing="0" w:after="0" w:afterAutospacing="0" w:line="480" w:lineRule="auto"/>
        <w:rPr>
          <w:rFonts w:cstheme="minorBidi"/>
        </w:rPr>
      </w:pPr>
      <w:r>
        <w:rPr>
          <w:b/>
          <w:bCs/>
          <w:noProof/>
          <w:color w:val="000000"/>
          <w:bdr w:val="none" w:sz="0" w:space="0" w:color="auto" w:frame="1"/>
          <w:shd w:val="clear" w:color="auto" w:fill="FFFFFF"/>
        </w:rPr>
        <w:drawing>
          <wp:anchor distT="0" distB="0" distL="114300" distR="114300" simplePos="0" relativeHeight="251661312" behindDoc="0" locked="0" layoutInCell="1" allowOverlap="1" wp14:anchorId="1A0C82B7" wp14:editId="00984743">
            <wp:simplePos x="0" y="0"/>
            <wp:positionH relativeFrom="margin">
              <wp:align>center</wp:align>
            </wp:positionH>
            <wp:positionV relativeFrom="paragraph">
              <wp:posOffset>49205</wp:posOffset>
            </wp:positionV>
            <wp:extent cx="4253024" cy="2421512"/>
            <wp:effectExtent l="0" t="0" r="0" b="0"/>
            <wp:wrapNone/>
            <wp:docPr id="4" name="Picture 4" descr="https://lh6.googleusercontent.com/LcKde_EBvdtMck789Afbajux0HFvxeINqgsqonnUMz64tTB4-O301qqgf4Gj_CqEit76pidzt5vmnYxmzdMefoxqaN0T4mk-X_YNsxSR7DzY2JQ-rdo0XjRo7BK8CuW6Rm86P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LcKde_EBvdtMck789Afbajux0HFvxeINqgsqonnUMz64tTB4-O301qqgf4Gj_CqEit76pidzt5vmnYxmzdMefoxqaN0T4mk-X_YNsxSR7DzY2JQ-rdo0XjRo7BK8CuW6Rm86P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3024" cy="24215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7C676" w14:textId="7DF03AFC"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3BDF4F06" w14:textId="00E75F8B"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4748FA1D" w14:textId="07FBB09F"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5DB380FA" w14:textId="709F9077"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34761E51" w14:textId="3275D148"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6CEA9869" w14:textId="7EE5EB80" w:rsidR="00F84229" w:rsidRDefault="00F84229" w:rsidP="00F84229">
      <w:pPr>
        <w:pStyle w:val="NormalWeb"/>
        <w:tabs>
          <w:tab w:val="center" w:pos="4680"/>
          <w:tab w:val="left" w:pos="8261"/>
        </w:tabs>
        <w:spacing w:before="0" w:beforeAutospacing="0" w:after="0" w:afterAutospacing="0" w:line="480" w:lineRule="auto"/>
        <w:rPr>
          <w:rFonts w:cstheme="minorBidi"/>
        </w:rPr>
      </w:pPr>
    </w:p>
    <w:p w14:paraId="3E340374" w14:textId="77777777" w:rsidR="00F84229" w:rsidRDefault="00F84229" w:rsidP="00F84229">
      <w:pPr>
        <w:pStyle w:val="NormalWeb"/>
        <w:spacing w:before="0" w:beforeAutospacing="0" w:after="0" w:afterAutospacing="0" w:line="480" w:lineRule="auto"/>
        <w:rPr>
          <w:rFonts w:cstheme="minorBidi"/>
        </w:rPr>
      </w:pPr>
    </w:p>
    <w:p w14:paraId="56EDA003" w14:textId="71A4112E" w:rsidR="00F84229" w:rsidRDefault="00F84229" w:rsidP="00F84229">
      <w:pPr>
        <w:pStyle w:val="NormalWeb"/>
        <w:spacing w:before="0" w:beforeAutospacing="0" w:after="0" w:afterAutospacing="0" w:line="480" w:lineRule="auto"/>
      </w:pPr>
      <w:r>
        <w:rPr>
          <w:rFonts w:cstheme="minorBidi"/>
          <w:cs/>
        </w:rPr>
        <w:br/>
      </w:r>
      <w:r>
        <w:rPr>
          <w:b/>
          <w:bCs/>
          <w:color w:val="000000"/>
          <w:shd w:val="clear" w:color="auto" w:fill="FFFFFF"/>
        </w:rPr>
        <w:t xml:space="preserve">Appendix </w:t>
      </w:r>
      <w:r>
        <w:rPr>
          <w:b/>
          <w:bCs/>
          <w:color w:val="000000"/>
          <w:shd w:val="clear" w:color="auto" w:fill="FFFFFF"/>
        </w:rPr>
        <w:t>3: Policy</w:t>
      </w:r>
      <w:r>
        <w:rPr>
          <w:b/>
          <w:bCs/>
          <w:color w:val="000000"/>
        </w:rPr>
        <w:t xml:space="preserve"> on Lazada’s sellers</w:t>
      </w:r>
    </w:p>
    <w:p w14:paraId="75207FF5" w14:textId="09B180E7" w:rsidR="00F84229" w:rsidRDefault="00F84229" w:rsidP="00F84229">
      <w:pPr>
        <w:pStyle w:val="NormalWeb"/>
        <w:spacing w:before="0" w:beforeAutospacing="0" w:after="0" w:afterAutospacing="0" w:line="480" w:lineRule="auto"/>
        <w:ind w:firstLine="720"/>
        <w:jc w:val="both"/>
      </w:pPr>
      <w:r>
        <w:rPr>
          <w:color w:val="000000"/>
        </w:rPr>
        <w:t xml:space="preserve">1.Thai sellers who are exploring the possibility of selling products on the online marketplace can register for the group of local sellers or Lazada Thailand sellers. Those sellers will be exempted from the commission fee which is one of the Lazada strategies to compete with other e-commerce platforms. However, they still have to bear the cost of payment service fee or Financial transaction </w:t>
      </w:r>
      <w:r>
        <w:rPr>
          <w:color w:val="000000"/>
        </w:rPr>
        <w:t>tax (</w:t>
      </w:r>
      <w:r>
        <w:rPr>
          <w:color w:val="000000"/>
        </w:rPr>
        <w:t xml:space="preserve">FTT) of 2% and Value added </w:t>
      </w:r>
      <w:r>
        <w:rPr>
          <w:color w:val="000000"/>
        </w:rPr>
        <w:t>tax (</w:t>
      </w:r>
      <w:r>
        <w:rPr>
          <w:color w:val="000000"/>
        </w:rPr>
        <w:t>VAT) of 7%.  </w:t>
      </w:r>
    </w:p>
    <w:p w14:paraId="7AD9D748" w14:textId="4437D0EE" w:rsidR="00F84229" w:rsidRDefault="00F84229" w:rsidP="00F84229">
      <w:pPr>
        <w:pStyle w:val="NormalWeb"/>
        <w:spacing w:before="0" w:beforeAutospacing="0" w:after="0" w:afterAutospacing="0" w:line="480" w:lineRule="auto"/>
        <w:ind w:firstLine="720"/>
        <w:jc w:val="both"/>
      </w:pPr>
      <w:r>
        <w:rPr>
          <w:color w:val="000000"/>
        </w:rPr>
        <w:lastRenderedPageBreak/>
        <w:t>2.Lazada launched a new selling model called Lazmall as a tool to empower brands and sellers to become “Super eBusinesses”. Lazmall acts as a virtual mall for those brand owners in Thailand, or authorized distributors of branded products in Thailand. Lazmall sellers face the higher cost of entering into this platform as they have to pay the commission fee which differs according to the product category as well as FTT and VAT. </w:t>
      </w:r>
    </w:p>
    <w:p w14:paraId="1224D9F9" w14:textId="73B6B841" w:rsidR="00F84229" w:rsidRDefault="00F84229" w:rsidP="00F84229">
      <w:pPr>
        <w:pStyle w:val="NormalWeb"/>
        <w:spacing w:before="0" w:beforeAutospacing="0" w:after="0" w:afterAutospacing="0" w:line="480" w:lineRule="auto"/>
        <w:ind w:firstLine="720"/>
        <w:jc w:val="both"/>
        <w:rPr>
          <w:rFonts w:cstheme="minorBidi"/>
          <w:color w:val="000000"/>
        </w:rPr>
      </w:pPr>
      <w:r>
        <w:rPr>
          <w:color w:val="000000"/>
        </w:rPr>
        <w:t>3.LazGlobal or Global Collection is the channel within the Lazada app for the cross-border sellers in China, Korea, or Japan and want to expand their ecommerce to Thailand. Although VAT may be exempted in some countries such as Singapore and the Philippines, it applies for deliveries to Indonesia, Malaysia, and Thailand. Hence, those cross-border sellers have to take the required policy of each country into account. The additional payment will be charged including commission fee 1-4%, payment service fee 2%, and Shipping fee.</w:t>
      </w:r>
    </w:p>
    <w:p w14:paraId="0D55DCBC" w14:textId="0AD656C1" w:rsidR="00F84229" w:rsidRDefault="00F84229" w:rsidP="00F84229">
      <w:pPr>
        <w:pStyle w:val="NormalWeb"/>
        <w:spacing w:before="0" w:beforeAutospacing="0" w:after="0" w:afterAutospacing="0" w:line="480" w:lineRule="auto"/>
        <w:jc w:val="both"/>
      </w:pPr>
      <w:r>
        <w:rPr>
          <w:rFonts w:cstheme="minorBidi"/>
          <w:sz w:val="8"/>
          <w:szCs w:val="8"/>
          <w:cs/>
        </w:rPr>
        <w:br/>
      </w:r>
      <w:r>
        <w:rPr>
          <w:b/>
          <w:bCs/>
          <w:color w:val="000000"/>
        </w:rPr>
        <w:t xml:space="preserve">Appendix </w:t>
      </w:r>
      <w:r>
        <w:rPr>
          <w:b/>
          <w:bCs/>
          <w:color w:val="000000"/>
        </w:rPr>
        <w:t>4:</w:t>
      </w:r>
      <w:r>
        <w:rPr>
          <w:b/>
          <w:bCs/>
          <w:color w:val="000000"/>
        </w:rPr>
        <w:t xml:space="preserve"> Commission fee on LazMall sellers</w:t>
      </w:r>
    </w:p>
    <w:p w14:paraId="42B1832D" w14:textId="1DC5C7C2" w:rsidR="00F84229" w:rsidRDefault="00F84229">
      <w:r>
        <w:rPr>
          <w:b/>
          <w:bCs/>
          <w:noProof/>
          <w:color w:val="000000"/>
          <w:bdr w:val="none" w:sz="0" w:space="0" w:color="auto" w:frame="1"/>
        </w:rPr>
        <w:drawing>
          <wp:anchor distT="0" distB="0" distL="114300" distR="114300" simplePos="0" relativeHeight="251663360" behindDoc="0" locked="0" layoutInCell="1" allowOverlap="1" wp14:anchorId="60A95146" wp14:editId="5A983CFF">
            <wp:simplePos x="0" y="0"/>
            <wp:positionH relativeFrom="margin">
              <wp:posOffset>1387637</wp:posOffset>
            </wp:positionH>
            <wp:positionV relativeFrom="paragraph">
              <wp:posOffset>95162</wp:posOffset>
            </wp:positionV>
            <wp:extent cx="3450075" cy="3136605"/>
            <wp:effectExtent l="0" t="0" r="0" b="6985"/>
            <wp:wrapNone/>
            <wp:docPr id="7" name="Picture 7" descr="https://lh6.googleusercontent.com/HnH6hn70O2Yg1OBhkVTCqh4-vAf4WHjDLS5xJOiCw89zoizOkSVVlcXt4a4EtBXzVJiDh6Lr5aqQD-WdHbKpUe9WDg6VavdyKvXgFL1qxcos51JdFKvHbhHDiLJEuV3UkuNVn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HnH6hn70O2Yg1OBhkVTCqh4-vAf4WHjDLS5xJOiCw89zoizOkSVVlcXt4a4EtBXzVJiDh6Lr5aqQD-WdHbKpUe9WDg6VavdyKvXgFL1qxcos51JdFKvHbhHDiLJEuV3UkuNVnrI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0075" cy="313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D24A8" w14:textId="0D5F5829" w:rsidR="00F84229" w:rsidRDefault="00F84229"/>
    <w:p w14:paraId="6BCD6A85" w14:textId="6B8EB5FC" w:rsidR="00F84229" w:rsidRDefault="00F84229"/>
    <w:p w14:paraId="722CB34A" w14:textId="17AA65A8" w:rsidR="00F84229" w:rsidRPr="00F84229" w:rsidRDefault="00F84229" w:rsidP="00F84229"/>
    <w:p w14:paraId="3990D71F" w14:textId="2834F954" w:rsidR="00F84229" w:rsidRPr="00F84229" w:rsidRDefault="00F84229" w:rsidP="00F84229">
      <w:bookmarkStart w:id="0" w:name="_GoBack"/>
      <w:bookmarkEnd w:id="0"/>
    </w:p>
    <w:p w14:paraId="113E65B4" w14:textId="77777777" w:rsidR="00F84229" w:rsidRPr="00F84229" w:rsidRDefault="00F84229" w:rsidP="00F84229"/>
    <w:p w14:paraId="501E514C" w14:textId="77777777" w:rsidR="00F84229" w:rsidRPr="00F84229" w:rsidRDefault="00F84229" w:rsidP="00F84229"/>
    <w:p w14:paraId="441EF4C0" w14:textId="77777777" w:rsidR="00F84229" w:rsidRPr="00F84229" w:rsidRDefault="00F84229" w:rsidP="00F84229"/>
    <w:p w14:paraId="0B8F8F89" w14:textId="77777777" w:rsidR="00F84229" w:rsidRPr="00F84229" w:rsidRDefault="00F84229" w:rsidP="00F84229"/>
    <w:p w14:paraId="287F5E2E" w14:textId="77777777" w:rsidR="00F84229" w:rsidRPr="00F84229" w:rsidRDefault="00F84229" w:rsidP="00F84229"/>
    <w:p w14:paraId="50964432" w14:textId="77777777" w:rsidR="00F84229" w:rsidRPr="00F84229" w:rsidRDefault="00F84229" w:rsidP="00F84229"/>
    <w:p w14:paraId="68265A3E" w14:textId="77777777" w:rsidR="00F84229" w:rsidRPr="00F84229" w:rsidRDefault="00F84229" w:rsidP="00F84229"/>
    <w:p w14:paraId="05A816AC" w14:textId="77777777" w:rsidR="00F84229" w:rsidRDefault="00F84229" w:rsidP="00F84229">
      <w:pPr>
        <w:tabs>
          <w:tab w:val="left" w:pos="1641"/>
        </w:tabs>
      </w:pPr>
    </w:p>
    <w:p w14:paraId="4443DCE0" w14:textId="5712C1F7" w:rsidR="00F84229" w:rsidRPr="00F84229" w:rsidRDefault="00F84229" w:rsidP="00F84229">
      <w:pPr>
        <w:tabs>
          <w:tab w:val="left" w:pos="1641"/>
        </w:tabs>
      </w:pPr>
      <w:r w:rsidRPr="00F84229">
        <w:rPr>
          <w:rFonts w:ascii="Times New Roman" w:hAnsi="Times New Roman" w:cs="Times New Roman"/>
          <w:b/>
          <w:bCs/>
          <w:sz w:val="24"/>
          <w:szCs w:val="24"/>
        </w:rPr>
        <w:lastRenderedPageBreak/>
        <w:t>Appendix 5: Commission fee on LazGlobal sellers</w:t>
      </w:r>
    </w:p>
    <w:p w14:paraId="71ECE519" w14:textId="02796025" w:rsidR="00F84229" w:rsidRDefault="00F84229" w:rsidP="00F84229">
      <w:pPr>
        <w:tabs>
          <w:tab w:val="left" w:pos="1641"/>
        </w:tabs>
        <w:rPr>
          <w:rFonts w:ascii="Times New Roman" w:hAnsi="Times New Roman"/>
          <w:sz w:val="24"/>
          <w:szCs w:val="24"/>
        </w:rPr>
      </w:pPr>
      <w:r>
        <w:rPr>
          <w:noProof/>
          <w:bdr w:val="none" w:sz="0" w:space="0" w:color="auto" w:frame="1"/>
        </w:rPr>
        <w:drawing>
          <wp:anchor distT="0" distB="0" distL="114300" distR="114300" simplePos="0" relativeHeight="251665408" behindDoc="0" locked="0" layoutInCell="1" allowOverlap="1" wp14:anchorId="597BBBD3" wp14:editId="3CD25467">
            <wp:simplePos x="0" y="0"/>
            <wp:positionH relativeFrom="margin">
              <wp:align>center</wp:align>
            </wp:positionH>
            <wp:positionV relativeFrom="paragraph">
              <wp:posOffset>8714</wp:posOffset>
            </wp:positionV>
            <wp:extent cx="3159848" cy="3294993"/>
            <wp:effectExtent l="0" t="0" r="2540" b="1270"/>
            <wp:wrapNone/>
            <wp:docPr id="9" name="Picture 9" descr="https://lh3.googleusercontent.com/3BN3OAjmWu2lp2z_bYmcEBcHFqRVCUymQ1cedweUPi_ZV2mezSBRryhbnMBJO-SCvUtrqUlVevZlAeRHeKEun8yj1e0YLjGAXCvn0m7uIqHDaxQ-vwvLAd3PiVc0iTIgv6zqXZ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3BN3OAjmWu2lp2z_bYmcEBcHFqRVCUymQ1cedweUPi_ZV2mezSBRryhbnMBJO-SCvUtrqUlVevZlAeRHeKEun8yj1e0YLjGAXCvn0m7uIqHDaxQ-vwvLAd3PiVc0iTIgv6zqXZO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9848" cy="32949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frame="1"/>
        </w:rPr>
        <w:drawing>
          <wp:anchor distT="0" distB="0" distL="114300" distR="114300" simplePos="0" relativeHeight="251664384" behindDoc="0" locked="0" layoutInCell="1" allowOverlap="1" wp14:anchorId="3723E8CA" wp14:editId="1CB9039F">
            <wp:simplePos x="0" y="0"/>
            <wp:positionH relativeFrom="column">
              <wp:posOffset>0</wp:posOffset>
            </wp:positionH>
            <wp:positionV relativeFrom="paragraph">
              <wp:posOffset>-7935595</wp:posOffset>
            </wp:positionV>
            <wp:extent cx="3306445" cy="3444875"/>
            <wp:effectExtent l="0" t="0" r="8255" b="3175"/>
            <wp:wrapNone/>
            <wp:docPr id="8" name="Picture 8" descr="https://lh3.googleusercontent.com/3BN3OAjmWu2lp2z_bYmcEBcHFqRVCUymQ1cedweUPi_ZV2mezSBRryhbnMBJO-SCvUtrqUlVevZlAeRHeKEun8yj1e0YLjGAXCvn0m7uIqHDaxQ-vwvLAd3PiVc0iTIgv6zqXZ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3BN3OAjmWu2lp2z_bYmcEBcHFqRVCUymQ1cedweUPi_ZV2mezSBRryhbnMBJO-SCvUtrqUlVevZlAeRHeKEun8yj1e0YLjGAXCvn0m7uIqHDaxQ-vwvLAd3PiVc0iTIgv6zqXZO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6445" cy="344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06A8A" w14:textId="77777777" w:rsidR="00F84229" w:rsidRPr="00F84229" w:rsidRDefault="00F84229" w:rsidP="00F84229">
      <w:pPr>
        <w:rPr>
          <w:rFonts w:ascii="Times New Roman" w:hAnsi="Times New Roman"/>
          <w:sz w:val="24"/>
          <w:szCs w:val="24"/>
        </w:rPr>
      </w:pPr>
    </w:p>
    <w:p w14:paraId="74FCE287" w14:textId="77777777" w:rsidR="00F84229" w:rsidRPr="00F84229" w:rsidRDefault="00F84229" w:rsidP="00F84229">
      <w:pPr>
        <w:rPr>
          <w:rFonts w:ascii="Times New Roman" w:hAnsi="Times New Roman"/>
          <w:sz w:val="24"/>
          <w:szCs w:val="24"/>
        </w:rPr>
      </w:pPr>
    </w:p>
    <w:p w14:paraId="0DF39EDA" w14:textId="77777777" w:rsidR="00F84229" w:rsidRPr="00F84229" w:rsidRDefault="00F84229" w:rsidP="00F84229">
      <w:pPr>
        <w:rPr>
          <w:rFonts w:ascii="Times New Roman" w:hAnsi="Times New Roman"/>
          <w:sz w:val="24"/>
          <w:szCs w:val="24"/>
        </w:rPr>
      </w:pPr>
    </w:p>
    <w:p w14:paraId="6686030B" w14:textId="77777777" w:rsidR="00F84229" w:rsidRPr="00F84229" w:rsidRDefault="00F84229" w:rsidP="00F84229">
      <w:pPr>
        <w:rPr>
          <w:rFonts w:ascii="Times New Roman" w:hAnsi="Times New Roman"/>
          <w:sz w:val="24"/>
          <w:szCs w:val="24"/>
        </w:rPr>
      </w:pPr>
    </w:p>
    <w:p w14:paraId="487CFF12" w14:textId="77777777" w:rsidR="00F84229" w:rsidRPr="00F84229" w:rsidRDefault="00F84229" w:rsidP="00F84229">
      <w:pPr>
        <w:rPr>
          <w:rFonts w:ascii="Times New Roman" w:hAnsi="Times New Roman"/>
          <w:sz w:val="24"/>
          <w:szCs w:val="24"/>
        </w:rPr>
      </w:pPr>
    </w:p>
    <w:p w14:paraId="314115CD" w14:textId="77777777" w:rsidR="00F84229" w:rsidRPr="00F84229" w:rsidRDefault="00F84229" w:rsidP="00F84229">
      <w:pPr>
        <w:rPr>
          <w:rFonts w:ascii="Times New Roman" w:hAnsi="Times New Roman"/>
          <w:sz w:val="24"/>
          <w:szCs w:val="24"/>
        </w:rPr>
      </w:pPr>
    </w:p>
    <w:p w14:paraId="5292B3FF" w14:textId="77777777" w:rsidR="00F84229" w:rsidRPr="00F84229" w:rsidRDefault="00F84229" w:rsidP="00F84229">
      <w:pPr>
        <w:rPr>
          <w:rFonts w:ascii="Times New Roman" w:hAnsi="Times New Roman"/>
          <w:sz w:val="24"/>
          <w:szCs w:val="24"/>
        </w:rPr>
      </w:pPr>
    </w:p>
    <w:p w14:paraId="42196CB7" w14:textId="77777777" w:rsidR="00F84229" w:rsidRPr="00F84229" w:rsidRDefault="00F84229" w:rsidP="00F84229">
      <w:pPr>
        <w:rPr>
          <w:rFonts w:ascii="Times New Roman" w:hAnsi="Times New Roman"/>
          <w:sz w:val="24"/>
          <w:szCs w:val="24"/>
        </w:rPr>
      </w:pPr>
    </w:p>
    <w:p w14:paraId="32770DF6" w14:textId="77777777" w:rsidR="00F84229" w:rsidRPr="00F84229" w:rsidRDefault="00F84229" w:rsidP="00F84229">
      <w:pPr>
        <w:rPr>
          <w:rFonts w:ascii="Times New Roman" w:hAnsi="Times New Roman"/>
          <w:sz w:val="24"/>
          <w:szCs w:val="24"/>
        </w:rPr>
      </w:pPr>
    </w:p>
    <w:p w14:paraId="12FC02F7" w14:textId="77777777" w:rsidR="00F84229" w:rsidRPr="00F84229" w:rsidRDefault="00F84229" w:rsidP="00F84229">
      <w:pPr>
        <w:rPr>
          <w:rFonts w:ascii="Times New Roman" w:hAnsi="Times New Roman"/>
          <w:sz w:val="24"/>
          <w:szCs w:val="24"/>
        </w:rPr>
      </w:pPr>
    </w:p>
    <w:p w14:paraId="5D4CFA4A" w14:textId="6696A95D" w:rsidR="00F84229" w:rsidRDefault="00F84229" w:rsidP="00F84229">
      <w:pPr>
        <w:rPr>
          <w:rFonts w:ascii="Times New Roman" w:hAnsi="Times New Roman" w:hint="cs"/>
          <w:sz w:val="24"/>
          <w:szCs w:val="24"/>
        </w:rPr>
      </w:pPr>
      <w:r>
        <w:rPr>
          <w:rFonts w:ascii="Times New Roman" w:hAnsi="Times New Roman"/>
          <w:sz w:val="24"/>
          <w:szCs w:val="24"/>
          <w:cs/>
        </w:rPr>
        <w:br/>
      </w:r>
    </w:p>
    <w:p w14:paraId="52EA0EE9" w14:textId="3CEC5463" w:rsidR="00F84229" w:rsidRDefault="00F84229" w:rsidP="00F84229">
      <w:pPr>
        <w:pStyle w:val="NormalWeb"/>
        <w:spacing w:before="0" w:beforeAutospacing="0" w:after="0" w:afterAutospacing="0" w:line="480" w:lineRule="auto"/>
        <w:jc w:val="both"/>
      </w:pPr>
      <w:r>
        <w:rPr>
          <w:noProof/>
          <w:color w:val="000000"/>
          <w:bdr w:val="none" w:sz="0" w:space="0" w:color="auto" w:frame="1"/>
        </w:rPr>
        <w:drawing>
          <wp:anchor distT="0" distB="0" distL="114300" distR="114300" simplePos="0" relativeHeight="251666432" behindDoc="0" locked="0" layoutInCell="1" allowOverlap="1" wp14:anchorId="5472CB32" wp14:editId="516E409E">
            <wp:simplePos x="0" y="0"/>
            <wp:positionH relativeFrom="margin">
              <wp:align>center</wp:align>
            </wp:positionH>
            <wp:positionV relativeFrom="paragraph">
              <wp:posOffset>288466</wp:posOffset>
            </wp:positionV>
            <wp:extent cx="4036060" cy="2317750"/>
            <wp:effectExtent l="0" t="0" r="2540" b="6350"/>
            <wp:wrapNone/>
            <wp:docPr id="10" name="Picture 10" descr="https://lh6.googleusercontent.com/LW00Z3OG8_cc4CSJ2pGfIDreENUxsgGRUWNUnMsFpn_Xni2s6UPO4T45pKfiNrg2F3TgJpZkQYaA2YPPmTgoQ9juChplk5AdNtahmkb787DqwzQvYYvgF8tpZvZFezQ4QyS1LA5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6.googleusercontent.com/LW00Z3OG8_cc4CSJ2pGfIDreENUxsgGRUWNUnMsFpn_Xni2s6UPO4T45pKfiNrg2F3TgJpZkQYaA2YPPmTgoQ9juChplk5AdNtahmkb787DqwzQvYYvgF8tpZvZFezQ4QyS1LA5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36060" cy="23177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rPr>
        <w:t xml:space="preserve">Appendix </w:t>
      </w:r>
      <w:r>
        <w:rPr>
          <w:b/>
          <w:bCs/>
          <w:color w:val="000000"/>
        </w:rPr>
        <w:t>6:</w:t>
      </w:r>
      <w:r>
        <w:rPr>
          <w:b/>
          <w:bCs/>
          <w:color w:val="000000"/>
        </w:rPr>
        <w:t xml:space="preserve"> Rate of Duties in United States</w:t>
      </w:r>
    </w:p>
    <w:p w14:paraId="784AE100" w14:textId="6732C86F" w:rsidR="00F84229" w:rsidRDefault="00F84229" w:rsidP="00F84229">
      <w:pPr>
        <w:pStyle w:val="NormalWeb"/>
        <w:spacing w:before="0" w:beforeAutospacing="0" w:after="0" w:afterAutospacing="0" w:line="480" w:lineRule="auto"/>
        <w:jc w:val="center"/>
      </w:pPr>
      <w:r>
        <w:rPr>
          <w:rStyle w:val="apple-tab-span"/>
          <w:color w:val="000000"/>
        </w:rPr>
        <w:tab/>
      </w:r>
    </w:p>
    <w:p w14:paraId="1BE78B9B" w14:textId="43FFD9BD" w:rsidR="00F84229" w:rsidRDefault="00F84229" w:rsidP="00F84229">
      <w:pPr>
        <w:rPr>
          <w:rFonts w:ascii="Times New Roman" w:hAnsi="Times New Roman"/>
          <w:sz w:val="24"/>
          <w:szCs w:val="24"/>
        </w:rPr>
      </w:pPr>
    </w:p>
    <w:p w14:paraId="09BE38A7" w14:textId="3ADE7302" w:rsidR="00F84229" w:rsidRDefault="00F84229" w:rsidP="00F84229">
      <w:pPr>
        <w:rPr>
          <w:rFonts w:ascii="Times New Roman" w:hAnsi="Times New Roman"/>
          <w:sz w:val="24"/>
          <w:szCs w:val="24"/>
        </w:rPr>
      </w:pPr>
    </w:p>
    <w:p w14:paraId="02EED8D1" w14:textId="3C01AF33" w:rsidR="00F84229" w:rsidRDefault="00F84229" w:rsidP="00F84229">
      <w:pPr>
        <w:rPr>
          <w:rFonts w:ascii="Times New Roman" w:hAnsi="Times New Roman"/>
          <w:sz w:val="24"/>
          <w:szCs w:val="24"/>
        </w:rPr>
      </w:pPr>
    </w:p>
    <w:p w14:paraId="4ACF8D03" w14:textId="75D0B9F3" w:rsidR="00F84229" w:rsidRDefault="00F84229" w:rsidP="00F84229">
      <w:pPr>
        <w:rPr>
          <w:rFonts w:ascii="Times New Roman" w:hAnsi="Times New Roman"/>
          <w:sz w:val="24"/>
          <w:szCs w:val="24"/>
        </w:rPr>
      </w:pPr>
    </w:p>
    <w:p w14:paraId="1103082A" w14:textId="4EE6199C" w:rsidR="00F84229" w:rsidRDefault="00F84229" w:rsidP="00F84229">
      <w:pPr>
        <w:rPr>
          <w:rFonts w:ascii="Times New Roman" w:hAnsi="Times New Roman"/>
          <w:sz w:val="24"/>
          <w:szCs w:val="24"/>
        </w:rPr>
      </w:pPr>
    </w:p>
    <w:p w14:paraId="55934EDF" w14:textId="4268E422" w:rsidR="00F84229" w:rsidRDefault="00F84229" w:rsidP="00F84229">
      <w:pPr>
        <w:rPr>
          <w:rFonts w:ascii="Times New Roman" w:hAnsi="Times New Roman"/>
          <w:sz w:val="24"/>
          <w:szCs w:val="24"/>
        </w:rPr>
      </w:pPr>
    </w:p>
    <w:p w14:paraId="7B471AE4" w14:textId="1599EDAF" w:rsidR="00F84229" w:rsidRDefault="00F84229" w:rsidP="00F84229">
      <w:pPr>
        <w:rPr>
          <w:rFonts w:ascii="Times New Roman" w:hAnsi="Times New Roman"/>
          <w:sz w:val="24"/>
          <w:szCs w:val="24"/>
        </w:rPr>
      </w:pPr>
    </w:p>
    <w:p w14:paraId="2A786F01" w14:textId="4D400959" w:rsidR="00F84229" w:rsidRDefault="00F84229" w:rsidP="00F84229">
      <w:pPr>
        <w:rPr>
          <w:rFonts w:ascii="Times New Roman" w:hAnsi="Times New Roman"/>
          <w:sz w:val="24"/>
          <w:szCs w:val="24"/>
        </w:rPr>
      </w:pPr>
      <w:r>
        <w:rPr>
          <w:noProof/>
          <w:color w:val="222222"/>
          <w:bdr w:val="none" w:sz="0" w:space="0" w:color="auto" w:frame="1"/>
        </w:rPr>
        <w:drawing>
          <wp:anchor distT="0" distB="0" distL="114300" distR="114300" simplePos="0" relativeHeight="251667456" behindDoc="0" locked="0" layoutInCell="1" allowOverlap="1" wp14:anchorId="365BA9F7" wp14:editId="2CB36CB5">
            <wp:simplePos x="0" y="0"/>
            <wp:positionH relativeFrom="margin">
              <wp:align>center</wp:align>
            </wp:positionH>
            <wp:positionV relativeFrom="paragraph">
              <wp:posOffset>30152</wp:posOffset>
            </wp:positionV>
            <wp:extent cx="4414520" cy="1687195"/>
            <wp:effectExtent l="0" t="0" r="5080" b="8255"/>
            <wp:wrapNone/>
            <wp:docPr id="11" name="Picture 11" descr="https://lh6.googleusercontent.com/MIj9XJp0nAsVlCLw17BaKw8vbjVpnXqTuvLS7k2R9kA9BCCZuLldfFBvYFSdvvZ5NcCoIqxC7GBLBKmdVSb5eyQ6dF-1waqrNQv-vMGJKWgYw-HL1kWAki5dBfeUCpuw3Q4V6G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6.googleusercontent.com/MIj9XJp0nAsVlCLw17BaKw8vbjVpnXqTuvLS7k2R9kA9BCCZuLldfFBvYFSdvvZ5NcCoIqxC7GBLBKmdVSb5eyQ6dF-1waqrNQv-vMGJKWgYw-HL1kWAki5dBfeUCpuw3Q4V6Gt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14520"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FC4AC8" w14:textId="17CD7E8D" w:rsidR="00F84229" w:rsidRDefault="00F84229" w:rsidP="00F84229">
      <w:pPr>
        <w:rPr>
          <w:rFonts w:ascii="Times New Roman" w:hAnsi="Times New Roman"/>
          <w:sz w:val="24"/>
          <w:szCs w:val="24"/>
        </w:rPr>
      </w:pPr>
    </w:p>
    <w:p w14:paraId="417C9AEC" w14:textId="77777777" w:rsidR="00F84229" w:rsidRPr="00F84229" w:rsidRDefault="00F84229" w:rsidP="00F84229">
      <w:pPr>
        <w:rPr>
          <w:rFonts w:ascii="Times New Roman" w:hAnsi="Times New Roman" w:hint="cs"/>
          <w:sz w:val="24"/>
          <w:szCs w:val="24"/>
        </w:rPr>
      </w:pPr>
    </w:p>
    <w:p w14:paraId="6E4FFD6D" w14:textId="6E49BE99" w:rsidR="00F84229" w:rsidRDefault="00F84229" w:rsidP="00F84229">
      <w:pPr>
        <w:rPr>
          <w:rFonts w:ascii="Times New Roman" w:hAnsi="Times New Roman"/>
          <w:sz w:val="24"/>
          <w:szCs w:val="24"/>
        </w:rPr>
      </w:pPr>
    </w:p>
    <w:p w14:paraId="1942D8B5" w14:textId="4DD8AA8E" w:rsidR="00F84229" w:rsidRDefault="00F84229" w:rsidP="00F84229">
      <w:pPr>
        <w:pStyle w:val="NormalWeb"/>
        <w:spacing w:before="0" w:beforeAutospacing="0" w:after="0" w:afterAutospacing="0" w:line="480" w:lineRule="auto"/>
        <w:ind w:firstLine="720"/>
        <w:jc w:val="both"/>
        <w:rPr>
          <w:rFonts w:cstheme="minorBidi"/>
          <w:color w:val="222222"/>
          <w:sz w:val="10"/>
          <w:szCs w:val="10"/>
        </w:rPr>
      </w:pPr>
      <w:r>
        <w:rPr>
          <w:color w:val="000000"/>
        </w:rPr>
        <w:lastRenderedPageBreak/>
        <w:t>These allowances of duty are set by classification and origin.</w:t>
      </w:r>
      <w:r>
        <w:rPr>
          <w:rFonts w:ascii="Arial" w:hAnsi="Arial" w:cs="Arial"/>
          <w:color w:val="222222"/>
          <w:sz w:val="21"/>
          <w:szCs w:val="21"/>
          <w:shd w:val="clear" w:color="auto" w:fill="FFFFFF"/>
        </w:rPr>
        <w:t xml:space="preserve"> </w:t>
      </w:r>
      <w:r>
        <w:rPr>
          <w:color w:val="222222"/>
          <w:shd w:val="clear" w:color="auto" w:fill="FFFFFF"/>
        </w:rPr>
        <w:t xml:space="preserve">Cosmetic or Makeup (HS3304) was defined by the Customs and Border Protection as anything used to color and beautify the face or other parts of the body such as lipstick, eyeshadow, nail polish and sunscreen. The ingredients of makeup are not necessary to be approved by the Food and Drug Administration, except for the products with color additives. According to the Harmonized Tariff Schedule (2017), </w:t>
      </w:r>
      <w:r>
        <w:rPr>
          <w:color w:val="222222"/>
        </w:rPr>
        <w:t>beauty or makeup preparations and preparations for the care of the skin are tax exemption products. </w:t>
      </w:r>
    </w:p>
    <w:p w14:paraId="0C13E0CF" w14:textId="77777777" w:rsidR="00F84229" w:rsidRPr="00F84229" w:rsidRDefault="00F84229" w:rsidP="00F84229">
      <w:pPr>
        <w:pStyle w:val="NormalWeb"/>
        <w:spacing w:before="0" w:beforeAutospacing="0" w:after="0" w:afterAutospacing="0" w:line="480" w:lineRule="auto"/>
        <w:ind w:firstLine="720"/>
        <w:jc w:val="both"/>
        <w:rPr>
          <w:rFonts w:cstheme="minorBidi" w:hint="cs"/>
          <w:sz w:val="10"/>
          <w:szCs w:val="10"/>
        </w:rPr>
      </w:pPr>
    </w:p>
    <w:p w14:paraId="348050B3" w14:textId="00335F38" w:rsidR="00F84229" w:rsidRDefault="00F84229" w:rsidP="00F84229">
      <w:pPr>
        <w:pStyle w:val="NormalWeb"/>
        <w:spacing w:before="0" w:beforeAutospacing="0" w:after="0" w:afterAutospacing="0" w:line="480" w:lineRule="auto"/>
        <w:jc w:val="both"/>
      </w:pPr>
      <w:r>
        <w:rPr>
          <w:b/>
          <w:bCs/>
          <w:color w:val="222222"/>
        </w:rPr>
        <w:t xml:space="preserve">Appendix </w:t>
      </w:r>
      <w:r>
        <w:rPr>
          <w:b/>
          <w:bCs/>
          <w:color w:val="222222"/>
        </w:rPr>
        <w:t>7:</w:t>
      </w:r>
    </w:p>
    <w:p w14:paraId="1E21EB05" w14:textId="77777777" w:rsidR="00F84229" w:rsidRPr="00F84229" w:rsidRDefault="00F84229" w:rsidP="00F84229">
      <w:pPr>
        <w:rPr>
          <w:rFonts w:ascii="Times New Roman" w:hAnsi="Times New Roman"/>
          <w:sz w:val="24"/>
          <w:szCs w:val="24"/>
        </w:rPr>
      </w:pPr>
    </w:p>
    <w:sectPr w:rsidR="00F84229" w:rsidRPr="00F84229" w:rsidSect="004B2E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229"/>
    <w:rsid w:val="003B6A64"/>
    <w:rsid w:val="004B2E09"/>
    <w:rsid w:val="009B049D"/>
    <w:rsid w:val="00F84229"/>
  </w:rsids>
  <m:mathPr>
    <m:mathFont m:val="Cambria Math"/>
    <m:brkBin m:val="before"/>
    <m:brkBinSub m:val="--"/>
    <m:smallFrac m:val="0"/>
    <m:dispDef/>
    <m:lMargin m:val="0"/>
    <m:rMargin m:val="0"/>
    <m:defJc m:val="centerGroup"/>
    <m:wrapIndent m:val="1440"/>
    <m:intLim m:val="subSup"/>
    <m:naryLim m:val="undOvr"/>
  </m:mathPr>
  <w:themeFontLang w:val="en-US" w:eastAsia="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33E9"/>
  <w15:chartTrackingRefBased/>
  <w15:docId w15:val="{214D6E72-A341-4A44-BCC1-F2D6EB120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2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8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81763">
      <w:bodyDiv w:val="1"/>
      <w:marLeft w:val="0"/>
      <w:marRight w:val="0"/>
      <w:marTop w:val="0"/>
      <w:marBottom w:val="0"/>
      <w:divBdr>
        <w:top w:val="none" w:sz="0" w:space="0" w:color="auto"/>
        <w:left w:val="none" w:sz="0" w:space="0" w:color="auto"/>
        <w:bottom w:val="none" w:sz="0" w:space="0" w:color="auto"/>
        <w:right w:val="none" w:sz="0" w:space="0" w:color="auto"/>
      </w:divBdr>
    </w:div>
    <w:div w:id="681711577">
      <w:bodyDiv w:val="1"/>
      <w:marLeft w:val="0"/>
      <w:marRight w:val="0"/>
      <w:marTop w:val="0"/>
      <w:marBottom w:val="0"/>
      <w:divBdr>
        <w:top w:val="none" w:sz="0" w:space="0" w:color="auto"/>
        <w:left w:val="none" w:sz="0" w:space="0" w:color="auto"/>
        <w:bottom w:val="none" w:sz="0" w:space="0" w:color="auto"/>
        <w:right w:val="none" w:sz="0" w:space="0" w:color="auto"/>
      </w:divBdr>
    </w:div>
    <w:div w:id="978999920">
      <w:bodyDiv w:val="1"/>
      <w:marLeft w:val="0"/>
      <w:marRight w:val="0"/>
      <w:marTop w:val="0"/>
      <w:marBottom w:val="0"/>
      <w:divBdr>
        <w:top w:val="none" w:sz="0" w:space="0" w:color="auto"/>
        <w:left w:val="none" w:sz="0" w:space="0" w:color="auto"/>
        <w:bottom w:val="none" w:sz="0" w:space="0" w:color="auto"/>
        <w:right w:val="none" w:sz="0" w:space="0" w:color="auto"/>
      </w:divBdr>
    </w:div>
    <w:div w:id="1159229093">
      <w:bodyDiv w:val="1"/>
      <w:marLeft w:val="0"/>
      <w:marRight w:val="0"/>
      <w:marTop w:val="0"/>
      <w:marBottom w:val="0"/>
      <w:divBdr>
        <w:top w:val="none" w:sz="0" w:space="0" w:color="auto"/>
        <w:left w:val="none" w:sz="0" w:space="0" w:color="auto"/>
        <w:bottom w:val="none" w:sz="0" w:space="0" w:color="auto"/>
        <w:right w:val="none" w:sz="0" w:space="0" w:color="auto"/>
      </w:divBdr>
    </w:div>
    <w:div w:id="192205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671</Words>
  <Characters>3830</Characters>
  <Application>Microsoft Office Word</Application>
  <DocSecurity>0</DocSecurity>
  <Lines>31</Lines>
  <Paragraphs>8</Paragraphs>
  <ScaleCrop>false</ScaleCrop>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supapat m</dc:creator>
  <cp:keywords/>
  <dc:description/>
  <cp:lastModifiedBy>supapat m</cp:lastModifiedBy>
  <cp:revision>1</cp:revision>
  <dcterms:created xsi:type="dcterms:W3CDTF">2020-04-09T05:59:00Z</dcterms:created>
  <dcterms:modified xsi:type="dcterms:W3CDTF">2020-04-09T06:09:00Z</dcterms:modified>
</cp:coreProperties>
</file>