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186582" w14:textId="6E06DD02" w:rsidR="00227986" w:rsidRPr="00792943" w:rsidRDefault="00227986" w:rsidP="00121D2B">
      <w:pPr>
        <w:spacing w:line="276" w:lineRule="auto"/>
        <w:rPr>
          <w:b/>
          <w:i/>
          <w:sz w:val="28"/>
        </w:rPr>
      </w:pPr>
      <w:r w:rsidRPr="00792943">
        <w:rPr>
          <w:b/>
          <w:i/>
          <w:sz w:val="28"/>
        </w:rPr>
        <w:t>Individual Assignment 2</w:t>
      </w:r>
    </w:p>
    <w:p w14:paraId="1BFAF283" w14:textId="77777777" w:rsidR="00227986" w:rsidRPr="00792943" w:rsidRDefault="00227986" w:rsidP="00227986">
      <w:pPr>
        <w:pStyle w:val="ListParagraph"/>
        <w:spacing w:line="276" w:lineRule="auto"/>
        <w:rPr>
          <w:rFonts w:ascii="Times New Roman" w:hAnsi="Times New Roman" w:cs="Times New Roman"/>
          <w:b/>
          <w:sz w:val="24"/>
        </w:rPr>
      </w:pPr>
    </w:p>
    <w:p w14:paraId="4A1D04A6" w14:textId="77777777" w:rsidR="00121D2B" w:rsidRPr="00792943" w:rsidRDefault="00121D2B" w:rsidP="00121D2B">
      <w:pPr>
        <w:pStyle w:val="ListParagraph"/>
        <w:numPr>
          <w:ilvl w:val="0"/>
          <w:numId w:val="1"/>
        </w:numPr>
        <w:spacing w:line="276" w:lineRule="auto"/>
        <w:rPr>
          <w:rFonts w:ascii="Times New Roman" w:hAnsi="Times New Roman" w:cs="Times New Roman"/>
          <w:b/>
          <w:sz w:val="24"/>
        </w:rPr>
      </w:pPr>
      <w:r w:rsidRPr="00792943">
        <w:rPr>
          <w:rFonts w:ascii="Times New Roman" w:hAnsi="Times New Roman" w:cs="Times New Roman"/>
          <w:b/>
          <w:sz w:val="24"/>
        </w:rPr>
        <w:t>Why do corporations sell bonds?</w:t>
      </w:r>
    </w:p>
    <w:p w14:paraId="56482394" w14:textId="77777777" w:rsidR="00121D2B" w:rsidRPr="00792943" w:rsidRDefault="00121D2B" w:rsidP="00121D2B">
      <w:pPr>
        <w:spacing w:line="276" w:lineRule="auto"/>
        <w:ind w:left="720"/>
      </w:pPr>
    </w:p>
    <w:p w14:paraId="0F9A64AB" w14:textId="055D39E4" w:rsidR="00227986" w:rsidRPr="00792943" w:rsidRDefault="009C1D96" w:rsidP="00227986">
      <w:pPr>
        <w:spacing w:line="276" w:lineRule="auto"/>
        <w:ind w:firstLine="709"/>
        <w:rPr>
          <w:lang w:bidi="th-TH"/>
        </w:rPr>
      </w:pPr>
      <w:r w:rsidRPr="00792943">
        <w:t xml:space="preserve">There are 2 types of capital that corporations can use to raise fund to operate the business, </w:t>
      </w:r>
      <w:r w:rsidRPr="00792943">
        <w:rPr>
          <w:b/>
        </w:rPr>
        <w:t>debt and equity</w:t>
      </w:r>
      <w:r w:rsidRPr="00792943">
        <w:t xml:space="preserve">. For instance, in the equity type, corporation can </w:t>
      </w:r>
      <w:r w:rsidRPr="00792943">
        <w:rPr>
          <w:lang w:bidi="th-TH"/>
        </w:rPr>
        <w:t xml:space="preserve">raise fund from selling stocks to the public in the capital market, which the shareholders will be the part of ownership in the company. </w:t>
      </w:r>
      <w:r w:rsidR="00405BD0" w:rsidRPr="00792943">
        <w:rPr>
          <w:lang w:bidi="th-TH"/>
        </w:rPr>
        <w:t>For the debt</w:t>
      </w:r>
      <w:r w:rsidR="00A326BF" w:rsidRPr="00792943">
        <w:rPr>
          <w:lang w:bidi="th-TH"/>
        </w:rPr>
        <w:t xml:space="preserve"> capital, most common type are bank loans, personal loans, and bonds. For the bank loan option, the interest from borrowing the loan from the bank is in the very high rate. Although company knows the fixed maturity date from borrowing bank loan, company still has to bare the high amount of cost from the high interest rate. Therefore, there is another option for the corporation to raise the fund, which is issuing the bonds.</w:t>
      </w:r>
      <w:r w:rsidR="00227986" w:rsidRPr="00792943">
        <w:rPr>
          <w:lang w:bidi="th-TH"/>
        </w:rPr>
        <w:t xml:space="preserve"> </w:t>
      </w:r>
      <w:r w:rsidR="00B35551" w:rsidRPr="00792943">
        <w:rPr>
          <w:lang w:bidi="th-TH"/>
        </w:rPr>
        <w:t xml:space="preserve">There are many reasons that corporations sell bonds; lower interest rate, </w:t>
      </w:r>
      <w:r w:rsidR="009257A6" w:rsidRPr="00792943">
        <w:rPr>
          <w:lang w:bidi="th-TH"/>
        </w:rPr>
        <w:t>ownership protection, and fixed rate in the fixed maturity.</w:t>
      </w:r>
    </w:p>
    <w:p w14:paraId="5C1BDB54" w14:textId="77777777" w:rsidR="00227986" w:rsidRPr="00792943" w:rsidRDefault="00227986" w:rsidP="00227986">
      <w:pPr>
        <w:spacing w:line="276" w:lineRule="auto"/>
        <w:ind w:firstLine="709"/>
        <w:rPr>
          <w:lang w:bidi="th-TH"/>
        </w:rPr>
      </w:pPr>
    </w:p>
    <w:p w14:paraId="5D19DDBB" w14:textId="77777777" w:rsidR="009257A6" w:rsidRPr="00792943" w:rsidRDefault="00EB67B4" w:rsidP="00480C08">
      <w:pPr>
        <w:spacing w:line="276" w:lineRule="auto"/>
        <w:ind w:firstLine="709"/>
        <w:rPr>
          <w:lang w:bidi="th-TH"/>
        </w:rPr>
      </w:pPr>
      <w:r w:rsidRPr="00792943">
        <w:rPr>
          <w:lang w:bidi="th-TH"/>
        </w:rPr>
        <w:t>Firstly,</w:t>
      </w:r>
      <w:r w:rsidR="0038571D" w:rsidRPr="00792943">
        <w:rPr>
          <w:lang w:bidi="th-TH"/>
        </w:rPr>
        <w:t xml:space="preserve"> </w:t>
      </w:r>
      <w:r w:rsidR="009257A6" w:rsidRPr="00792943">
        <w:rPr>
          <w:b/>
          <w:lang w:bidi="th-TH"/>
        </w:rPr>
        <w:t>lower interest rate</w:t>
      </w:r>
      <w:r w:rsidR="009257A6" w:rsidRPr="00792943">
        <w:rPr>
          <w:lang w:bidi="th-TH"/>
        </w:rPr>
        <w:t xml:space="preserve">, company </w:t>
      </w:r>
      <w:r w:rsidRPr="00792943">
        <w:rPr>
          <w:lang w:bidi="th-TH"/>
        </w:rPr>
        <w:t>will bare the interest rate from issuing bonds directly to investors less than borrowing the bank loans in a very high amount. Without the bank in the borrowing process, the process will become more efficient and reduce the cost in a huge amount. So, the corporations will get more benefits from issuing the bonds than do the loan’s option.</w:t>
      </w:r>
    </w:p>
    <w:p w14:paraId="381EC5E3" w14:textId="77777777" w:rsidR="00227986" w:rsidRPr="00792943" w:rsidRDefault="00227986" w:rsidP="00480C08">
      <w:pPr>
        <w:spacing w:line="276" w:lineRule="auto"/>
        <w:ind w:firstLine="709"/>
        <w:rPr>
          <w:lang w:bidi="th-TH"/>
        </w:rPr>
      </w:pPr>
    </w:p>
    <w:p w14:paraId="445C3EE0" w14:textId="77777777" w:rsidR="00EB67B4" w:rsidRPr="00792943" w:rsidRDefault="00EB67B4" w:rsidP="00480C08">
      <w:pPr>
        <w:spacing w:line="276" w:lineRule="auto"/>
        <w:ind w:firstLine="709"/>
        <w:rPr>
          <w:lang w:bidi="th-TH"/>
        </w:rPr>
      </w:pPr>
      <w:r w:rsidRPr="00792943">
        <w:rPr>
          <w:lang w:bidi="th-TH"/>
        </w:rPr>
        <w:t>Secondly, corporations can raise capital by issuing the stocks, but the drawback is dilution effect, which means the stockholder will be the part of ownersh</w:t>
      </w:r>
      <w:r w:rsidR="0038571D" w:rsidRPr="00792943">
        <w:rPr>
          <w:lang w:bidi="th-TH"/>
        </w:rPr>
        <w:t xml:space="preserve">ip in the corporations. So, </w:t>
      </w:r>
      <w:r w:rsidR="0038571D" w:rsidRPr="00792943">
        <w:rPr>
          <w:b/>
          <w:lang w:bidi="th-TH"/>
        </w:rPr>
        <w:t>ownership protection or elimination of dilution effect</w:t>
      </w:r>
      <w:r w:rsidR="0038571D" w:rsidRPr="00792943">
        <w:rPr>
          <w:lang w:bidi="th-TH"/>
        </w:rPr>
        <w:t>, corporations will issue bonds instead of stocks because the bondholders are the creditor of the corporations while the stockholders are the part of owner of the corporations.</w:t>
      </w:r>
    </w:p>
    <w:p w14:paraId="1D1134AE" w14:textId="77777777" w:rsidR="00227986" w:rsidRPr="00792943" w:rsidRDefault="00227986" w:rsidP="00480C08">
      <w:pPr>
        <w:spacing w:line="276" w:lineRule="auto"/>
        <w:ind w:firstLine="709"/>
        <w:rPr>
          <w:lang w:bidi="th-TH"/>
        </w:rPr>
      </w:pPr>
    </w:p>
    <w:p w14:paraId="39EA0EC5" w14:textId="7F59AC85" w:rsidR="00480C08" w:rsidRPr="00792943" w:rsidRDefault="0038571D" w:rsidP="00480C08">
      <w:pPr>
        <w:spacing w:line="276" w:lineRule="auto"/>
        <w:ind w:firstLine="709"/>
        <w:rPr>
          <w:lang w:bidi="th-TH"/>
        </w:rPr>
      </w:pPr>
      <w:r w:rsidRPr="00792943">
        <w:rPr>
          <w:lang w:bidi="th-TH"/>
        </w:rPr>
        <w:t>Lastly,</w:t>
      </w:r>
      <w:r w:rsidR="00770346" w:rsidRPr="00792943">
        <w:rPr>
          <w:lang w:bidi="th-TH"/>
        </w:rPr>
        <w:t xml:space="preserve"> corporations can often borrow money in the </w:t>
      </w:r>
      <w:r w:rsidR="00770346" w:rsidRPr="00792943">
        <w:rPr>
          <w:b/>
          <w:lang w:bidi="th-TH"/>
        </w:rPr>
        <w:t xml:space="preserve">fixed rate for the fixed longer </w:t>
      </w:r>
      <w:r w:rsidR="00FF661D" w:rsidRPr="00792943">
        <w:rPr>
          <w:b/>
          <w:lang w:bidi="th-TH"/>
        </w:rPr>
        <w:t>maturity</w:t>
      </w:r>
      <w:r w:rsidR="00FF661D" w:rsidRPr="00792943">
        <w:rPr>
          <w:lang w:bidi="th-TH"/>
        </w:rPr>
        <w:t xml:space="preserve"> than it could at the bank. Because most of the bank will not give the fixed rate loan for the maturity that longer than 5 years. Therefore, the corporations will choose to sell the bond because they want to borrow the money for the long term and in the fixed interest rate to hedge the risk from the uncertain situations. For the benefit from fixed maturity is corporations will know the fixed date to repay the money from the interest and principal precisely. So that corporation can manage the financial situation efficiently.</w:t>
      </w:r>
    </w:p>
    <w:p w14:paraId="44023925" w14:textId="77777777" w:rsidR="00480C08" w:rsidRPr="00792943" w:rsidRDefault="00480C08" w:rsidP="00480C08">
      <w:pPr>
        <w:spacing w:line="276" w:lineRule="auto"/>
        <w:ind w:firstLine="709"/>
        <w:rPr>
          <w:lang w:bidi="th-TH"/>
        </w:rPr>
      </w:pPr>
    </w:p>
    <w:p w14:paraId="74B63B06" w14:textId="77777777" w:rsidR="00227986" w:rsidRPr="00792943" w:rsidRDefault="00227986" w:rsidP="00480C08">
      <w:pPr>
        <w:spacing w:line="276" w:lineRule="auto"/>
        <w:ind w:firstLine="709"/>
        <w:rPr>
          <w:lang w:bidi="th-TH"/>
        </w:rPr>
      </w:pPr>
    </w:p>
    <w:p w14:paraId="0E033BC3" w14:textId="77777777" w:rsidR="00227986" w:rsidRPr="00792943" w:rsidRDefault="00227986" w:rsidP="00480C08">
      <w:pPr>
        <w:spacing w:line="276" w:lineRule="auto"/>
        <w:ind w:firstLine="709"/>
        <w:rPr>
          <w:lang w:bidi="th-TH"/>
        </w:rPr>
      </w:pPr>
    </w:p>
    <w:p w14:paraId="7E02E637" w14:textId="77777777" w:rsidR="00227986" w:rsidRPr="00792943" w:rsidRDefault="00227986" w:rsidP="00480C08">
      <w:pPr>
        <w:spacing w:line="276" w:lineRule="auto"/>
        <w:ind w:firstLine="709"/>
        <w:rPr>
          <w:lang w:bidi="th-TH"/>
        </w:rPr>
      </w:pPr>
    </w:p>
    <w:p w14:paraId="5046CE48" w14:textId="77777777" w:rsidR="00227986" w:rsidRPr="00792943" w:rsidRDefault="00227986" w:rsidP="00480C08">
      <w:pPr>
        <w:spacing w:line="276" w:lineRule="auto"/>
        <w:ind w:firstLine="709"/>
        <w:rPr>
          <w:lang w:bidi="th-TH"/>
        </w:rPr>
      </w:pPr>
    </w:p>
    <w:p w14:paraId="688BC8AD" w14:textId="77777777" w:rsidR="00227986" w:rsidRPr="00792943" w:rsidRDefault="00227986" w:rsidP="00480C08">
      <w:pPr>
        <w:spacing w:line="276" w:lineRule="auto"/>
        <w:ind w:firstLine="709"/>
        <w:rPr>
          <w:lang w:bidi="th-TH"/>
        </w:rPr>
      </w:pPr>
    </w:p>
    <w:p w14:paraId="559E8923" w14:textId="77777777" w:rsidR="00227986" w:rsidRPr="00792943" w:rsidRDefault="00227986" w:rsidP="00480C08">
      <w:pPr>
        <w:spacing w:line="276" w:lineRule="auto"/>
        <w:ind w:firstLine="709"/>
        <w:rPr>
          <w:lang w:bidi="th-TH"/>
        </w:rPr>
      </w:pPr>
    </w:p>
    <w:p w14:paraId="64829819" w14:textId="77777777" w:rsidR="00227986" w:rsidRPr="00792943" w:rsidRDefault="00227986" w:rsidP="00480C08">
      <w:pPr>
        <w:spacing w:line="276" w:lineRule="auto"/>
        <w:ind w:firstLine="709"/>
        <w:rPr>
          <w:lang w:bidi="th-TH"/>
        </w:rPr>
      </w:pPr>
    </w:p>
    <w:p w14:paraId="47A818C7" w14:textId="168EE353" w:rsidR="00480C08" w:rsidRPr="00792943" w:rsidRDefault="00480C08" w:rsidP="00480C08">
      <w:pPr>
        <w:pStyle w:val="ListParagraph"/>
        <w:numPr>
          <w:ilvl w:val="0"/>
          <w:numId w:val="1"/>
        </w:numPr>
        <w:spacing w:line="276" w:lineRule="auto"/>
        <w:rPr>
          <w:rFonts w:ascii="Times New Roman" w:hAnsi="Times New Roman" w:cs="Times New Roman"/>
          <w:b/>
          <w:sz w:val="24"/>
          <w:lang w:bidi="th-TH"/>
        </w:rPr>
      </w:pPr>
      <w:r w:rsidRPr="00792943">
        <w:rPr>
          <w:rFonts w:ascii="Times New Roman" w:hAnsi="Times New Roman" w:cs="Times New Roman"/>
          <w:b/>
          <w:sz w:val="24"/>
          <w:lang w:bidi="th-TH"/>
        </w:rPr>
        <w:lastRenderedPageBreak/>
        <w:t>What are the differences among a debenture, a mortgage bond, and a subordinated debenture?</w:t>
      </w:r>
    </w:p>
    <w:p w14:paraId="02B398C2" w14:textId="77777777" w:rsidR="00480C08" w:rsidRPr="00792943" w:rsidRDefault="00480C08" w:rsidP="00480C08">
      <w:pPr>
        <w:spacing w:line="276" w:lineRule="auto"/>
        <w:rPr>
          <w:lang w:bidi="th-TH"/>
        </w:rPr>
      </w:pPr>
    </w:p>
    <w:p w14:paraId="23DF5A60" w14:textId="123D484E" w:rsidR="00516126" w:rsidRPr="00792943" w:rsidRDefault="00516126" w:rsidP="00E05F04">
      <w:pPr>
        <w:ind w:firstLine="720"/>
        <w:rPr>
          <w:rFonts w:eastAsia="Times New Roman"/>
          <w:color w:val="000000"/>
          <w:shd w:val="clear" w:color="auto" w:fill="FFFFFF"/>
        </w:rPr>
      </w:pPr>
      <w:r w:rsidRPr="00792943">
        <w:rPr>
          <w:lang w:bidi="th-TH"/>
        </w:rPr>
        <w:t>For a</w:t>
      </w:r>
      <w:r w:rsidRPr="00792943">
        <w:rPr>
          <w:b/>
          <w:lang w:bidi="th-TH"/>
        </w:rPr>
        <w:t xml:space="preserve"> debenture</w:t>
      </w:r>
      <w:r w:rsidRPr="00792943">
        <w:rPr>
          <w:lang w:bidi="th-TH"/>
        </w:rPr>
        <w:t xml:space="preserve">, it’s an unsecured bond that’s not backed by property or has no specific collateral backing. It’s backed only by the general credit of corporation or the issuing </w:t>
      </w:r>
      <w:r w:rsidRPr="00792943">
        <w:rPr>
          <w:color w:val="000000" w:themeColor="text1"/>
          <w:lang w:bidi="th-TH"/>
        </w:rPr>
        <w:t>company’s ability to pay interest payments timely, and repay the principal at the maturity.</w:t>
      </w:r>
      <w:r w:rsidRPr="00792943">
        <w:rPr>
          <w:rFonts w:eastAsia="Times New Roman"/>
          <w:color w:val="000000" w:themeColor="text1"/>
          <w:shd w:val="clear" w:color="auto" w:fill="FAFAFA"/>
        </w:rPr>
        <w:t xml:space="preserve"> </w:t>
      </w:r>
      <w:r w:rsidRPr="00792943">
        <w:rPr>
          <w:rStyle w:val="apple-converted-space"/>
          <w:rFonts w:eastAsia="Times New Roman"/>
          <w:color w:val="000000" w:themeColor="text1"/>
          <w:shd w:val="clear" w:color="auto" w:fill="FFFFFF"/>
        </w:rPr>
        <w:t> </w:t>
      </w:r>
      <w:r w:rsidR="009D47D1" w:rsidRPr="00792943">
        <w:rPr>
          <w:rFonts w:eastAsia="Times New Roman"/>
          <w:color w:val="000000" w:themeColor="text1"/>
          <w:shd w:val="clear" w:color="auto" w:fill="FFFFFF"/>
        </w:rPr>
        <w:t>The</w:t>
      </w:r>
      <w:r w:rsidRPr="00792943">
        <w:rPr>
          <w:rFonts w:eastAsia="Times New Roman"/>
          <w:color w:val="000000" w:themeColor="text1"/>
          <w:shd w:val="clear" w:color="auto" w:fill="FFFFFF"/>
        </w:rPr>
        <w:t xml:space="preserve"> corporate credit ratings that take into account credit history are so important in assessing a debenture’s safety. If the corporation has the low credit rating, the investors will not invest in debenture because it’s too risky for them </w:t>
      </w:r>
      <w:r w:rsidR="009D47D1" w:rsidRPr="00792943">
        <w:rPr>
          <w:rFonts w:eastAsia="Times New Roman"/>
          <w:color w:val="000000" w:themeColor="text1"/>
          <w:shd w:val="clear" w:color="auto" w:fill="FFFFFF"/>
        </w:rPr>
        <w:t>to get the money back.</w:t>
      </w:r>
      <w:r w:rsidR="009D47D1" w:rsidRPr="00792943">
        <w:rPr>
          <w:rFonts w:eastAsia="Times New Roman"/>
          <w:color w:val="000000"/>
          <w:shd w:val="clear" w:color="auto" w:fill="FFFFFF"/>
        </w:rPr>
        <w:t xml:space="preserve"> Therefore, debenture typically carries more risk than mortgage bonds</w:t>
      </w:r>
      <w:r w:rsidR="00E05F04" w:rsidRPr="00792943">
        <w:rPr>
          <w:rFonts w:eastAsia="Times New Roman"/>
          <w:color w:val="000000"/>
          <w:shd w:val="clear" w:color="auto" w:fill="FFFFFF"/>
        </w:rPr>
        <w:t>, t</w:t>
      </w:r>
      <w:r w:rsidR="00860D8E" w:rsidRPr="00792943">
        <w:rPr>
          <w:rFonts w:eastAsia="Times New Roman"/>
          <w:color w:val="000000"/>
          <w:shd w:val="clear" w:color="auto" w:fill="FFFFFF"/>
        </w:rPr>
        <w:t>his risk means the bond should pay a higher interest rate in order to compensate for the risk.</w:t>
      </w:r>
      <w:r w:rsidR="00E05F04" w:rsidRPr="00792943">
        <w:rPr>
          <w:rFonts w:eastAsia="Times New Roman"/>
          <w:color w:val="000000"/>
          <w:shd w:val="clear" w:color="auto" w:fill="FFFFFF"/>
        </w:rPr>
        <w:t xml:space="preserve"> </w:t>
      </w:r>
      <w:r w:rsidR="009D47D1" w:rsidRPr="00792943">
        <w:rPr>
          <w:rFonts w:eastAsia="Times New Roman"/>
          <w:color w:val="000000"/>
          <w:shd w:val="clear" w:color="auto" w:fill="FFFFFF"/>
        </w:rPr>
        <w:t>If a company liquidates, debenture bondholders are paid after mortgage bondholders.</w:t>
      </w:r>
    </w:p>
    <w:p w14:paraId="5574EF10" w14:textId="77777777" w:rsidR="00227986" w:rsidRPr="00792943" w:rsidRDefault="00227986" w:rsidP="00E05F04">
      <w:pPr>
        <w:ind w:firstLine="720"/>
        <w:rPr>
          <w:rFonts w:eastAsia="Times New Roman"/>
        </w:rPr>
      </w:pPr>
    </w:p>
    <w:p w14:paraId="20582795" w14:textId="3DAC16DF" w:rsidR="009D47D1" w:rsidRPr="00792943" w:rsidRDefault="009D47D1" w:rsidP="001B2320">
      <w:pPr>
        <w:ind w:firstLine="720"/>
        <w:rPr>
          <w:rFonts w:eastAsia="Times New Roman"/>
          <w:color w:val="000000"/>
          <w:shd w:val="clear" w:color="auto" w:fill="FFFFFF"/>
        </w:rPr>
      </w:pPr>
      <w:r w:rsidRPr="00792943">
        <w:rPr>
          <w:rFonts w:eastAsia="Times New Roman"/>
          <w:color w:val="000000" w:themeColor="text1"/>
          <w:shd w:val="clear" w:color="auto" w:fill="FFFFFF"/>
        </w:rPr>
        <w:t xml:space="preserve">For a </w:t>
      </w:r>
      <w:r w:rsidRPr="00792943">
        <w:rPr>
          <w:rFonts w:eastAsia="Times New Roman"/>
          <w:b/>
          <w:color w:val="000000" w:themeColor="text1"/>
          <w:shd w:val="clear" w:color="auto" w:fill="FFFFFF"/>
        </w:rPr>
        <w:t>mortgage bond</w:t>
      </w:r>
      <w:r w:rsidRPr="00792943">
        <w:rPr>
          <w:rFonts w:eastAsia="Times New Roman"/>
          <w:color w:val="000000" w:themeColor="text1"/>
          <w:shd w:val="clear" w:color="auto" w:fill="FFFFFF"/>
        </w:rPr>
        <w:t xml:space="preserve">, </w:t>
      </w:r>
      <w:r w:rsidRPr="00792943">
        <w:rPr>
          <w:rFonts w:eastAsia="Times New Roman"/>
          <w:color w:val="000000"/>
          <w:shd w:val="clear" w:color="auto" w:fill="FFFFFF"/>
        </w:rPr>
        <w:t xml:space="preserve">it’s a type of secured bond because the bond is backed by collateral. The type collateral usually be the real estate or some other types of property that is subject to a mortgage. In case that the bond is default, the bondholders can foreclose that collateral and sell it for collecting the invested amount of money. Therefore, the mortgage bond has to carry less risky than the debenture bond because the mortgage bond also has collateral to protect themselves from the </w:t>
      </w:r>
      <w:r w:rsidR="00536188" w:rsidRPr="00792943">
        <w:rPr>
          <w:rFonts w:eastAsia="Times New Roman"/>
          <w:color w:val="000000"/>
          <w:shd w:val="clear" w:color="auto" w:fill="FFFFFF"/>
        </w:rPr>
        <w:t>liquidation of the corporations resulting to the higher quality of mortgage bond than debenture bond.</w:t>
      </w:r>
    </w:p>
    <w:p w14:paraId="0204296F" w14:textId="77777777" w:rsidR="00227986" w:rsidRPr="00792943" w:rsidRDefault="00227986" w:rsidP="001B2320">
      <w:pPr>
        <w:ind w:firstLine="720"/>
        <w:rPr>
          <w:rFonts w:eastAsia="Times New Roman"/>
          <w:color w:val="000000"/>
          <w:shd w:val="clear" w:color="auto" w:fill="FFFFFF"/>
        </w:rPr>
      </w:pPr>
    </w:p>
    <w:p w14:paraId="548F1307" w14:textId="41C29EDB" w:rsidR="00BC6701" w:rsidRPr="00792943" w:rsidRDefault="00860D8E" w:rsidP="001B2320">
      <w:pPr>
        <w:pStyle w:val="NormalWeb"/>
        <w:spacing w:before="0" w:beforeAutospacing="0" w:after="180" w:afterAutospacing="0"/>
        <w:rPr>
          <w:color w:val="000000"/>
        </w:rPr>
      </w:pPr>
      <w:r w:rsidRPr="00792943">
        <w:rPr>
          <w:rFonts w:eastAsia="Times New Roman"/>
          <w:color w:val="000000"/>
          <w:shd w:val="clear" w:color="auto" w:fill="FFFFFF"/>
        </w:rPr>
        <w:tab/>
        <w:t xml:space="preserve">For the </w:t>
      </w:r>
      <w:r w:rsidRPr="00792943">
        <w:rPr>
          <w:rFonts w:eastAsia="Times New Roman"/>
          <w:b/>
          <w:color w:val="000000"/>
          <w:shd w:val="clear" w:color="auto" w:fill="FFFFFF"/>
        </w:rPr>
        <w:t>subordinated debenture</w:t>
      </w:r>
      <w:r w:rsidRPr="00792943">
        <w:rPr>
          <w:rFonts w:eastAsia="Times New Roman"/>
          <w:color w:val="000000"/>
          <w:shd w:val="clear" w:color="auto" w:fill="FFFFFF"/>
        </w:rPr>
        <w:t>, it’s an unsecured</w:t>
      </w:r>
      <w:r w:rsidR="00E05F04" w:rsidRPr="00792943">
        <w:rPr>
          <w:rFonts w:eastAsia="Times New Roman"/>
          <w:color w:val="000000"/>
          <w:shd w:val="clear" w:color="auto" w:fill="FFFFFF"/>
        </w:rPr>
        <w:t xml:space="preserve">, which </w:t>
      </w:r>
      <w:r w:rsidR="001B2320" w:rsidRPr="00792943">
        <w:rPr>
          <w:color w:val="000000"/>
        </w:rPr>
        <w:t>is similar to the debenture’s character. However, in this case they are paid as a subordinate issue.</w:t>
      </w:r>
      <w:r w:rsidR="001B2320" w:rsidRPr="00792943">
        <w:rPr>
          <w:rFonts w:eastAsia="Times New Roman"/>
        </w:rPr>
        <w:t xml:space="preserve"> In case of insolvency, company must be liquidated to all other claims before holders of subordinated debentures.</w:t>
      </w:r>
      <w:r w:rsidR="001B2320" w:rsidRPr="00792943">
        <w:rPr>
          <w:color w:val="000000"/>
        </w:rPr>
        <w:t xml:space="preserve"> It means that the subordinate debenture acting as a junior debt to the more senior debenture. </w:t>
      </w:r>
      <w:r w:rsidR="001B2320" w:rsidRPr="00792943">
        <w:rPr>
          <w:rFonts w:eastAsia="Times New Roman"/>
        </w:rPr>
        <w:t xml:space="preserve">Because of the high amount of risk involved, the issuers have to pay relatively high interest rates in order to sell these securities to investors. Therefore, </w:t>
      </w:r>
      <w:r w:rsidR="001B2320" w:rsidRPr="00792943">
        <w:rPr>
          <w:color w:val="000000"/>
        </w:rPr>
        <w:t>in the case that the corporation does become insolvent, the subordinated debenture is the riskiest.</w:t>
      </w:r>
    </w:p>
    <w:p w14:paraId="3B40D9E1" w14:textId="77777777" w:rsidR="00384CC4" w:rsidRPr="00792943" w:rsidRDefault="00384CC4" w:rsidP="001B2320">
      <w:pPr>
        <w:pStyle w:val="NormalWeb"/>
        <w:spacing w:before="0" w:beforeAutospacing="0" w:after="180" w:afterAutospacing="0"/>
        <w:rPr>
          <w:color w:val="000000"/>
        </w:rPr>
      </w:pPr>
    </w:p>
    <w:p w14:paraId="21BC338B" w14:textId="6F30B175" w:rsidR="00384CC4" w:rsidRPr="00792943" w:rsidRDefault="00384CC4" w:rsidP="00384CC4">
      <w:pPr>
        <w:pStyle w:val="ListParagraph"/>
        <w:numPr>
          <w:ilvl w:val="0"/>
          <w:numId w:val="1"/>
        </w:numPr>
        <w:spacing w:line="276" w:lineRule="auto"/>
        <w:rPr>
          <w:rFonts w:ascii="Times New Roman" w:eastAsia="Times New Roman" w:hAnsi="Times New Roman" w:cs="Times New Roman"/>
          <w:b/>
          <w:bCs/>
          <w:sz w:val="24"/>
        </w:rPr>
      </w:pPr>
      <w:r w:rsidRPr="00792943">
        <w:rPr>
          <w:rFonts w:ascii="Times New Roman" w:hAnsi="Times New Roman" w:cs="Times New Roman"/>
          <w:b/>
          <w:bCs/>
          <w:color w:val="000000"/>
          <w:sz w:val="24"/>
        </w:rPr>
        <w:t>Why would an investor purchase a convertible bond or a high-yield bond</w:t>
      </w:r>
      <w:r w:rsidRPr="00792943">
        <w:rPr>
          <w:rFonts w:ascii="Times New Roman" w:hAnsi="Times New Roman" w:cs="Times New Roman"/>
          <w:b/>
          <w:bCs/>
          <w:sz w:val="24"/>
        </w:rPr>
        <w:t>?</w:t>
      </w:r>
    </w:p>
    <w:p w14:paraId="21B42DE3" w14:textId="77777777" w:rsidR="00792943" w:rsidRPr="00792943" w:rsidRDefault="00792943" w:rsidP="00792943">
      <w:pPr>
        <w:spacing w:line="276" w:lineRule="auto"/>
        <w:rPr>
          <w:rFonts w:eastAsia="Times New Roman"/>
          <w:b/>
          <w:bCs/>
        </w:rPr>
      </w:pPr>
    </w:p>
    <w:p w14:paraId="786CA8DC" w14:textId="605B54C2" w:rsidR="00A0274F" w:rsidRDefault="00431F26" w:rsidP="00A0274F">
      <w:pPr>
        <w:spacing w:line="276" w:lineRule="auto"/>
        <w:ind w:firstLine="720"/>
        <w:rPr>
          <w:rFonts w:eastAsia="Times New Roman"/>
          <w:bCs/>
        </w:rPr>
      </w:pPr>
      <w:r w:rsidRPr="00792943">
        <w:rPr>
          <w:rFonts w:eastAsia="Times New Roman"/>
          <w:bCs/>
        </w:rPr>
        <w:t xml:space="preserve">For a </w:t>
      </w:r>
      <w:r w:rsidRPr="004212EA">
        <w:rPr>
          <w:rFonts w:eastAsia="Times New Roman"/>
          <w:b/>
          <w:bCs/>
        </w:rPr>
        <w:t>convertible bond</w:t>
      </w:r>
      <w:r w:rsidRPr="00792943">
        <w:rPr>
          <w:rFonts w:eastAsia="Times New Roman"/>
          <w:bCs/>
        </w:rPr>
        <w:t xml:space="preserve">, </w:t>
      </w:r>
      <w:r w:rsidR="00A0274F" w:rsidRPr="00792943">
        <w:rPr>
          <w:rFonts w:eastAsia="Times New Roman"/>
          <w:bCs/>
        </w:rPr>
        <w:t>i</w:t>
      </w:r>
      <w:r w:rsidRPr="00792943">
        <w:rPr>
          <w:rFonts w:eastAsia="Times New Roman"/>
          <w:bCs/>
        </w:rPr>
        <w:t>t’</w:t>
      </w:r>
      <w:r w:rsidR="00A0274F" w:rsidRPr="00792943">
        <w:rPr>
          <w:rFonts w:eastAsia="Times New Roman"/>
          <w:bCs/>
        </w:rPr>
        <w:t>s a bond that can be converted into the common stock or common equity at a certain time during its life. Investors get the fixed amount of interest from the bonds until they convert them into common stock. Investors will convert into common equity when they can expect the stock price of the company will rise. So that the inve</w:t>
      </w:r>
      <w:r w:rsidRPr="00792943">
        <w:rPr>
          <w:rFonts w:eastAsia="Times New Roman"/>
          <w:bCs/>
        </w:rPr>
        <w:t>stors will be profitability of</w:t>
      </w:r>
      <w:r w:rsidR="00A0274F" w:rsidRPr="00792943">
        <w:rPr>
          <w:rFonts w:eastAsia="Times New Roman"/>
          <w:bCs/>
        </w:rPr>
        <w:t xml:space="preserve"> the capital gain</w:t>
      </w:r>
      <w:r w:rsidRPr="00792943">
        <w:rPr>
          <w:rFonts w:eastAsia="Times New Roman"/>
          <w:bCs/>
        </w:rPr>
        <w:t xml:space="preserve"> by converting convertible bonds into common stocks. Therefore, investors will have the channel to make more profit with more safety and easier.</w:t>
      </w:r>
    </w:p>
    <w:p w14:paraId="698AE3F3" w14:textId="77777777" w:rsidR="00E20863" w:rsidRPr="00792943" w:rsidRDefault="00E20863" w:rsidP="00A0274F">
      <w:pPr>
        <w:spacing w:line="276" w:lineRule="auto"/>
        <w:ind w:firstLine="720"/>
        <w:rPr>
          <w:rFonts w:eastAsia="Times New Roman"/>
          <w:bCs/>
          <w:lang w:bidi="th-TH"/>
        </w:rPr>
      </w:pPr>
    </w:p>
    <w:p w14:paraId="2ACF90E9" w14:textId="516EB34A" w:rsidR="00431F26" w:rsidRPr="00792943" w:rsidRDefault="00B676DB" w:rsidP="00A0274F">
      <w:pPr>
        <w:spacing w:line="276" w:lineRule="auto"/>
        <w:ind w:firstLine="720"/>
        <w:rPr>
          <w:rFonts w:eastAsia="Times New Roman"/>
          <w:bCs/>
          <w:lang w:bidi="th-TH"/>
        </w:rPr>
      </w:pPr>
      <w:r w:rsidRPr="00792943">
        <w:rPr>
          <w:rFonts w:eastAsia="Times New Roman"/>
          <w:bCs/>
          <w:lang w:bidi="th-TH"/>
        </w:rPr>
        <w:t xml:space="preserve">For a </w:t>
      </w:r>
      <w:r w:rsidRPr="004212EA">
        <w:rPr>
          <w:rFonts w:eastAsia="Times New Roman"/>
          <w:b/>
          <w:bCs/>
          <w:lang w:bidi="th-TH"/>
        </w:rPr>
        <w:t>high-yield bond</w:t>
      </w:r>
      <w:r w:rsidRPr="00792943">
        <w:rPr>
          <w:rFonts w:eastAsia="Times New Roman"/>
          <w:bCs/>
          <w:lang w:bidi="th-TH"/>
        </w:rPr>
        <w:t>, it’s a bond that has a lower credit rating than investment-grade, we can call “junk bond” or “below-investment grade”. Because of the higher risk of default of the company issued, these bond will give a higher yield to compensate the risk. Investors who buy these kind of bond are the people that demand for a higher return meaning that they can also bare a very high risk too.</w:t>
      </w:r>
    </w:p>
    <w:p w14:paraId="36B78F73" w14:textId="77777777" w:rsidR="00B676DB" w:rsidRPr="00792943" w:rsidRDefault="00B676DB" w:rsidP="00B676DB">
      <w:pPr>
        <w:pStyle w:val="NormalWeb"/>
        <w:spacing w:before="0" w:beforeAutospacing="0" w:after="180" w:afterAutospacing="0"/>
        <w:rPr>
          <w:color w:val="000000"/>
        </w:rPr>
      </w:pPr>
    </w:p>
    <w:p w14:paraId="247228A3" w14:textId="77777777" w:rsidR="00B676DB" w:rsidRPr="00792943" w:rsidRDefault="00B676DB" w:rsidP="00B676DB">
      <w:pPr>
        <w:pStyle w:val="ListParagraph"/>
        <w:widowControl w:val="0"/>
        <w:numPr>
          <w:ilvl w:val="0"/>
          <w:numId w:val="1"/>
        </w:numPr>
        <w:autoSpaceDE w:val="0"/>
        <w:autoSpaceDN w:val="0"/>
        <w:adjustRightInd w:val="0"/>
        <w:rPr>
          <w:rFonts w:ascii="Times New Roman" w:hAnsi="Times New Roman" w:cs="Times New Roman"/>
          <w:b/>
          <w:sz w:val="24"/>
        </w:rPr>
      </w:pPr>
      <w:r w:rsidRPr="00792943">
        <w:rPr>
          <w:rFonts w:ascii="Times New Roman" w:hAnsi="Times New Roman" w:cs="Times New Roman"/>
          <w:b/>
          <w:bCs/>
          <w:sz w:val="24"/>
        </w:rPr>
        <w:t>Describe three reasons a corporation would sell convertible bonds.</w:t>
      </w:r>
    </w:p>
    <w:p w14:paraId="0F4CE4D8" w14:textId="77777777" w:rsidR="00792943" w:rsidRPr="00792943" w:rsidRDefault="00792943" w:rsidP="00792943">
      <w:pPr>
        <w:widowControl w:val="0"/>
        <w:autoSpaceDE w:val="0"/>
        <w:autoSpaceDN w:val="0"/>
        <w:adjustRightInd w:val="0"/>
        <w:rPr>
          <w:b/>
        </w:rPr>
      </w:pPr>
    </w:p>
    <w:p w14:paraId="7B7193AC" w14:textId="31663260" w:rsidR="00B676DB" w:rsidRDefault="00B676DB" w:rsidP="007E10DC">
      <w:pPr>
        <w:widowControl w:val="0"/>
        <w:autoSpaceDE w:val="0"/>
        <w:autoSpaceDN w:val="0"/>
        <w:adjustRightInd w:val="0"/>
        <w:ind w:firstLine="720"/>
      </w:pPr>
      <w:r w:rsidRPr="00792943">
        <w:t xml:space="preserve">Firstly, </w:t>
      </w:r>
      <w:r w:rsidR="007E10DC" w:rsidRPr="00792943">
        <w:t>interest rate, because the convertible bonds have lower yields than other type of corporate bonds. So corporations have to take advantage from the super low interest rate by issuing more of convertible bonds.</w:t>
      </w:r>
    </w:p>
    <w:p w14:paraId="1057BDAB" w14:textId="77777777" w:rsidR="00E20863" w:rsidRPr="00792943" w:rsidRDefault="00E20863" w:rsidP="007E10DC">
      <w:pPr>
        <w:widowControl w:val="0"/>
        <w:autoSpaceDE w:val="0"/>
        <w:autoSpaceDN w:val="0"/>
        <w:adjustRightInd w:val="0"/>
        <w:ind w:firstLine="720"/>
      </w:pPr>
    </w:p>
    <w:p w14:paraId="6256A78A" w14:textId="56FCBCA3" w:rsidR="007E10DC" w:rsidRDefault="007E10DC" w:rsidP="007E10DC">
      <w:pPr>
        <w:widowControl w:val="0"/>
        <w:autoSpaceDE w:val="0"/>
        <w:autoSpaceDN w:val="0"/>
        <w:adjustRightInd w:val="0"/>
        <w:ind w:firstLine="720"/>
      </w:pPr>
      <w:r w:rsidRPr="00792943">
        <w:t>Secondly, the amount of issued of convertible bonds does not show up on the company’s balance sheet as a debt. So, corporations can issue the convertible bonds in the very big amount.</w:t>
      </w:r>
    </w:p>
    <w:p w14:paraId="1113FB2D" w14:textId="77777777" w:rsidR="00E20863" w:rsidRPr="00792943" w:rsidRDefault="00E20863" w:rsidP="007E10DC">
      <w:pPr>
        <w:widowControl w:val="0"/>
        <w:autoSpaceDE w:val="0"/>
        <w:autoSpaceDN w:val="0"/>
        <w:adjustRightInd w:val="0"/>
        <w:ind w:firstLine="720"/>
      </w:pPr>
    </w:p>
    <w:p w14:paraId="2F341954" w14:textId="2F3B6EB9" w:rsidR="00792943" w:rsidRPr="00792943" w:rsidRDefault="00792943" w:rsidP="007E10DC">
      <w:pPr>
        <w:widowControl w:val="0"/>
        <w:autoSpaceDE w:val="0"/>
        <w:autoSpaceDN w:val="0"/>
        <w:adjustRightInd w:val="0"/>
        <w:ind w:firstLine="720"/>
      </w:pPr>
      <w:r w:rsidRPr="00792943">
        <w:t>Lastly, the convertible bonds can protect the dilution effect from the equity financing in a period of time. Because the investors who hold the convertible bonds have the different decision to convert bonds into the common equities. It takes some time to make the decision. So, the dilution effect will not occur immediately from these investors.</w:t>
      </w:r>
    </w:p>
    <w:p w14:paraId="38DDAC88" w14:textId="77777777" w:rsidR="007E10DC" w:rsidRPr="00792943" w:rsidRDefault="007E10DC" w:rsidP="007E10DC">
      <w:pPr>
        <w:widowControl w:val="0"/>
        <w:autoSpaceDE w:val="0"/>
        <w:autoSpaceDN w:val="0"/>
        <w:adjustRightInd w:val="0"/>
        <w:ind w:firstLine="720"/>
      </w:pPr>
    </w:p>
    <w:p w14:paraId="3B070638" w14:textId="161385D4" w:rsidR="00B676DB" w:rsidRPr="00792943" w:rsidRDefault="00B676DB" w:rsidP="00792943">
      <w:pPr>
        <w:widowControl w:val="0"/>
        <w:autoSpaceDE w:val="0"/>
        <w:autoSpaceDN w:val="0"/>
        <w:adjustRightInd w:val="0"/>
      </w:pPr>
    </w:p>
    <w:p w14:paraId="555C6709" w14:textId="3BD62773" w:rsidR="00792943" w:rsidRPr="004212EA" w:rsidRDefault="00792943" w:rsidP="00792943">
      <w:pPr>
        <w:pStyle w:val="ListParagraph"/>
        <w:widowControl w:val="0"/>
        <w:numPr>
          <w:ilvl w:val="0"/>
          <w:numId w:val="1"/>
        </w:numPr>
        <w:autoSpaceDE w:val="0"/>
        <w:autoSpaceDN w:val="0"/>
        <w:adjustRightInd w:val="0"/>
        <w:rPr>
          <w:rFonts w:ascii="Times New Roman" w:hAnsi="Times New Roman" w:cs="Times New Roman"/>
          <w:b/>
          <w:sz w:val="24"/>
        </w:rPr>
      </w:pPr>
      <w:r w:rsidRPr="004212EA">
        <w:rPr>
          <w:rFonts w:ascii="Times New Roman" w:hAnsi="Times New Roman" w:cs="Times New Roman"/>
          <w:b/>
          <w:bCs/>
          <w:sz w:val="24"/>
        </w:rPr>
        <w:t>Explain the methods that corporations can use to repay a bond issue</w:t>
      </w:r>
      <w:r w:rsidRPr="004212EA">
        <w:rPr>
          <w:rFonts w:ascii="Times New Roman" w:hAnsi="Times New Roman" w:cs="Times New Roman"/>
          <w:b/>
          <w:bCs/>
          <w:sz w:val="24"/>
        </w:rPr>
        <w:t>.</w:t>
      </w:r>
    </w:p>
    <w:p w14:paraId="77BB7302" w14:textId="77777777" w:rsidR="00792943" w:rsidRDefault="00792943" w:rsidP="00792943">
      <w:pPr>
        <w:widowControl w:val="0"/>
        <w:autoSpaceDE w:val="0"/>
        <w:autoSpaceDN w:val="0"/>
        <w:adjustRightInd w:val="0"/>
        <w:rPr>
          <w:rFonts w:hint="cs"/>
          <w:cs/>
          <w:lang w:bidi="th-TH"/>
        </w:rPr>
      </w:pPr>
    </w:p>
    <w:p w14:paraId="3FBC8020" w14:textId="77777777" w:rsidR="00661979" w:rsidRDefault="00EE53DF" w:rsidP="00403A1C">
      <w:pPr>
        <w:widowControl w:val="0"/>
        <w:autoSpaceDE w:val="0"/>
        <w:autoSpaceDN w:val="0"/>
        <w:adjustRightInd w:val="0"/>
        <w:ind w:firstLine="720"/>
        <w:rPr>
          <w:rFonts w:cs="Tahoma"/>
          <w:lang w:bidi="th-TH"/>
        </w:rPr>
      </w:pPr>
      <w:r>
        <w:rPr>
          <w:rFonts w:cs="Tahoma"/>
          <w:lang w:bidi="th-TH"/>
        </w:rPr>
        <w:t>The corporations can repay a bond issue by using these 2 me</w:t>
      </w:r>
      <w:r w:rsidR="00661979">
        <w:rPr>
          <w:rFonts w:cs="Tahoma"/>
          <w:lang w:bidi="th-TH"/>
        </w:rPr>
        <w:t>thods.</w:t>
      </w:r>
    </w:p>
    <w:p w14:paraId="4697ADB6" w14:textId="77777777" w:rsidR="00E20863" w:rsidRDefault="00E20863" w:rsidP="00403A1C">
      <w:pPr>
        <w:widowControl w:val="0"/>
        <w:autoSpaceDE w:val="0"/>
        <w:autoSpaceDN w:val="0"/>
        <w:adjustRightInd w:val="0"/>
        <w:ind w:firstLine="720"/>
        <w:rPr>
          <w:rFonts w:cs="Tahoma"/>
          <w:lang w:bidi="th-TH"/>
        </w:rPr>
      </w:pPr>
    </w:p>
    <w:p w14:paraId="2849F13A" w14:textId="4C821357" w:rsidR="00EE53DF" w:rsidRDefault="00626144" w:rsidP="00403A1C">
      <w:pPr>
        <w:widowControl w:val="0"/>
        <w:autoSpaceDE w:val="0"/>
        <w:autoSpaceDN w:val="0"/>
        <w:adjustRightInd w:val="0"/>
        <w:ind w:firstLine="720"/>
        <w:rPr>
          <w:rFonts w:cs="Tahoma"/>
          <w:lang w:bidi="th-TH"/>
        </w:rPr>
      </w:pPr>
      <w:r>
        <w:rPr>
          <w:rFonts w:cs="Tahoma"/>
          <w:lang w:bidi="th-TH"/>
        </w:rPr>
        <w:t xml:space="preserve">Firstly, </w:t>
      </w:r>
      <w:r w:rsidRPr="004212EA">
        <w:rPr>
          <w:rFonts w:cs="Tahoma"/>
          <w:b/>
          <w:lang w:bidi="th-TH"/>
        </w:rPr>
        <w:t>sinking fund</w:t>
      </w:r>
      <w:r w:rsidR="00403A1C">
        <w:rPr>
          <w:rFonts w:cs="Tahoma"/>
          <w:lang w:bidi="th-TH"/>
        </w:rPr>
        <w:t xml:space="preserve">, </w:t>
      </w:r>
      <w:r>
        <w:rPr>
          <w:rFonts w:cs="Tahoma"/>
          <w:lang w:bidi="th-TH"/>
        </w:rPr>
        <w:t>it’s a</w:t>
      </w:r>
      <w:r w:rsidR="00661979">
        <w:rPr>
          <w:rFonts w:cs="Tahoma"/>
          <w:lang w:bidi="th-TH"/>
        </w:rPr>
        <w:t xml:space="preserve"> fund that’s in saving account deposited periodically. This amount of fund uses to repay the entire principal of a bond when it’s on the maturity date.</w:t>
      </w:r>
      <w:r w:rsidR="00933F51">
        <w:rPr>
          <w:rFonts w:cs="Tahoma"/>
          <w:lang w:bidi="th-TH"/>
        </w:rPr>
        <w:t xml:space="preserve"> </w:t>
      </w:r>
    </w:p>
    <w:p w14:paraId="43EFFA15" w14:textId="77777777" w:rsidR="00E20863" w:rsidRPr="00EE53DF" w:rsidRDefault="00E20863" w:rsidP="00403A1C">
      <w:pPr>
        <w:widowControl w:val="0"/>
        <w:autoSpaceDE w:val="0"/>
        <w:autoSpaceDN w:val="0"/>
        <w:adjustRightInd w:val="0"/>
        <w:ind w:firstLine="720"/>
        <w:rPr>
          <w:rFonts w:cs="Tahoma"/>
          <w:lang w:bidi="th-TH"/>
        </w:rPr>
      </w:pPr>
    </w:p>
    <w:p w14:paraId="0601C899" w14:textId="498E3519" w:rsidR="00792943" w:rsidRPr="00792943" w:rsidRDefault="004003F7" w:rsidP="00933F51">
      <w:pPr>
        <w:widowControl w:val="0"/>
        <w:autoSpaceDE w:val="0"/>
        <w:autoSpaceDN w:val="0"/>
        <w:adjustRightInd w:val="0"/>
        <w:rPr>
          <w:lang w:bidi="th-TH"/>
        </w:rPr>
      </w:pPr>
      <w:r>
        <w:rPr>
          <w:lang w:bidi="th-TH"/>
        </w:rPr>
        <w:tab/>
        <w:t xml:space="preserve">Secondly, </w:t>
      </w:r>
      <w:r w:rsidRPr="004212EA">
        <w:rPr>
          <w:b/>
          <w:lang w:bidi="th-TH"/>
        </w:rPr>
        <w:t>serial bonds</w:t>
      </w:r>
      <w:r>
        <w:rPr>
          <w:lang w:bidi="th-TH"/>
        </w:rPr>
        <w:t xml:space="preserve">, which are the bonds company issued on the same date </w:t>
      </w:r>
      <w:r w:rsidR="00626144">
        <w:rPr>
          <w:lang w:bidi="th-TH"/>
        </w:rPr>
        <w:t>with the different maturity. These bonds are used to finance a project providing regular, level or predictable income streams. So that serial bonds are also used to finance the debt payment</w:t>
      </w:r>
      <w:r w:rsidR="004212EA">
        <w:rPr>
          <w:lang w:bidi="th-TH"/>
        </w:rPr>
        <w:t xml:space="preserve"> in this case. Because</w:t>
      </w:r>
      <w:r w:rsidR="00626144">
        <w:rPr>
          <w:lang w:bidi="th-TH"/>
        </w:rPr>
        <w:t xml:space="preserve"> bonds have the specific date making the repayment</w:t>
      </w:r>
      <w:r w:rsidR="004212EA">
        <w:rPr>
          <w:lang w:bidi="th-TH"/>
        </w:rPr>
        <w:t xml:space="preserve"> on the maturity</w:t>
      </w:r>
      <w:bookmarkStart w:id="0" w:name="_GoBack"/>
      <w:bookmarkEnd w:id="0"/>
      <w:r w:rsidR="00626144">
        <w:rPr>
          <w:lang w:bidi="th-TH"/>
        </w:rPr>
        <w:t>.</w:t>
      </w:r>
    </w:p>
    <w:sectPr w:rsidR="00792943" w:rsidRPr="00792943" w:rsidSect="00C83E65">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6A3185" w14:textId="77777777" w:rsidR="00DC1209" w:rsidRDefault="00DC1209" w:rsidP="00227986">
      <w:r>
        <w:separator/>
      </w:r>
    </w:p>
  </w:endnote>
  <w:endnote w:type="continuationSeparator" w:id="0">
    <w:p w14:paraId="36B48BA5" w14:textId="77777777" w:rsidR="00DC1209" w:rsidRDefault="00DC1209" w:rsidP="00227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ngsana New">
    <w:panose1 w:val="02020603050405020304"/>
    <w:charset w:val="00"/>
    <w:family w:val="auto"/>
    <w:pitch w:val="variable"/>
    <w:sig w:usb0="81000003" w:usb1="00000000" w:usb2="00000000" w:usb3="00000000" w:csb0="00010001"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DE565A" w14:textId="77777777" w:rsidR="00DC1209" w:rsidRDefault="00DC1209" w:rsidP="00227986">
      <w:r>
        <w:separator/>
      </w:r>
    </w:p>
  </w:footnote>
  <w:footnote w:type="continuationSeparator" w:id="0">
    <w:p w14:paraId="6744576F" w14:textId="77777777" w:rsidR="00DC1209" w:rsidRDefault="00DC1209" w:rsidP="0022798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B7942" w14:textId="225F7A1E" w:rsidR="00227986" w:rsidRDefault="00227986" w:rsidP="00227986">
    <w:pPr>
      <w:pStyle w:val="Header"/>
      <w:jc w:val="right"/>
    </w:pPr>
    <w:r>
      <w:t xml:space="preserve">Swiss </w:t>
    </w:r>
    <w:proofErr w:type="spellStart"/>
    <w:r>
      <w:t>Pongpiapttanakul</w:t>
    </w:r>
    <w:proofErr w:type="spellEnd"/>
  </w:p>
  <w:p w14:paraId="57C4578C" w14:textId="43DC85B9" w:rsidR="00227986" w:rsidRDefault="00227986" w:rsidP="00227986">
    <w:pPr>
      <w:pStyle w:val="Header"/>
      <w:jc w:val="right"/>
    </w:pPr>
    <w:r>
      <w:t>5604641729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0416F0"/>
    <w:multiLevelType w:val="hybridMultilevel"/>
    <w:tmpl w:val="D86E7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0979D3"/>
    <w:multiLevelType w:val="hybridMultilevel"/>
    <w:tmpl w:val="D86E7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001836"/>
    <w:multiLevelType w:val="hybridMultilevel"/>
    <w:tmpl w:val="D86E7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D2B"/>
    <w:rsid w:val="00121D2B"/>
    <w:rsid w:val="00196807"/>
    <w:rsid w:val="001B2320"/>
    <w:rsid w:val="00227986"/>
    <w:rsid w:val="003721BF"/>
    <w:rsid w:val="003725A4"/>
    <w:rsid w:val="00384CC4"/>
    <w:rsid w:val="0038571D"/>
    <w:rsid w:val="0039329B"/>
    <w:rsid w:val="004003F7"/>
    <w:rsid w:val="00403A1C"/>
    <w:rsid w:val="00405BD0"/>
    <w:rsid w:val="004212EA"/>
    <w:rsid w:val="00431F26"/>
    <w:rsid w:val="00480C08"/>
    <w:rsid w:val="00516126"/>
    <w:rsid w:val="00536188"/>
    <w:rsid w:val="0059661B"/>
    <w:rsid w:val="00626144"/>
    <w:rsid w:val="00661979"/>
    <w:rsid w:val="00762588"/>
    <w:rsid w:val="00770346"/>
    <w:rsid w:val="00792943"/>
    <w:rsid w:val="007E10DC"/>
    <w:rsid w:val="00860D8E"/>
    <w:rsid w:val="009257A6"/>
    <w:rsid w:val="00933F51"/>
    <w:rsid w:val="009C1D96"/>
    <w:rsid w:val="009D47D1"/>
    <w:rsid w:val="00A0274F"/>
    <w:rsid w:val="00A326BF"/>
    <w:rsid w:val="00B35551"/>
    <w:rsid w:val="00B676DB"/>
    <w:rsid w:val="00BC6701"/>
    <w:rsid w:val="00C83E65"/>
    <w:rsid w:val="00DC1209"/>
    <w:rsid w:val="00E05F04"/>
    <w:rsid w:val="00E20863"/>
    <w:rsid w:val="00EB67B4"/>
    <w:rsid w:val="00EE53DF"/>
    <w:rsid w:val="00FF6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62B40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6DB"/>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D2B"/>
    <w:pPr>
      <w:ind w:left="720"/>
      <w:contextualSpacing/>
    </w:pPr>
    <w:rPr>
      <w:rFonts w:ascii="Angsana New" w:hAnsi="Angsana New" w:cstheme="minorBidi"/>
      <w:sz w:val="32"/>
    </w:rPr>
  </w:style>
  <w:style w:type="character" w:customStyle="1" w:styleId="apple-converted-space">
    <w:name w:val="apple-converted-space"/>
    <w:basedOn w:val="DefaultParagraphFont"/>
    <w:rsid w:val="00516126"/>
  </w:style>
  <w:style w:type="character" w:styleId="Hyperlink">
    <w:name w:val="Hyperlink"/>
    <w:basedOn w:val="DefaultParagraphFont"/>
    <w:uiPriority w:val="99"/>
    <w:semiHidden/>
    <w:unhideWhenUsed/>
    <w:rsid w:val="00860D8E"/>
    <w:rPr>
      <w:color w:val="0000FF"/>
      <w:u w:val="single"/>
    </w:rPr>
  </w:style>
  <w:style w:type="paragraph" w:styleId="NormalWeb">
    <w:name w:val="Normal (Web)"/>
    <w:basedOn w:val="Normal"/>
    <w:uiPriority w:val="99"/>
    <w:unhideWhenUsed/>
    <w:rsid w:val="001B2320"/>
    <w:pPr>
      <w:spacing w:before="100" w:beforeAutospacing="1" w:after="100" w:afterAutospacing="1"/>
    </w:pPr>
  </w:style>
  <w:style w:type="paragraph" w:styleId="Header">
    <w:name w:val="header"/>
    <w:basedOn w:val="Normal"/>
    <w:link w:val="HeaderChar"/>
    <w:uiPriority w:val="99"/>
    <w:unhideWhenUsed/>
    <w:rsid w:val="00227986"/>
    <w:pPr>
      <w:tabs>
        <w:tab w:val="center" w:pos="4680"/>
        <w:tab w:val="right" w:pos="9360"/>
      </w:tabs>
    </w:pPr>
  </w:style>
  <w:style w:type="character" w:customStyle="1" w:styleId="HeaderChar">
    <w:name w:val="Header Char"/>
    <w:basedOn w:val="DefaultParagraphFont"/>
    <w:link w:val="Header"/>
    <w:uiPriority w:val="99"/>
    <w:rsid w:val="00227986"/>
    <w:rPr>
      <w:rFonts w:ascii="Times New Roman" w:hAnsi="Times New Roman" w:cs="Times New Roman"/>
    </w:rPr>
  </w:style>
  <w:style w:type="paragraph" w:styleId="Footer">
    <w:name w:val="footer"/>
    <w:basedOn w:val="Normal"/>
    <w:link w:val="FooterChar"/>
    <w:uiPriority w:val="99"/>
    <w:unhideWhenUsed/>
    <w:rsid w:val="00227986"/>
    <w:pPr>
      <w:tabs>
        <w:tab w:val="center" w:pos="4680"/>
        <w:tab w:val="right" w:pos="9360"/>
      </w:tabs>
    </w:pPr>
  </w:style>
  <w:style w:type="character" w:customStyle="1" w:styleId="FooterChar">
    <w:name w:val="Footer Char"/>
    <w:basedOn w:val="DefaultParagraphFont"/>
    <w:link w:val="Footer"/>
    <w:uiPriority w:val="99"/>
    <w:rsid w:val="00227986"/>
    <w:rPr>
      <w:rFonts w:ascii="Times New Roman" w:hAnsi="Times New Roman" w:cs="Times New Roman"/>
    </w:rPr>
  </w:style>
  <w:style w:type="paragraph" w:styleId="NoSpacing">
    <w:name w:val="No Spacing"/>
    <w:uiPriority w:val="1"/>
    <w:qFormat/>
    <w:rsid w:val="003725A4"/>
    <w:rPr>
      <w:sz w:val="22"/>
      <w:szCs w:val="28"/>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066088">
      <w:bodyDiv w:val="1"/>
      <w:marLeft w:val="0"/>
      <w:marRight w:val="0"/>
      <w:marTop w:val="0"/>
      <w:marBottom w:val="0"/>
      <w:divBdr>
        <w:top w:val="none" w:sz="0" w:space="0" w:color="auto"/>
        <w:left w:val="none" w:sz="0" w:space="0" w:color="auto"/>
        <w:bottom w:val="none" w:sz="0" w:space="0" w:color="auto"/>
        <w:right w:val="none" w:sz="0" w:space="0" w:color="auto"/>
      </w:divBdr>
    </w:div>
    <w:div w:id="646592206">
      <w:bodyDiv w:val="1"/>
      <w:marLeft w:val="0"/>
      <w:marRight w:val="0"/>
      <w:marTop w:val="0"/>
      <w:marBottom w:val="0"/>
      <w:divBdr>
        <w:top w:val="none" w:sz="0" w:space="0" w:color="auto"/>
        <w:left w:val="none" w:sz="0" w:space="0" w:color="auto"/>
        <w:bottom w:val="none" w:sz="0" w:space="0" w:color="auto"/>
        <w:right w:val="none" w:sz="0" w:space="0" w:color="auto"/>
      </w:divBdr>
    </w:div>
    <w:div w:id="647828765">
      <w:bodyDiv w:val="1"/>
      <w:marLeft w:val="0"/>
      <w:marRight w:val="0"/>
      <w:marTop w:val="0"/>
      <w:marBottom w:val="0"/>
      <w:divBdr>
        <w:top w:val="none" w:sz="0" w:space="0" w:color="auto"/>
        <w:left w:val="none" w:sz="0" w:space="0" w:color="auto"/>
        <w:bottom w:val="none" w:sz="0" w:space="0" w:color="auto"/>
        <w:right w:val="none" w:sz="0" w:space="0" w:color="auto"/>
      </w:divBdr>
    </w:div>
    <w:div w:id="1375229343">
      <w:bodyDiv w:val="1"/>
      <w:marLeft w:val="0"/>
      <w:marRight w:val="0"/>
      <w:marTop w:val="0"/>
      <w:marBottom w:val="0"/>
      <w:divBdr>
        <w:top w:val="none" w:sz="0" w:space="0" w:color="auto"/>
        <w:left w:val="none" w:sz="0" w:space="0" w:color="auto"/>
        <w:bottom w:val="none" w:sz="0" w:space="0" w:color="auto"/>
        <w:right w:val="none" w:sz="0" w:space="0" w:color="auto"/>
      </w:divBdr>
    </w:div>
    <w:div w:id="2030835783">
      <w:bodyDiv w:val="1"/>
      <w:marLeft w:val="0"/>
      <w:marRight w:val="0"/>
      <w:marTop w:val="0"/>
      <w:marBottom w:val="0"/>
      <w:divBdr>
        <w:top w:val="none" w:sz="0" w:space="0" w:color="auto"/>
        <w:left w:val="none" w:sz="0" w:space="0" w:color="auto"/>
        <w:bottom w:val="none" w:sz="0" w:space="0" w:color="auto"/>
        <w:right w:val="none" w:sz="0" w:space="0" w:color="auto"/>
      </w:divBdr>
    </w:div>
    <w:div w:id="20501089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3</Pages>
  <Words>1040</Words>
  <Characters>5932</Characters>
  <Application>Microsoft Macintosh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2016-04-20T14:18:00Z</dcterms:created>
  <dcterms:modified xsi:type="dcterms:W3CDTF">2016-04-21T19:42:00Z</dcterms:modified>
</cp:coreProperties>
</file>