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spacing w:after="22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Individual Assignment FN281</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What type of housing would you suggest for people in the following life situations?</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 single parent with two school-age children.</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Since there is only a parent taking care of the two school-age children, living in downtown is more convenient for him/her to take child to school in every morning and go to work. So, I would suggest condominium for this family. </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 two-income couple without children.</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this couple, the decision could be two ways. One is that they plan to have children in the future. In this case, I would suggest a single-family house because children should have play area and additional bedroom for children is needed that a condominium would not have enough space for the family. Moreover, housing price tends to increase every year so they should buy or make a down payment for a house as soon as possible. For a location, if they chose a house in suburb, they would need to bear relatively high transportation cost. On the other hand, if they chose a house in downtown housing price is extremely high that are unaffordable. The ability to purchase depends on their salary and necessary expenses. Moreover, the ability to purchase a house should be considered based on savings which would be incurred by tuition fees for the children. Secondly, if they plan to not have any children, they can live in condominium during the working age, 30-40 years old, and save up the amount of money to buy a house in suburb to live after they retire.   </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 person with both dependent children and a dependent parent.</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person have two people relying on him/her, high expense is incurred only on this person. So, the options for housing would be </w:t>
      </w:r>
      <w:r w:rsidDel="00000000" w:rsidR="00000000" w:rsidRPr="00000000">
        <w:rPr>
          <w:rFonts w:ascii="Times New Roman" w:cs="Times New Roman" w:eastAsia="Times New Roman" w:hAnsi="Times New Roman"/>
          <w:sz w:val="24"/>
          <w:szCs w:val="24"/>
          <w:rtl w:val="0"/>
        </w:rPr>
        <w:t xml:space="preserve">a townhome instead of a single-family house s</w:t>
      </w:r>
      <w:r w:rsidDel="00000000" w:rsidR="00000000" w:rsidRPr="00000000">
        <w:rPr>
          <w:rFonts w:ascii="Times New Roman" w:cs="Times New Roman" w:eastAsia="Times New Roman" w:hAnsi="Times New Roman"/>
          <w:sz w:val="24"/>
          <w:szCs w:val="24"/>
          <w:rtl w:val="0"/>
        </w:rPr>
        <w:t xml:space="preserve">ince </w:t>
      </w:r>
      <w:r w:rsidDel="00000000" w:rsidR="00000000" w:rsidRPr="00000000">
        <w:rPr>
          <w:rFonts w:ascii="Times New Roman" w:cs="Times New Roman" w:eastAsia="Times New Roman" w:hAnsi="Times New Roman"/>
          <w:sz w:val="24"/>
          <w:szCs w:val="24"/>
          <w:rtl w:val="0"/>
        </w:rPr>
        <w:t xml:space="preserve">townhome</w:t>
      </w:r>
      <w:r w:rsidDel="00000000" w:rsidR="00000000" w:rsidRPr="00000000">
        <w:rPr>
          <w:rFonts w:ascii="Times New Roman" w:cs="Times New Roman" w:eastAsia="Times New Roman" w:hAnsi="Times New Roman"/>
          <w:sz w:val="24"/>
          <w:szCs w:val="24"/>
          <w:rtl w:val="0"/>
        </w:rPr>
        <w:t xml:space="preserve"> is cheaper than </w:t>
      </w:r>
      <w:r w:rsidDel="00000000" w:rsidR="00000000" w:rsidRPr="00000000">
        <w:rPr>
          <w:rFonts w:ascii="Times New Roman" w:cs="Times New Roman" w:eastAsia="Times New Roman" w:hAnsi="Times New Roman"/>
          <w:sz w:val="24"/>
          <w:szCs w:val="24"/>
          <w:rtl w:val="0"/>
        </w:rPr>
        <w:t xml:space="preserve">another kind of house</w:t>
      </w:r>
      <w:r w:rsidDel="00000000" w:rsidR="00000000" w:rsidRPr="00000000">
        <w:rPr>
          <w:rFonts w:ascii="Times New Roman" w:cs="Times New Roman" w:eastAsia="Times New Roman" w:hAnsi="Times New Roman"/>
          <w:sz w:val="24"/>
          <w:szCs w:val="24"/>
          <w:rtl w:val="0"/>
        </w:rPr>
        <w:t xml:space="preserve"> and has approximately three bedrooms which provide enough space for four to five people.   </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A couple near retirement with grown children.</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Since the retiree don’t have to work, meaning that they don’t have to commute in rush hour so it’s no need to live in condominium in the downtown. Instead, I would suggest a house in suburb which costs much lower than a house in downtown (with the same area). In this age, most of the retired people would have high savings, therefore they could afford a big house in suburb area which has a reasonable price. The left amount of saving should be a back up for health care and activities such as traveling. Mostly grown children would live individually, they would live in a downtown condominium so the parents can live in suburb which is more peaceful and quiet, including less air and noise pollution.</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Which mortgage would result in higher total payments?</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Mortgage A: $970 a month for 30 years</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payment is 970*30 = $29100 </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Mortgage B: $760 a month for 5 years and $1005 for 25 years</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payment is (760*5) + (1005*25) = 3800 + 25125 = $28925  </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Mortgage A result in higher total payment.</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What are the two main types of consumer credit?</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The two main types of consumer credit are closed-end and open-end credit. Close-End credit is </w:t>
      </w:r>
      <w:r w:rsidDel="00000000" w:rsidR="00000000" w:rsidRPr="00000000">
        <w:rPr>
          <w:rFonts w:ascii="Times New Roman" w:cs="Times New Roman" w:eastAsia="Times New Roman" w:hAnsi="Times New Roman"/>
          <w:sz w:val="24"/>
          <w:szCs w:val="24"/>
          <w:highlight w:val="white"/>
          <w:rtl w:val="0"/>
        </w:rPr>
        <w:t xml:space="preserve">a specified amount of money which is lent to the consumer, typically the total purchase price of the goods. Debt payment can be made periodically or in the form of lump-sum expense. This kind of credit is also used by department stores for the sale of large items and by auto dealers for the sale of automobiles. Secondly, Open-End credit. This type of consumer credit is found with most credit cards. In this kind of credit the lender extends credit for use by the consumer, with an outside limit that depends on the debtor's credit history and ability to handle the debt repayment. </w:t>
      </w:r>
      <w:r w:rsidDel="00000000" w:rsidR="00000000" w:rsidRPr="00000000">
        <w:rPr>
          <w:rtl w:val="0"/>
        </w:rPr>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What are the general rules of measuring credit capacity?</w:t>
      </w:r>
    </w:p>
    <w:p w:rsidR="00000000" w:rsidDel="00000000" w:rsidP="00000000" w:rsidRDefault="00000000" w:rsidRPr="00000000">
      <w:pPr>
        <w:pBdr/>
        <w:spacing w:after="22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 general rules of measuring credit capacity are debt payments to income ratio and the debt to equity ratio. </w:t>
      </w:r>
      <w:r w:rsidDel="00000000" w:rsidR="00000000" w:rsidRPr="00000000">
        <w:rPr>
          <w:rFonts w:ascii="Times New Roman" w:cs="Times New Roman" w:eastAsia="Times New Roman" w:hAnsi="Times New Roman"/>
          <w:sz w:val="24"/>
          <w:szCs w:val="24"/>
          <w:rtl w:val="0"/>
        </w:rPr>
        <w:t xml:space="preserve">The debt payments to income ratio is</w:t>
      </w:r>
      <w:r w:rsidDel="00000000" w:rsidR="00000000" w:rsidRPr="00000000">
        <w:rPr>
          <w:rFonts w:ascii="Times New Roman" w:cs="Times New Roman" w:eastAsia="Times New Roman" w:hAnsi="Times New Roman"/>
          <w:sz w:val="24"/>
          <w:szCs w:val="24"/>
          <w:rtl w:val="0"/>
        </w:rPr>
        <w:t xml:space="preserve"> one way lenders; including mortgage lenders, measure an individual's ability to manage monthly payment and repay debts which can be </w:t>
      </w:r>
      <w:r w:rsidDel="00000000" w:rsidR="00000000" w:rsidRPr="00000000">
        <w:rPr>
          <w:rFonts w:ascii="Times New Roman" w:cs="Times New Roman" w:eastAsia="Times New Roman" w:hAnsi="Times New Roman"/>
          <w:sz w:val="24"/>
          <w:szCs w:val="24"/>
          <w:rtl w:val="0"/>
        </w:rPr>
        <w:t xml:space="preserve">calculated by dividing monthly debt payments by net monthly income. For the debt to equity ratio, </w:t>
      </w:r>
      <w:r w:rsidDel="00000000" w:rsidR="00000000" w:rsidRPr="00000000">
        <w:rPr>
          <w:rFonts w:ascii="Times New Roman" w:cs="Times New Roman" w:eastAsia="Times New Roman" w:hAnsi="Times New Roman"/>
          <w:sz w:val="24"/>
          <w:szCs w:val="24"/>
          <w:rtl w:val="0"/>
        </w:rPr>
        <w:t xml:space="preserve">this ratio is also known as </w:t>
      </w:r>
      <w:r w:rsidDel="00000000" w:rsidR="00000000" w:rsidRPr="00000000">
        <w:rPr>
          <w:rFonts w:ascii="Times New Roman" w:cs="Times New Roman" w:eastAsia="Times New Roman" w:hAnsi="Times New Roman"/>
          <w:sz w:val="24"/>
          <w:szCs w:val="24"/>
          <w:rtl w:val="0"/>
        </w:rPr>
        <w:t xml:space="preserve">financial leverage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It is a measure of a company's ability to repay its obligations. If the ratio is increasing, the company is being financed by creditors rather than from its own financial sources which may be a dangerous trend. </w:t>
      </w:r>
    </w:p>
    <w:p w:rsidR="00000000" w:rsidDel="00000000" w:rsidP="00000000" w:rsidRDefault="00000000" w:rsidRPr="00000000">
      <w:pPr>
        <w:pBdr/>
        <w:spacing w:after="22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A few years ago, Michael Tucker purchased a home for $100,000. Today, the home is worth $150,000. His remaining mortgage balance is $50,000. Assuming that Michael can borrow up to 80 percent of the market value, what is the maximum amount he can borrow?</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PV = 150,000</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can borrow up to 0.80*(150,000) = 120,000</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remaining mortgage balance = 50,000</w:t>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maximum amount he can borrow is 120,000 - 50,000 = 70,000 </w:t>
      </w:r>
      <w:r w:rsidDel="00000000" w:rsidR="00000000" w:rsidRPr="00000000">
        <w:rPr>
          <w:rtl w:val="0"/>
        </w:rPr>
      </w:r>
    </w:p>
    <w:sectPr>
      <w:headerReference r:id="rId5" w:type="default"/>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contextualSpacing w:val="0"/>
      <w:jc w:val="right"/>
      <w:rPr/>
    </w:pPr>
    <w:r w:rsidDel="00000000" w:rsidR="00000000" w:rsidRPr="00000000">
      <w:rPr>
        <w:rtl w:val="0"/>
      </w:rPr>
      <w:t xml:space="preserve">Taechinee Anuwatmetee</w:t>
    </w:r>
  </w:p>
  <w:p w:rsidR="00000000" w:rsidDel="00000000" w:rsidP="00000000" w:rsidRDefault="00000000" w:rsidRPr="00000000">
    <w:pPr>
      <w:pBdr/>
      <w:contextualSpacing w:val="0"/>
      <w:jc w:val="right"/>
      <w:rPr/>
    </w:pPr>
    <w:r w:rsidDel="00000000" w:rsidR="00000000" w:rsidRPr="00000000">
      <w:rPr>
        <w:rtl w:val="0"/>
      </w:rPr>
      <w:t xml:space="preserve">5704642239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