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BBFC17" w14:textId="77777777" w:rsidR="000A1C2F" w:rsidRPr="00D91567" w:rsidRDefault="004C7931" w:rsidP="000A1C2F">
      <w:pPr>
        <w:jc w:val="center"/>
        <w:rPr>
          <w:rFonts w:ascii="Helvetica" w:hAnsi="Helvetica" w:cs="Helvetica"/>
          <w:sz w:val="26"/>
          <w:szCs w:val="26"/>
        </w:rPr>
      </w:pPr>
      <w:r w:rsidRPr="00D91567">
        <w:rPr>
          <w:rFonts w:ascii="Helvetica" w:hAnsi="Helvetica" w:cs="Helvetica"/>
          <w:sz w:val="26"/>
          <w:szCs w:val="26"/>
        </w:rPr>
        <w:t xml:space="preserve">Does Thailand's logistics system ready </w:t>
      </w:r>
      <w:r w:rsidR="005929F3" w:rsidRPr="00D91567">
        <w:rPr>
          <w:rFonts w:ascii="Helvetica" w:hAnsi="Helvetica" w:cs="Helvetica"/>
          <w:sz w:val="26"/>
          <w:szCs w:val="26"/>
        </w:rPr>
        <w:t>for AEC</w:t>
      </w:r>
      <w:r w:rsidR="00F51BFF">
        <w:rPr>
          <w:rFonts w:ascii="Helvetica" w:hAnsi="Helvetica" w:cs="Helvetica"/>
          <w:sz w:val="26"/>
          <w:szCs w:val="26"/>
        </w:rPr>
        <w:t xml:space="preserve"> </w:t>
      </w:r>
      <w:r w:rsidR="005929F3" w:rsidRPr="00D91567">
        <w:rPr>
          <w:rFonts w:ascii="Helvetica" w:hAnsi="Helvetica" w:cs="Helvetica"/>
          <w:sz w:val="26"/>
          <w:szCs w:val="26"/>
        </w:rPr>
        <w:t>2015</w:t>
      </w:r>
    </w:p>
    <w:p w14:paraId="39C2A984" w14:textId="77777777" w:rsidR="005929F3" w:rsidRPr="00A53040" w:rsidRDefault="004C7931" w:rsidP="00A53040">
      <w:pPr>
        <w:jc w:val="center"/>
        <w:rPr>
          <w:rFonts w:ascii="Helvetica" w:hAnsi="Helvetica" w:cs="Helvetica"/>
          <w:sz w:val="26"/>
          <w:szCs w:val="26"/>
        </w:rPr>
      </w:pPr>
      <w:r w:rsidRPr="00D91567">
        <w:rPr>
          <w:rFonts w:ascii="Helvetica" w:hAnsi="Helvetica" w:cs="Helvetica"/>
          <w:sz w:val="26"/>
          <w:szCs w:val="26"/>
        </w:rPr>
        <w:t xml:space="preserve"> </w:t>
      </w:r>
      <w:r w:rsidR="000A1C2F" w:rsidRPr="00D91567">
        <w:rPr>
          <w:rFonts w:ascii="Helvetica" w:hAnsi="Helvetica" w:cs="Helvetica"/>
          <w:sz w:val="26"/>
          <w:szCs w:val="26"/>
        </w:rPr>
        <w:t>“</w:t>
      </w:r>
      <w:r w:rsidR="005929F3" w:rsidRPr="00D91567">
        <w:rPr>
          <w:rFonts w:ascii="Helvetica" w:hAnsi="Helvetica" w:cs="Helvetica"/>
          <w:sz w:val="26"/>
          <w:szCs w:val="26"/>
        </w:rPr>
        <w:t>Thailand’s</w:t>
      </w:r>
      <w:r w:rsidR="00641E22" w:rsidRPr="00D91567">
        <w:rPr>
          <w:rFonts w:ascii="Helvetica" w:hAnsi="Helvetica" w:cs="Helvetica"/>
          <w:sz w:val="26"/>
          <w:szCs w:val="26"/>
        </w:rPr>
        <w:t xml:space="preserve"> position </w:t>
      </w:r>
      <w:r w:rsidR="00F51BFF">
        <w:rPr>
          <w:rFonts w:ascii="Helvetica" w:hAnsi="Helvetica" w:cs="Helvetica"/>
          <w:sz w:val="26"/>
          <w:szCs w:val="26"/>
        </w:rPr>
        <w:t xml:space="preserve">in logistics systems </w:t>
      </w:r>
      <w:r w:rsidR="00641E22" w:rsidRPr="00D91567">
        <w:rPr>
          <w:rFonts w:ascii="Helvetica" w:hAnsi="Helvetica" w:cs="Helvetica"/>
          <w:sz w:val="26"/>
          <w:szCs w:val="26"/>
        </w:rPr>
        <w:t xml:space="preserve">and </w:t>
      </w:r>
      <w:r w:rsidR="00F51BFF">
        <w:rPr>
          <w:rFonts w:ascii="Helvetica" w:hAnsi="Helvetica" w:cs="Helvetica"/>
          <w:sz w:val="26"/>
          <w:szCs w:val="26"/>
        </w:rPr>
        <w:t xml:space="preserve">its </w:t>
      </w:r>
      <w:r w:rsidR="00641E22" w:rsidRPr="00D91567">
        <w:rPr>
          <w:rFonts w:ascii="Helvetica" w:hAnsi="Helvetica" w:cs="Helvetica"/>
          <w:sz w:val="26"/>
          <w:szCs w:val="26"/>
        </w:rPr>
        <w:t>key c</w:t>
      </w:r>
      <w:r w:rsidRPr="00D91567">
        <w:rPr>
          <w:rFonts w:ascii="Helvetica" w:hAnsi="Helvetica" w:cs="Helvetica"/>
          <w:sz w:val="26"/>
          <w:szCs w:val="26"/>
        </w:rPr>
        <w:t>hallenges?</w:t>
      </w:r>
      <w:r w:rsidR="000A1C2F" w:rsidRPr="00D91567">
        <w:rPr>
          <w:rFonts w:ascii="Helvetica" w:hAnsi="Helvetica" w:cs="Helvetica"/>
          <w:sz w:val="26"/>
          <w:szCs w:val="26"/>
        </w:rPr>
        <w:t>”</w:t>
      </w:r>
    </w:p>
    <w:p w14:paraId="7BEDF867" w14:textId="77777777" w:rsidR="005929F3" w:rsidRPr="005929F3" w:rsidRDefault="005929F3" w:rsidP="005929F3">
      <w:pPr>
        <w:jc w:val="center"/>
        <w:rPr>
          <w:rFonts w:ascii="Helvetica" w:hAnsi="Helvetica" w:cs="Arial"/>
        </w:rPr>
      </w:pPr>
      <w:r>
        <w:rPr>
          <w:rFonts w:ascii="Helvetica" w:hAnsi="Helvetica" w:cs="Arial"/>
        </w:rPr>
        <w:t>------------------------------------------------------------------------------------------------------</w:t>
      </w:r>
    </w:p>
    <w:p w14:paraId="735F843F" w14:textId="77777777" w:rsidR="000A1C2F" w:rsidRPr="005929F3" w:rsidRDefault="000A1C2F" w:rsidP="009856DC">
      <w:pPr>
        <w:pStyle w:val="ListParagraph"/>
        <w:ind w:left="1080"/>
        <w:rPr>
          <w:rFonts w:ascii="Helvetica" w:hAnsi="Helvetica" w:cs="Arial"/>
          <w:sz w:val="21"/>
          <w:szCs w:val="21"/>
        </w:rPr>
      </w:pPr>
    </w:p>
    <w:p w14:paraId="32615667" w14:textId="77777777" w:rsidR="00FB3E41" w:rsidRPr="005929F3" w:rsidRDefault="00F51BFF">
      <w:pPr>
        <w:rPr>
          <w:rFonts w:ascii="Helvetica" w:hAnsi="Helvetica" w:cs="Arial"/>
          <w:b/>
          <w:sz w:val="21"/>
          <w:szCs w:val="21"/>
          <w:u w:val="single"/>
        </w:rPr>
      </w:pPr>
      <w:r>
        <w:rPr>
          <w:rFonts w:ascii="Helvetica" w:hAnsi="Helvetica" w:cs="Arial"/>
          <w:b/>
          <w:sz w:val="21"/>
          <w:szCs w:val="21"/>
          <w:u w:val="single"/>
        </w:rPr>
        <w:t>I</w:t>
      </w:r>
      <w:r w:rsidR="0029769D" w:rsidRPr="005929F3">
        <w:rPr>
          <w:rFonts w:ascii="Helvetica" w:hAnsi="Helvetica" w:cs="Arial"/>
          <w:b/>
          <w:sz w:val="21"/>
          <w:szCs w:val="21"/>
          <w:u w:val="single"/>
        </w:rPr>
        <w:t xml:space="preserve">. </w:t>
      </w:r>
      <w:r w:rsidR="00773B88" w:rsidRPr="005929F3">
        <w:rPr>
          <w:rFonts w:ascii="Helvetica" w:hAnsi="Helvetica" w:cs="Arial"/>
          <w:b/>
          <w:sz w:val="21"/>
          <w:szCs w:val="21"/>
          <w:u w:val="single"/>
        </w:rPr>
        <w:t>Statement of research question</w:t>
      </w:r>
    </w:p>
    <w:p w14:paraId="5B3C8E73" w14:textId="77777777" w:rsidR="00515C0C" w:rsidRPr="005929F3" w:rsidRDefault="00515C0C">
      <w:pPr>
        <w:rPr>
          <w:rFonts w:ascii="Helvetica" w:hAnsi="Helvetica" w:cs="Arial"/>
          <w:sz w:val="21"/>
          <w:szCs w:val="21"/>
        </w:rPr>
      </w:pPr>
    </w:p>
    <w:p w14:paraId="3D31B43C" w14:textId="77777777" w:rsidR="00773B88" w:rsidRPr="005929F3" w:rsidRDefault="00773B88" w:rsidP="00515C0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1"/>
          <w:szCs w:val="21"/>
        </w:rPr>
      </w:pPr>
      <w:r w:rsidRPr="005929F3">
        <w:rPr>
          <w:rFonts w:ascii="Helvetica" w:hAnsi="Helvetica" w:cs="Arial"/>
          <w:sz w:val="21"/>
          <w:szCs w:val="21"/>
        </w:rPr>
        <w:t xml:space="preserve">It cannot be denied that </w:t>
      </w:r>
      <w:r w:rsidR="00515C0C" w:rsidRPr="005929F3">
        <w:rPr>
          <w:rFonts w:ascii="Helvetica" w:hAnsi="Helvetica" w:cs="Helvetica"/>
          <w:sz w:val="21"/>
          <w:szCs w:val="21"/>
        </w:rPr>
        <w:t xml:space="preserve">the upcoming ASEAN Economic Community or AEC will make ASEAN a more interesting place to do business. In 2015,AEC will have an aggregate population of 580 million, more than that in the European Union itself with the size of economic roughly similar to South Korea’s. </w:t>
      </w:r>
    </w:p>
    <w:p w14:paraId="36DC2F33" w14:textId="77777777" w:rsidR="004A5578" w:rsidRPr="005929F3" w:rsidRDefault="004A5578" w:rsidP="004A55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1"/>
          <w:szCs w:val="21"/>
        </w:rPr>
      </w:pPr>
      <w:r w:rsidRPr="005929F3">
        <w:rPr>
          <w:rFonts w:ascii="Helvetica" w:hAnsi="Helvetica" w:cs="Helvetica"/>
          <w:sz w:val="21"/>
          <w:szCs w:val="21"/>
        </w:rPr>
        <w:t>As a result, businesses in Thailand will confront greater challenges</w:t>
      </w:r>
      <w:r w:rsidR="00641E22" w:rsidRPr="005929F3">
        <w:rPr>
          <w:rFonts w:ascii="Helvetica" w:hAnsi="Helvetica" w:cs="Helvetica"/>
          <w:sz w:val="21"/>
          <w:szCs w:val="21"/>
        </w:rPr>
        <w:t xml:space="preserve"> from the AEC. </w:t>
      </w:r>
      <w:r w:rsidRPr="005929F3">
        <w:rPr>
          <w:rFonts w:ascii="Helvetica" w:hAnsi="Helvetica" w:cs="Helvetica"/>
          <w:sz w:val="21"/>
          <w:szCs w:val="21"/>
        </w:rPr>
        <w:t>The four priority sectors earmarked for such liberalization in 2010 include ICT, tourism, healthcare, and air transport</w:t>
      </w:r>
      <w:r w:rsidR="00083A8D" w:rsidRPr="005929F3">
        <w:rPr>
          <w:rFonts w:ascii="Helvetica" w:hAnsi="Helvetica" w:cs="Helvetica"/>
          <w:sz w:val="21"/>
          <w:szCs w:val="21"/>
        </w:rPr>
        <w:t>.</w:t>
      </w:r>
    </w:p>
    <w:p w14:paraId="380B835B" w14:textId="77777777" w:rsidR="004A5578" w:rsidRPr="005929F3" w:rsidRDefault="004A5578" w:rsidP="004A5578">
      <w:pPr>
        <w:rPr>
          <w:rFonts w:ascii="Helvetica" w:hAnsi="Helvetica" w:cs="Helvetica"/>
          <w:sz w:val="21"/>
          <w:szCs w:val="21"/>
        </w:rPr>
      </w:pPr>
    </w:p>
    <w:p w14:paraId="2CBB0D01" w14:textId="77777777" w:rsidR="0029769D" w:rsidRPr="005929F3" w:rsidRDefault="004A5578" w:rsidP="004A5578">
      <w:pPr>
        <w:rPr>
          <w:rFonts w:ascii="Helvetica" w:hAnsi="Helvetica" w:cs="Arial"/>
          <w:sz w:val="21"/>
          <w:szCs w:val="21"/>
        </w:rPr>
      </w:pPr>
      <w:r w:rsidRPr="005929F3">
        <w:rPr>
          <w:rFonts w:ascii="Helvetica" w:hAnsi="Helvetica" w:cs="Helvetica"/>
          <w:sz w:val="21"/>
          <w:szCs w:val="21"/>
        </w:rPr>
        <w:t xml:space="preserve">However, </w:t>
      </w:r>
      <w:r w:rsidR="00641E22" w:rsidRPr="005929F3">
        <w:rPr>
          <w:rFonts w:ascii="Helvetica" w:hAnsi="Helvetica" w:cs="Helvetica"/>
          <w:sz w:val="21"/>
          <w:szCs w:val="21"/>
        </w:rPr>
        <w:t>to achieve such goal as a single market</w:t>
      </w:r>
      <w:r w:rsidR="003B0B21" w:rsidRPr="005929F3">
        <w:rPr>
          <w:rFonts w:ascii="Helvetica" w:hAnsi="Helvetica" w:cs="Helvetica"/>
          <w:sz w:val="21"/>
          <w:szCs w:val="21"/>
        </w:rPr>
        <w:t xml:space="preserve"> and to be able to compete with other ASEAN members</w:t>
      </w:r>
      <w:r w:rsidR="001D5696" w:rsidRPr="005929F3">
        <w:rPr>
          <w:rFonts w:ascii="Helvetica" w:hAnsi="Helvetica" w:cs="Helvetica"/>
          <w:sz w:val="21"/>
          <w:szCs w:val="21"/>
        </w:rPr>
        <w:t xml:space="preserve"> in </w:t>
      </w:r>
      <w:r w:rsidRPr="005929F3">
        <w:rPr>
          <w:rFonts w:ascii="Helvetica" w:hAnsi="Helvetica" w:cs="Arial"/>
          <w:sz w:val="21"/>
          <w:szCs w:val="21"/>
        </w:rPr>
        <w:t>today’s global tra</w:t>
      </w:r>
      <w:r w:rsidR="001D5696" w:rsidRPr="005929F3">
        <w:rPr>
          <w:rFonts w:ascii="Helvetica" w:hAnsi="Helvetica" w:cs="Arial"/>
          <w:sz w:val="21"/>
          <w:szCs w:val="21"/>
        </w:rPr>
        <w:t>ding environment, supply chains management is the important issue that Thailand cannot ignore. H</w:t>
      </w:r>
      <w:r w:rsidRPr="005929F3">
        <w:rPr>
          <w:rFonts w:ascii="Helvetica" w:hAnsi="Helvetica" w:cs="Arial"/>
          <w:sz w:val="21"/>
          <w:szCs w:val="21"/>
        </w:rPr>
        <w:t xml:space="preserve">aving an inefficient and inadequate transportation, logistics and trade-related infrastructure and services can severely impede a country’s ability to compete on a global scale.  </w:t>
      </w:r>
    </w:p>
    <w:p w14:paraId="1EEEBC20" w14:textId="77777777" w:rsidR="004A5578" w:rsidRPr="005929F3" w:rsidRDefault="004A5578" w:rsidP="004A5578">
      <w:pPr>
        <w:rPr>
          <w:rFonts w:ascii="Helvetica" w:hAnsi="Helvetica" w:cs="Arial"/>
          <w:sz w:val="21"/>
          <w:szCs w:val="21"/>
        </w:rPr>
      </w:pPr>
    </w:p>
    <w:p w14:paraId="47B3EC85" w14:textId="77777777" w:rsidR="004A5578" w:rsidRPr="005929F3" w:rsidRDefault="005929F3" w:rsidP="004A5578">
      <w:pPr>
        <w:rPr>
          <w:rFonts w:ascii="Helvetica" w:hAnsi="Helvetica" w:cs="Arial"/>
          <w:sz w:val="21"/>
          <w:szCs w:val="21"/>
        </w:rPr>
      </w:pPr>
      <w:r>
        <w:rPr>
          <w:rFonts w:ascii="Helvetica" w:hAnsi="Helvetica" w:cs="Arial"/>
          <w:sz w:val="21"/>
          <w:szCs w:val="21"/>
        </w:rPr>
        <w:t>Thus it i</w:t>
      </w:r>
      <w:r w:rsidR="004A5578" w:rsidRPr="005929F3">
        <w:rPr>
          <w:rFonts w:ascii="Helvetica" w:hAnsi="Helvetica" w:cs="Arial"/>
          <w:sz w:val="21"/>
          <w:szCs w:val="21"/>
        </w:rPr>
        <w:t xml:space="preserve">s important for Thailand to know its position in its logistics </w:t>
      </w:r>
      <w:r>
        <w:rPr>
          <w:rFonts w:ascii="Helvetica" w:hAnsi="Helvetica" w:cs="Arial"/>
          <w:sz w:val="21"/>
          <w:szCs w:val="21"/>
        </w:rPr>
        <w:t>system and see what are all the c</w:t>
      </w:r>
      <w:r w:rsidR="004A5578" w:rsidRPr="005929F3">
        <w:rPr>
          <w:rFonts w:ascii="Helvetica" w:hAnsi="Helvetica" w:cs="Arial"/>
          <w:sz w:val="21"/>
          <w:szCs w:val="21"/>
        </w:rPr>
        <w:t xml:space="preserve">hallenges it is facing now and how </w:t>
      </w:r>
      <w:r w:rsidR="0029769D" w:rsidRPr="005929F3">
        <w:rPr>
          <w:rFonts w:ascii="Helvetica" w:hAnsi="Helvetica" w:cs="Arial"/>
          <w:sz w:val="21"/>
          <w:szCs w:val="21"/>
        </w:rPr>
        <w:t>to improve the status quo to be more competitive in the region.</w:t>
      </w:r>
    </w:p>
    <w:p w14:paraId="5C857C70" w14:textId="77777777" w:rsidR="0029769D" w:rsidRPr="005929F3" w:rsidRDefault="0029769D" w:rsidP="004A5578">
      <w:pPr>
        <w:rPr>
          <w:rFonts w:ascii="Helvetica" w:hAnsi="Helvetica" w:cs="Arial"/>
          <w:sz w:val="21"/>
          <w:szCs w:val="21"/>
        </w:rPr>
      </w:pPr>
    </w:p>
    <w:p w14:paraId="0803B187" w14:textId="77777777" w:rsidR="0029769D" w:rsidRPr="005929F3" w:rsidRDefault="00F51BFF" w:rsidP="001D5696">
      <w:pPr>
        <w:rPr>
          <w:rFonts w:ascii="Helvetica" w:hAnsi="Helvetica" w:cs="Arial"/>
          <w:b/>
          <w:sz w:val="21"/>
          <w:szCs w:val="21"/>
          <w:u w:val="single"/>
        </w:rPr>
      </w:pPr>
      <w:r>
        <w:rPr>
          <w:rFonts w:ascii="Helvetica" w:hAnsi="Helvetica" w:cs="Arial"/>
          <w:b/>
          <w:sz w:val="21"/>
          <w:szCs w:val="21"/>
          <w:u w:val="single"/>
        </w:rPr>
        <w:t>I</w:t>
      </w:r>
      <w:r w:rsidR="001D5696" w:rsidRPr="005929F3">
        <w:rPr>
          <w:rFonts w:ascii="Helvetica" w:hAnsi="Helvetica" w:cs="Arial"/>
          <w:b/>
          <w:sz w:val="21"/>
          <w:szCs w:val="21"/>
          <w:u w:val="single"/>
        </w:rPr>
        <w:t xml:space="preserve">I. </w:t>
      </w:r>
      <w:r w:rsidR="0029769D" w:rsidRPr="005929F3">
        <w:rPr>
          <w:rFonts w:ascii="Helvetica" w:hAnsi="Helvetica" w:cs="Arial"/>
          <w:b/>
          <w:sz w:val="21"/>
          <w:szCs w:val="21"/>
          <w:u w:val="single"/>
        </w:rPr>
        <w:t>Research objectives</w:t>
      </w:r>
    </w:p>
    <w:p w14:paraId="10BE3D8C" w14:textId="77777777" w:rsidR="001D5696" w:rsidRPr="005929F3" w:rsidRDefault="001D5696" w:rsidP="001D5696">
      <w:pPr>
        <w:ind w:left="360"/>
        <w:rPr>
          <w:rFonts w:ascii="Helvetica" w:hAnsi="Helvetica" w:cs="Arial"/>
          <w:b/>
          <w:sz w:val="21"/>
          <w:szCs w:val="21"/>
          <w:u w:val="single"/>
        </w:rPr>
      </w:pPr>
    </w:p>
    <w:p w14:paraId="6D4BCB7E" w14:textId="77777777" w:rsidR="0029769D" w:rsidRDefault="001D5696" w:rsidP="004A5578">
      <w:pPr>
        <w:rPr>
          <w:rFonts w:ascii="Helvetica" w:hAnsi="Helvetica" w:cs="Arial"/>
          <w:sz w:val="21"/>
          <w:szCs w:val="21"/>
        </w:rPr>
      </w:pPr>
      <w:r w:rsidRPr="005929F3">
        <w:rPr>
          <w:rFonts w:ascii="Helvetica" w:hAnsi="Helvetica" w:cs="Arial"/>
          <w:sz w:val="21"/>
          <w:szCs w:val="21"/>
        </w:rPr>
        <w:t>To identify Thailand’s position in lo</w:t>
      </w:r>
      <w:r w:rsidR="00963E11">
        <w:rPr>
          <w:rFonts w:ascii="Helvetica" w:hAnsi="Helvetica" w:cs="Arial"/>
          <w:sz w:val="21"/>
          <w:szCs w:val="21"/>
        </w:rPr>
        <w:t xml:space="preserve">gistics system as an aim to get ready for </w:t>
      </w:r>
      <w:r w:rsidRPr="005929F3">
        <w:rPr>
          <w:rFonts w:ascii="Helvetica" w:hAnsi="Helvetica" w:cs="Arial"/>
          <w:sz w:val="21"/>
          <w:szCs w:val="21"/>
        </w:rPr>
        <w:t>AEC 2015 and key challenges to improve Thailand’s competitiveness in logistics system comparing to ASEAN member countries.</w:t>
      </w:r>
    </w:p>
    <w:p w14:paraId="0FCAA45A" w14:textId="77777777" w:rsidR="00836E40" w:rsidRPr="005929F3" w:rsidRDefault="00836E40" w:rsidP="004A5578">
      <w:pPr>
        <w:rPr>
          <w:rFonts w:ascii="Helvetica" w:hAnsi="Helvetica" w:cs="Arial"/>
          <w:sz w:val="21"/>
          <w:szCs w:val="21"/>
        </w:rPr>
      </w:pPr>
    </w:p>
    <w:p w14:paraId="6C0FC2AC" w14:textId="77777777" w:rsidR="00A53040" w:rsidRPr="005929F3" w:rsidRDefault="0012033E" w:rsidP="004A5578">
      <w:pPr>
        <w:rPr>
          <w:rFonts w:ascii="Helvetica" w:hAnsi="Helvetica" w:cs="Arial"/>
          <w:sz w:val="21"/>
          <w:szCs w:val="21"/>
        </w:rPr>
      </w:pPr>
      <w:r>
        <w:rPr>
          <w:rFonts w:ascii="Helvetica" w:hAnsi="Helvetica" w:cs="Arial"/>
          <w:sz w:val="21"/>
          <w:szCs w:val="21"/>
        </w:rPr>
        <w:t xml:space="preserve">To use the indicators of both Logistics Performance Index (LPI) and index from “doingbusiness.org” as the quantitative measurement to provide a meaningful interpretation by incorporate </w:t>
      </w:r>
      <w:r w:rsidR="00A53040">
        <w:rPr>
          <w:rFonts w:ascii="Helvetica" w:hAnsi="Helvetica" w:cs="Arial"/>
          <w:sz w:val="21"/>
          <w:szCs w:val="21"/>
        </w:rPr>
        <w:t xml:space="preserve">also the qualitative analysis in, for example, the actual projects of current logistics systems in Thailand in the aspects of sources of investments, the facility to help the logistics systems etc. </w:t>
      </w:r>
    </w:p>
    <w:p w14:paraId="33AC203E" w14:textId="77777777" w:rsidR="0029769D" w:rsidRPr="005929F3" w:rsidRDefault="0029769D" w:rsidP="004A5578">
      <w:pPr>
        <w:rPr>
          <w:rFonts w:ascii="Helvetica" w:hAnsi="Helvetica" w:cs="Arial"/>
          <w:sz w:val="21"/>
          <w:szCs w:val="21"/>
        </w:rPr>
      </w:pPr>
    </w:p>
    <w:p w14:paraId="6D5DC9C1" w14:textId="77777777" w:rsidR="0029769D" w:rsidRPr="005929F3" w:rsidRDefault="0029769D" w:rsidP="004A5578">
      <w:pPr>
        <w:rPr>
          <w:rFonts w:ascii="Helvetica" w:hAnsi="Helvetica" w:cs="Arial"/>
          <w:b/>
          <w:sz w:val="21"/>
          <w:szCs w:val="21"/>
          <w:u w:val="single"/>
        </w:rPr>
      </w:pPr>
      <w:r w:rsidRPr="005929F3">
        <w:rPr>
          <w:rFonts w:ascii="Helvetica" w:hAnsi="Helvetica" w:cs="Arial"/>
          <w:b/>
          <w:sz w:val="21"/>
          <w:szCs w:val="21"/>
          <w:u w:val="single"/>
        </w:rPr>
        <w:t>I</w:t>
      </w:r>
      <w:r w:rsidR="00F51BFF">
        <w:rPr>
          <w:rFonts w:ascii="Helvetica" w:hAnsi="Helvetica" w:cs="Arial"/>
          <w:b/>
          <w:sz w:val="21"/>
          <w:szCs w:val="21"/>
          <w:u w:val="single"/>
        </w:rPr>
        <w:t>II</w:t>
      </w:r>
      <w:r w:rsidRPr="005929F3">
        <w:rPr>
          <w:rFonts w:ascii="Helvetica" w:hAnsi="Helvetica" w:cs="Arial"/>
          <w:b/>
          <w:sz w:val="21"/>
          <w:szCs w:val="21"/>
          <w:u w:val="single"/>
        </w:rPr>
        <w:t>. Literature review</w:t>
      </w:r>
    </w:p>
    <w:p w14:paraId="4211EC25" w14:textId="77777777" w:rsidR="009856DC" w:rsidRPr="005929F3" w:rsidRDefault="009856DC" w:rsidP="004A5578">
      <w:pPr>
        <w:rPr>
          <w:rFonts w:ascii="Helvetica" w:hAnsi="Helvetica" w:cs="Arial"/>
          <w:sz w:val="21"/>
          <w:szCs w:val="21"/>
        </w:rPr>
      </w:pPr>
    </w:p>
    <w:p w14:paraId="449D2B2C" w14:textId="77777777" w:rsidR="0029769D" w:rsidRPr="005929F3" w:rsidRDefault="00083A8D" w:rsidP="00C61299">
      <w:pPr>
        <w:pStyle w:val="ListParagraph"/>
        <w:numPr>
          <w:ilvl w:val="0"/>
          <w:numId w:val="3"/>
        </w:numPr>
        <w:rPr>
          <w:rFonts w:ascii="Helvetica" w:hAnsi="Helvetica" w:cs="Arial"/>
          <w:b/>
          <w:bCs/>
          <w:i/>
          <w:iCs/>
          <w:sz w:val="21"/>
          <w:szCs w:val="21"/>
        </w:rPr>
      </w:pPr>
      <w:r w:rsidRPr="005929F3">
        <w:rPr>
          <w:rFonts w:ascii="Helvetica" w:hAnsi="Helvetica" w:cs="Arial"/>
          <w:b/>
          <w:bCs/>
          <w:i/>
          <w:iCs/>
          <w:sz w:val="21"/>
          <w:szCs w:val="21"/>
        </w:rPr>
        <w:t xml:space="preserve">The </w:t>
      </w:r>
      <w:r w:rsidR="009856DC" w:rsidRPr="005929F3">
        <w:rPr>
          <w:rFonts w:ascii="Helvetica" w:hAnsi="Helvetica" w:cs="Arial"/>
          <w:b/>
          <w:bCs/>
          <w:i/>
          <w:iCs/>
          <w:sz w:val="21"/>
          <w:szCs w:val="21"/>
        </w:rPr>
        <w:t>L</w:t>
      </w:r>
      <w:r w:rsidRPr="005929F3">
        <w:rPr>
          <w:rFonts w:ascii="Helvetica" w:hAnsi="Helvetica" w:cs="Arial"/>
          <w:b/>
          <w:bCs/>
          <w:i/>
          <w:iCs/>
          <w:sz w:val="21"/>
          <w:szCs w:val="21"/>
        </w:rPr>
        <w:t xml:space="preserve">ogistics </w:t>
      </w:r>
      <w:r w:rsidR="009856DC" w:rsidRPr="005929F3">
        <w:rPr>
          <w:rFonts w:ascii="Helvetica" w:hAnsi="Helvetica" w:cs="Arial"/>
          <w:b/>
          <w:bCs/>
          <w:i/>
          <w:iCs/>
          <w:sz w:val="21"/>
          <w:szCs w:val="21"/>
        </w:rPr>
        <w:t>P</w:t>
      </w:r>
      <w:r w:rsidRPr="005929F3">
        <w:rPr>
          <w:rFonts w:ascii="Helvetica" w:hAnsi="Helvetica" w:cs="Arial"/>
          <w:b/>
          <w:bCs/>
          <w:i/>
          <w:iCs/>
          <w:sz w:val="21"/>
          <w:szCs w:val="21"/>
        </w:rPr>
        <w:t>erformance Index</w:t>
      </w:r>
      <w:r w:rsidR="005929F3" w:rsidRPr="005929F3">
        <w:rPr>
          <w:rFonts w:ascii="Helvetica" w:hAnsi="Helvetica" w:cs="Arial"/>
          <w:b/>
          <w:bCs/>
          <w:i/>
          <w:iCs/>
          <w:sz w:val="21"/>
          <w:szCs w:val="21"/>
        </w:rPr>
        <w:t xml:space="preserve"> (LPI)</w:t>
      </w:r>
      <w:r w:rsidRPr="005929F3">
        <w:rPr>
          <w:rFonts w:ascii="Helvetica" w:hAnsi="Helvetica" w:cs="Arial"/>
          <w:b/>
          <w:bCs/>
          <w:i/>
          <w:iCs/>
          <w:sz w:val="21"/>
          <w:szCs w:val="21"/>
        </w:rPr>
        <w:t xml:space="preserve"> and its indicator</w:t>
      </w:r>
    </w:p>
    <w:p w14:paraId="5C8E07C1" w14:textId="77777777" w:rsidR="00083A8D" w:rsidRPr="005929F3" w:rsidRDefault="000A1C2F" w:rsidP="007B6BF8">
      <w:pPr>
        <w:pStyle w:val="ListParagraph"/>
        <w:rPr>
          <w:rFonts w:ascii="Helvetica" w:hAnsi="Helvetica" w:cs="Arial"/>
          <w:sz w:val="21"/>
          <w:szCs w:val="21"/>
        </w:rPr>
      </w:pPr>
      <w:r w:rsidRPr="005929F3">
        <w:rPr>
          <w:rFonts w:ascii="Helvetica" w:hAnsi="Helvetica" w:cs="Arial"/>
          <w:sz w:val="21"/>
          <w:szCs w:val="21"/>
        </w:rPr>
        <w:t>From World Bank Report: “</w:t>
      </w:r>
      <w:r w:rsidR="00083A8D" w:rsidRPr="005929F3">
        <w:rPr>
          <w:rFonts w:ascii="Helvetica" w:hAnsi="Helvetica" w:cs="Arial"/>
          <w:sz w:val="21"/>
          <w:szCs w:val="21"/>
        </w:rPr>
        <w:t xml:space="preserve">Connecting to compete 2010: Trade </w:t>
      </w:r>
      <w:r w:rsidRPr="005929F3">
        <w:rPr>
          <w:rFonts w:ascii="Helvetica" w:hAnsi="Helvetica" w:cs="Arial"/>
          <w:sz w:val="21"/>
          <w:szCs w:val="21"/>
        </w:rPr>
        <w:t>Logistics in the Global Economy</w:t>
      </w:r>
      <w:r w:rsidR="007B6BF8" w:rsidRPr="005929F3">
        <w:rPr>
          <w:rFonts w:ascii="Helvetica" w:hAnsi="Helvetica" w:cs="Arial"/>
          <w:sz w:val="21"/>
          <w:szCs w:val="21"/>
        </w:rPr>
        <w:t>”</w:t>
      </w:r>
    </w:p>
    <w:p w14:paraId="4FCC6FF9" w14:textId="77777777" w:rsidR="00867452" w:rsidRPr="005929F3" w:rsidRDefault="00867452" w:rsidP="007B6BF8">
      <w:pPr>
        <w:pStyle w:val="ListParagraph"/>
        <w:rPr>
          <w:rFonts w:ascii="Helvetica" w:hAnsi="Helvetica" w:cs="Arial"/>
          <w:sz w:val="21"/>
          <w:szCs w:val="21"/>
        </w:rPr>
      </w:pPr>
    </w:p>
    <w:p w14:paraId="70F07CC5" w14:textId="77777777" w:rsidR="00F51BFF" w:rsidRPr="00F51BFF" w:rsidRDefault="00867452" w:rsidP="00F51BFF">
      <w:pPr>
        <w:pStyle w:val="ListParagraph"/>
        <w:rPr>
          <w:rFonts w:ascii="Helvetica" w:hAnsi="Helvetica" w:cs="Arial"/>
          <w:sz w:val="21"/>
          <w:szCs w:val="21"/>
        </w:rPr>
      </w:pPr>
      <w:r w:rsidRPr="005929F3">
        <w:rPr>
          <w:rFonts w:ascii="Helvetica" w:hAnsi="Helvetica" w:cs="Arial"/>
          <w:sz w:val="21"/>
          <w:szCs w:val="21"/>
        </w:rPr>
        <w:t xml:space="preserve">According to the report, LPI is an index </w:t>
      </w:r>
      <w:r w:rsidR="007B6BF8" w:rsidRPr="005929F3">
        <w:rPr>
          <w:rFonts w:ascii="Helvetica" w:hAnsi="Helvetica" w:cs="Arial"/>
          <w:sz w:val="21"/>
          <w:szCs w:val="21"/>
        </w:rPr>
        <w:t>created to help countries identify the challenges and opportunities they face in their performance on trade logistics and what they can do to improve their performance</w:t>
      </w:r>
      <w:r w:rsidR="00F51BFF">
        <w:rPr>
          <w:rFonts w:ascii="Helvetica" w:hAnsi="Helvetica" w:cs="Helvetica"/>
          <w:sz w:val="21"/>
          <w:szCs w:val="21"/>
        </w:rPr>
        <w:t xml:space="preserve"> by summarizing</w:t>
      </w:r>
      <w:r w:rsidR="00F51BFF" w:rsidRPr="005929F3">
        <w:rPr>
          <w:rFonts w:ascii="Helvetica" w:hAnsi="Helvetica" w:cs="Helvetica"/>
          <w:sz w:val="21"/>
          <w:szCs w:val="21"/>
        </w:rPr>
        <w:t xml:space="preserve"> the performance of countries in six areas that capture the most important aspects of the current logistics environmen</w:t>
      </w:r>
      <w:r w:rsidR="00F51BFF">
        <w:rPr>
          <w:rFonts w:ascii="Helvetica" w:hAnsi="Helvetica" w:cs="Helvetica"/>
          <w:sz w:val="21"/>
          <w:szCs w:val="21"/>
        </w:rPr>
        <w:t>t; I</w:t>
      </w:r>
      <w:proofErr w:type="gramStart"/>
      <w:r w:rsidR="00F51BFF">
        <w:rPr>
          <w:rFonts w:ascii="Helvetica" w:hAnsi="Helvetica" w:cs="Helvetica"/>
          <w:sz w:val="21"/>
          <w:szCs w:val="21"/>
        </w:rPr>
        <w:t>.)</w:t>
      </w:r>
      <w:proofErr w:type="gramEnd"/>
      <w:r w:rsidR="00F51BFF" w:rsidRPr="00F51BFF">
        <w:rPr>
          <w:rFonts w:ascii="Helvetica" w:hAnsi="Helvetica" w:cs="Helvetica"/>
          <w:sz w:val="21"/>
          <w:szCs w:val="21"/>
        </w:rPr>
        <w:t xml:space="preserve">Efficiency of the </w:t>
      </w:r>
      <w:r w:rsidR="00F51BFF">
        <w:rPr>
          <w:rFonts w:ascii="Helvetica" w:hAnsi="Helvetica" w:cs="Helvetica"/>
          <w:sz w:val="21"/>
          <w:szCs w:val="21"/>
        </w:rPr>
        <w:t xml:space="preserve">customs clearance process II.) </w:t>
      </w:r>
      <w:r w:rsidR="00F51BFF" w:rsidRPr="00F51BFF">
        <w:rPr>
          <w:rFonts w:ascii="Helvetica" w:hAnsi="Helvetica" w:cs="Helvetica"/>
          <w:sz w:val="21"/>
          <w:szCs w:val="21"/>
        </w:rPr>
        <w:t>Quality of trade and t</w:t>
      </w:r>
      <w:r w:rsidR="00F51BFF">
        <w:rPr>
          <w:rFonts w:ascii="Helvetica" w:hAnsi="Helvetica" w:cs="Helvetica"/>
          <w:sz w:val="21"/>
          <w:szCs w:val="21"/>
        </w:rPr>
        <w:t xml:space="preserve">ransport-related infrastructure III.) </w:t>
      </w:r>
      <w:r w:rsidR="00F51BFF" w:rsidRPr="00F51BFF">
        <w:rPr>
          <w:rFonts w:ascii="Helvetica" w:hAnsi="Helvetica" w:cs="Helvetica"/>
          <w:sz w:val="21"/>
          <w:szCs w:val="21"/>
        </w:rPr>
        <w:t xml:space="preserve">Ease of arranging </w:t>
      </w:r>
      <w:r w:rsidR="00F51BFF">
        <w:rPr>
          <w:rFonts w:ascii="Helvetica" w:hAnsi="Helvetica" w:cs="Helvetica"/>
          <w:sz w:val="21"/>
          <w:szCs w:val="21"/>
        </w:rPr>
        <w:t xml:space="preserve">competitively priced shipments IV.) </w:t>
      </w:r>
      <w:r w:rsidR="00F51BFF" w:rsidRPr="00F51BFF">
        <w:rPr>
          <w:rFonts w:ascii="Helvetica" w:hAnsi="Helvetica" w:cs="Helvetica"/>
          <w:sz w:val="21"/>
          <w:szCs w:val="21"/>
        </w:rPr>
        <w:t>Competence an</w:t>
      </w:r>
      <w:r w:rsidR="00F51BFF">
        <w:rPr>
          <w:rFonts w:ascii="Helvetica" w:hAnsi="Helvetica" w:cs="Helvetica"/>
          <w:sz w:val="21"/>
          <w:szCs w:val="21"/>
        </w:rPr>
        <w:t xml:space="preserve">d quality of logistics services, V.) </w:t>
      </w:r>
      <w:r w:rsidR="00F51BFF" w:rsidRPr="00F51BFF">
        <w:rPr>
          <w:rFonts w:ascii="Helvetica" w:hAnsi="Helvetica" w:cs="Helvetica"/>
          <w:sz w:val="21"/>
          <w:szCs w:val="21"/>
        </w:rPr>
        <w:t xml:space="preserve">Ability </w:t>
      </w:r>
      <w:r w:rsidR="00F51BFF">
        <w:rPr>
          <w:rFonts w:ascii="Helvetica" w:hAnsi="Helvetica" w:cs="Helvetica"/>
          <w:sz w:val="21"/>
          <w:szCs w:val="21"/>
        </w:rPr>
        <w:t xml:space="preserve">to track </w:t>
      </w:r>
      <w:r w:rsidR="00836E40">
        <w:rPr>
          <w:rFonts w:ascii="Helvetica" w:hAnsi="Helvetica" w:cs="Helvetica"/>
          <w:sz w:val="21"/>
          <w:szCs w:val="21"/>
        </w:rPr>
        <w:t>and trace consignments and VI</w:t>
      </w:r>
      <w:proofErr w:type="gramStart"/>
      <w:r w:rsidR="00836E40">
        <w:rPr>
          <w:rFonts w:ascii="Helvetica" w:hAnsi="Helvetica" w:cs="Helvetica"/>
          <w:sz w:val="21"/>
          <w:szCs w:val="21"/>
        </w:rPr>
        <w:t>.)</w:t>
      </w:r>
      <w:r w:rsidR="00F51BFF" w:rsidRPr="00F51BFF">
        <w:rPr>
          <w:rFonts w:ascii="Helvetica" w:hAnsi="Helvetica" w:cs="Helvetica"/>
          <w:sz w:val="21"/>
          <w:szCs w:val="21"/>
        </w:rPr>
        <w:t>Frequency with which shipments reach the consignee within the scheduled or expected time.</w:t>
      </w:r>
      <w:proofErr w:type="gramEnd"/>
    </w:p>
    <w:p w14:paraId="54EF7F30" w14:textId="77777777" w:rsidR="005929F3" w:rsidRPr="00F51BFF" w:rsidRDefault="005929F3" w:rsidP="00F51BFF">
      <w:pPr>
        <w:rPr>
          <w:rFonts w:ascii="Helvetica" w:hAnsi="Helvetica" w:cs="Arial"/>
          <w:sz w:val="21"/>
          <w:szCs w:val="21"/>
        </w:rPr>
      </w:pPr>
    </w:p>
    <w:p w14:paraId="02EF2464" w14:textId="77777777" w:rsidR="005929F3" w:rsidRPr="005929F3" w:rsidRDefault="005929F3" w:rsidP="005929F3">
      <w:pPr>
        <w:pStyle w:val="ListParagraph"/>
        <w:rPr>
          <w:rFonts w:ascii="Helvetica" w:hAnsi="Helvetica" w:cs="Arial"/>
          <w:sz w:val="21"/>
          <w:szCs w:val="21"/>
        </w:rPr>
      </w:pPr>
      <w:r w:rsidRPr="005929F3">
        <w:rPr>
          <w:rFonts w:ascii="Helvetica" w:hAnsi="Helvetica" w:cs="Arial"/>
          <w:sz w:val="21"/>
          <w:szCs w:val="21"/>
        </w:rPr>
        <w:lastRenderedPageBreak/>
        <w:t xml:space="preserve">The LPI is rated from one (worst) to five (best) and allows the trade logistics profile comparison across 155 countries. </w:t>
      </w:r>
    </w:p>
    <w:p w14:paraId="2B53BC8A" w14:textId="77777777" w:rsidR="007B6BF8" w:rsidRPr="005929F3" w:rsidRDefault="007B6BF8" w:rsidP="007B6BF8">
      <w:pPr>
        <w:pStyle w:val="ListParagraph"/>
        <w:rPr>
          <w:rFonts w:ascii="Helvetica" w:hAnsi="Helvetica" w:cs="Arial"/>
          <w:sz w:val="21"/>
          <w:szCs w:val="21"/>
        </w:rPr>
      </w:pPr>
    </w:p>
    <w:p w14:paraId="4674B40E" w14:textId="77777777" w:rsidR="00C61299" w:rsidRDefault="00C61299" w:rsidP="00C61299">
      <w:pPr>
        <w:pStyle w:val="ListParagraph"/>
        <w:rPr>
          <w:rFonts w:ascii="Helvetica" w:hAnsi="Helvetica" w:cs="Arial"/>
          <w:sz w:val="21"/>
          <w:szCs w:val="21"/>
        </w:rPr>
      </w:pPr>
      <w:r w:rsidRPr="005929F3">
        <w:rPr>
          <w:rFonts w:ascii="Helvetica" w:hAnsi="Helvetica" w:cs="Arial"/>
          <w:sz w:val="21"/>
          <w:szCs w:val="21"/>
        </w:rPr>
        <w:t>Thailand is ranked 35</w:t>
      </w:r>
      <w:r w:rsidRPr="005929F3">
        <w:rPr>
          <w:rFonts w:ascii="Helvetica" w:hAnsi="Helvetica" w:cs="Arial"/>
          <w:sz w:val="21"/>
          <w:szCs w:val="21"/>
          <w:vertAlign w:val="superscript"/>
        </w:rPr>
        <w:t>th</w:t>
      </w:r>
      <w:r w:rsidRPr="005929F3">
        <w:rPr>
          <w:rFonts w:ascii="Helvetica" w:hAnsi="Helvetica" w:cs="Arial"/>
          <w:sz w:val="21"/>
          <w:szCs w:val="21"/>
        </w:rPr>
        <w:t xml:space="preserve"> in performance out of 155 countries with</w:t>
      </w:r>
      <w:r w:rsidR="007B6BF8" w:rsidRPr="005929F3">
        <w:rPr>
          <w:rFonts w:ascii="Helvetica" w:hAnsi="Helvetica" w:cs="Arial"/>
          <w:sz w:val="21"/>
          <w:szCs w:val="21"/>
        </w:rPr>
        <w:t xml:space="preserve"> the score of 3.29/5 in the world comparison. And Thailand </w:t>
      </w:r>
      <w:r w:rsidR="00582B94" w:rsidRPr="005929F3">
        <w:rPr>
          <w:rFonts w:ascii="Helvetica" w:hAnsi="Helvetica" w:cs="Arial"/>
          <w:sz w:val="21"/>
          <w:szCs w:val="21"/>
        </w:rPr>
        <w:t>was ranked the 2</w:t>
      </w:r>
      <w:r w:rsidR="00582B94" w:rsidRPr="005929F3">
        <w:rPr>
          <w:rFonts w:ascii="Helvetica" w:hAnsi="Helvetica" w:cs="Arial"/>
          <w:sz w:val="21"/>
          <w:szCs w:val="21"/>
          <w:vertAlign w:val="superscript"/>
        </w:rPr>
        <w:t>nd</w:t>
      </w:r>
      <w:r w:rsidR="00582B94" w:rsidRPr="005929F3">
        <w:rPr>
          <w:rFonts w:ascii="Helvetica" w:hAnsi="Helvetica" w:cs="Arial"/>
          <w:sz w:val="21"/>
          <w:szCs w:val="21"/>
        </w:rPr>
        <w:t xml:space="preserve"> in the top 10</w:t>
      </w:r>
      <w:r w:rsidR="005929F3" w:rsidRPr="005929F3">
        <w:rPr>
          <w:rFonts w:ascii="Helvetica" w:hAnsi="Helvetica" w:cs="Arial"/>
          <w:sz w:val="21"/>
          <w:szCs w:val="21"/>
        </w:rPr>
        <w:t xml:space="preserve"> </w:t>
      </w:r>
      <w:r w:rsidR="00582B94" w:rsidRPr="005929F3">
        <w:rPr>
          <w:rFonts w:ascii="Helvetica" w:hAnsi="Helvetica" w:cs="Arial"/>
          <w:sz w:val="21"/>
          <w:szCs w:val="21"/>
        </w:rPr>
        <w:t xml:space="preserve">logistics performers on the lower-middle income countries. </w:t>
      </w:r>
    </w:p>
    <w:p w14:paraId="062C573B" w14:textId="77777777" w:rsidR="00F51BFF" w:rsidRDefault="00F51BFF" w:rsidP="00C61299">
      <w:pPr>
        <w:pStyle w:val="ListParagraph"/>
        <w:rPr>
          <w:rFonts w:ascii="Helvetica" w:hAnsi="Helvetica" w:cs="Arial"/>
          <w:sz w:val="21"/>
          <w:szCs w:val="21"/>
        </w:rPr>
      </w:pPr>
    </w:p>
    <w:p w14:paraId="6E1B1340" w14:textId="718E24FA" w:rsidR="00F51BFF" w:rsidRPr="005929F3" w:rsidRDefault="00F51BFF" w:rsidP="00C61299">
      <w:pPr>
        <w:pStyle w:val="ListParagraph"/>
        <w:rPr>
          <w:rFonts w:ascii="Helvetica" w:hAnsi="Helvetica" w:cs="Arial"/>
          <w:sz w:val="21"/>
          <w:szCs w:val="21"/>
        </w:rPr>
      </w:pPr>
      <w:r>
        <w:rPr>
          <w:rFonts w:ascii="Helvetica" w:hAnsi="Helvetica" w:cs="Arial"/>
          <w:sz w:val="21"/>
          <w:szCs w:val="21"/>
        </w:rPr>
        <w:t xml:space="preserve">There report did not provide the practical usefulness of the rankings whether it is correlated with other economic growth in e.g. exports, FDI etc. Thus left the room for this research to </w:t>
      </w:r>
      <w:r w:rsidR="001B16F1">
        <w:rPr>
          <w:rFonts w:ascii="Helvetica" w:hAnsi="Helvetica" w:cs="Arial"/>
          <w:sz w:val="21"/>
          <w:szCs w:val="21"/>
        </w:rPr>
        <w:t>fulfill.</w:t>
      </w:r>
    </w:p>
    <w:p w14:paraId="4E8A0150" w14:textId="77777777" w:rsidR="009856DC" w:rsidRPr="005929F3" w:rsidRDefault="009856DC" w:rsidP="009856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1"/>
          <w:szCs w:val="21"/>
        </w:rPr>
      </w:pPr>
    </w:p>
    <w:p w14:paraId="1F61443D" w14:textId="77777777" w:rsidR="009856DC" w:rsidRPr="005929F3" w:rsidRDefault="009856DC" w:rsidP="009856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1"/>
          <w:szCs w:val="21"/>
        </w:rPr>
      </w:pPr>
    </w:p>
    <w:p w14:paraId="71839A65" w14:textId="77777777" w:rsidR="00443725" w:rsidRDefault="00443725" w:rsidP="00443725">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i/>
          <w:sz w:val="21"/>
          <w:szCs w:val="21"/>
        </w:rPr>
      </w:pPr>
      <w:r w:rsidRPr="005929F3">
        <w:rPr>
          <w:rFonts w:ascii="Helvetica" w:hAnsi="Helvetica" w:cs="Helvetica"/>
          <w:b/>
          <w:bCs/>
          <w:i/>
          <w:sz w:val="21"/>
          <w:szCs w:val="21"/>
        </w:rPr>
        <w:t>Doing business in a more transparent world; “Economy profile: Thailand”</w:t>
      </w:r>
    </w:p>
    <w:p w14:paraId="4566A9A8" w14:textId="77777777" w:rsidR="001B16F1" w:rsidRPr="001B16F1" w:rsidRDefault="001B16F1" w:rsidP="001B16F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b/>
          <w:bCs/>
          <w:i/>
          <w:sz w:val="21"/>
          <w:szCs w:val="21"/>
        </w:rPr>
      </w:pPr>
    </w:p>
    <w:p w14:paraId="60C70468" w14:textId="77777777" w:rsidR="009856DC" w:rsidRPr="005929F3" w:rsidRDefault="00A53040" w:rsidP="004437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1"/>
          <w:szCs w:val="21"/>
        </w:rPr>
      </w:pPr>
      <w:r>
        <w:rPr>
          <w:rFonts w:ascii="Helvetica" w:hAnsi="Helvetica" w:cs="Helvetica"/>
          <w:i/>
          <w:sz w:val="21"/>
          <w:szCs w:val="21"/>
        </w:rPr>
        <w:t>“</w:t>
      </w:r>
      <w:r w:rsidR="00443725" w:rsidRPr="005929F3">
        <w:rPr>
          <w:rFonts w:ascii="Helvetica" w:hAnsi="Helvetica" w:cs="Helvetica"/>
          <w:i/>
          <w:sz w:val="21"/>
          <w:szCs w:val="21"/>
        </w:rPr>
        <w:t>Doing business</w:t>
      </w:r>
      <w:r>
        <w:rPr>
          <w:rFonts w:ascii="Helvetica" w:hAnsi="Helvetica" w:cs="Helvetica"/>
          <w:i/>
          <w:sz w:val="21"/>
          <w:szCs w:val="21"/>
        </w:rPr>
        <w:t>”</w:t>
      </w:r>
      <w:r w:rsidR="00443725" w:rsidRPr="005929F3">
        <w:rPr>
          <w:rFonts w:ascii="Helvetica" w:hAnsi="Helvetica" w:cs="Helvetica"/>
          <w:sz w:val="21"/>
          <w:szCs w:val="21"/>
        </w:rPr>
        <w:t xml:space="preserve"> provides an aggregate ranking </w:t>
      </w:r>
      <w:r w:rsidR="000A1C2F" w:rsidRPr="005929F3">
        <w:rPr>
          <w:rFonts w:ascii="Helvetica" w:hAnsi="Helvetica" w:cs="Helvetica"/>
          <w:sz w:val="21"/>
          <w:szCs w:val="21"/>
        </w:rPr>
        <w:t>on the ease of doing business (</w:t>
      </w:r>
      <w:r w:rsidR="00443725" w:rsidRPr="005929F3">
        <w:rPr>
          <w:rFonts w:ascii="Helvetica" w:hAnsi="Helvetica" w:cs="Helvetica"/>
          <w:sz w:val="21"/>
          <w:szCs w:val="21"/>
        </w:rPr>
        <w:t xml:space="preserve">ranked from 1 to 183) based on 10 indicators sets that measures and benchmark regulations applying to domestic small to medium-size business through their life cycle. </w:t>
      </w:r>
    </w:p>
    <w:p w14:paraId="4E010364" w14:textId="77777777" w:rsidR="004A776E" w:rsidRPr="005929F3" w:rsidRDefault="004A776E" w:rsidP="0044372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1"/>
          <w:szCs w:val="21"/>
        </w:rPr>
      </w:pPr>
    </w:p>
    <w:p w14:paraId="17EBE59A" w14:textId="77777777" w:rsidR="000A1C2F" w:rsidRPr="005929F3" w:rsidRDefault="000A1C2F" w:rsidP="000A1C2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rPr>
          <w:rFonts w:ascii="Helvetica" w:hAnsi="Helvetica" w:cs="Helvetica"/>
          <w:sz w:val="21"/>
          <w:szCs w:val="21"/>
        </w:rPr>
      </w:pPr>
      <w:r w:rsidRPr="005929F3">
        <w:rPr>
          <w:rFonts w:ascii="Helvetica" w:hAnsi="Helvetica" w:cs="Helvetica"/>
          <w:sz w:val="21"/>
          <w:szCs w:val="21"/>
        </w:rPr>
        <w:t>This report is an i</w:t>
      </w:r>
      <w:r w:rsidR="004A776E" w:rsidRPr="005929F3">
        <w:rPr>
          <w:rFonts w:ascii="Helvetica" w:hAnsi="Helvetica" w:cs="Helvetica"/>
          <w:sz w:val="21"/>
          <w:szCs w:val="21"/>
        </w:rPr>
        <w:t xml:space="preserve">n-depth report </w:t>
      </w:r>
      <w:r w:rsidRPr="005929F3">
        <w:rPr>
          <w:rFonts w:ascii="Helvetica" w:hAnsi="Helvetica" w:cs="Helvetica"/>
          <w:sz w:val="21"/>
          <w:szCs w:val="21"/>
        </w:rPr>
        <w:t>available for</w:t>
      </w:r>
      <w:r w:rsidR="004A776E" w:rsidRPr="005929F3">
        <w:rPr>
          <w:rFonts w:ascii="Helvetica" w:hAnsi="Helvetica" w:cs="Helvetica"/>
          <w:sz w:val="21"/>
          <w:szCs w:val="21"/>
        </w:rPr>
        <w:t xml:space="preserve"> each country’s details on </w:t>
      </w:r>
      <w:r w:rsidRPr="005929F3">
        <w:rPr>
          <w:rFonts w:ascii="Helvetica" w:hAnsi="Helvetica" w:cs="Helvetica"/>
          <w:sz w:val="21"/>
          <w:szCs w:val="21"/>
        </w:rPr>
        <w:t xml:space="preserve">the ranking in “doing business”, however, there is no information on the comparison between region, i.e. Thailand in comparison with other ASEAN countries in terms of performance in the ease of doing business </w:t>
      </w:r>
    </w:p>
    <w:p w14:paraId="4FD4095B" w14:textId="77777777" w:rsidR="009856DC" w:rsidRPr="005929F3" w:rsidRDefault="009856DC" w:rsidP="009856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1"/>
          <w:szCs w:val="21"/>
        </w:rPr>
      </w:pPr>
    </w:p>
    <w:p w14:paraId="1477BBAE" w14:textId="77777777" w:rsidR="002E7719" w:rsidRPr="005929F3" w:rsidRDefault="000A1C2F" w:rsidP="009856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bCs/>
          <w:i/>
          <w:sz w:val="21"/>
          <w:szCs w:val="21"/>
        </w:rPr>
      </w:pPr>
      <w:r w:rsidRPr="005929F3">
        <w:rPr>
          <w:rFonts w:ascii="Helvetica" w:hAnsi="Helvetica" w:cs="Helvetica"/>
          <w:b/>
          <w:bCs/>
          <w:iCs/>
          <w:sz w:val="21"/>
          <w:szCs w:val="21"/>
        </w:rPr>
        <w:t xml:space="preserve">       </w:t>
      </w:r>
      <w:r w:rsidR="002E7719" w:rsidRPr="005929F3">
        <w:rPr>
          <w:rFonts w:ascii="Helvetica" w:hAnsi="Helvetica" w:cs="Helvetica"/>
          <w:b/>
          <w:bCs/>
          <w:i/>
          <w:sz w:val="21"/>
          <w:szCs w:val="21"/>
        </w:rPr>
        <w:t>3. ADB: Country Partnership Strategy “Thailand (2007-2011)”</w:t>
      </w:r>
    </w:p>
    <w:p w14:paraId="5067D0F6" w14:textId="77777777" w:rsidR="005F3035" w:rsidRPr="005929F3" w:rsidRDefault="005F3035" w:rsidP="009856D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1"/>
          <w:szCs w:val="21"/>
        </w:rPr>
      </w:pPr>
    </w:p>
    <w:p w14:paraId="39C84389" w14:textId="77777777" w:rsidR="009856DC" w:rsidRPr="005929F3" w:rsidRDefault="000A1C2F" w:rsidP="000A1C2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Helvetica" w:hAnsi="Helvetica" w:cs="Helvetica"/>
          <w:sz w:val="21"/>
          <w:szCs w:val="21"/>
        </w:rPr>
      </w:pPr>
      <w:r w:rsidRPr="005929F3">
        <w:rPr>
          <w:rFonts w:ascii="Helvetica" w:hAnsi="Helvetica" w:cs="Helvetica"/>
          <w:sz w:val="21"/>
          <w:szCs w:val="21"/>
        </w:rPr>
        <w:t xml:space="preserve">       </w:t>
      </w:r>
      <w:r w:rsidR="005F3035" w:rsidRPr="005929F3">
        <w:rPr>
          <w:rFonts w:ascii="Helvetica" w:hAnsi="Helvetica" w:cs="Helvetica"/>
          <w:sz w:val="21"/>
          <w:szCs w:val="21"/>
        </w:rPr>
        <w:t xml:space="preserve">This report shows the roadmap of the attempt to develop logistics network in Thailand including the government’s medium-tern agenda, ADB strategic focus and its assessment in risks. However, the actual result is not present in the report. </w:t>
      </w:r>
    </w:p>
    <w:p w14:paraId="52D3B443" w14:textId="77777777" w:rsidR="005F3035" w:rsidRPr="005929F3" w:rsidRDefault="005F3035" w:rsidP="000A1C2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426" w:hanging="426"/>
        <w:rPr>
          <w:rFonts w:ascii="Helvetica" w:hAnsi="Helvetica" w:cs="Helvetica"/>
          <w:color w:val="00481F"/>
          <w:sz w:val="21"/>
          <w:szCs w:val="21"/>
        </w:rPr>
      </w:pPr>
    </w:p>
    <w:p w14:paraId="1EB751D9" w14:textId="77777777" w:rsidR="009856DC" w:rsidRPr="005929F3" w:rsidRDefault="009856DC" w:rsidP="000A1C2F">
      <w:pPr>
        <w:ind w:left="426" w:hanging="426"/>
        <w:rPr>
          <w:rFonts w:ascii="Helvetica" w:hAnsi="Helvetica" w:cs="Arial"/>
          <w:color w:val="1A1A1A"/>
          <w:sz w:val="21"/>
          <w:szCs w:val="21"/>
        </w:rPr>
      </w:pPr>
    </w:p>
    <w:p w14:paraId="79CBADB2" w14:textId="77777777" w:rsidR="005F3035" w:rsidRPr="005929F3" w:rsidRDefault="00F51BFF" w:rsidP="004A5578">
      <w:pPr>
        <w:rPr>
          <w:rFonts w:ascii="Helvetica" w:hAnsi="Helvetica" w:cs="Arial"/>
          <w:b/>
          <w:color w:val="1A1A1A"/>
          <w:sz w:val="21"/>
          <w:szCs w:val="21"/>
          <w:u w:val="single"/>
        </w:rPr>
      </w:pPr>
      <w:r>
        <w:rPr>
          <w:rFonts w:ascii="Helvetica" w:hAnsi="Helvetica" w:cs="Arial"/>
          <w:b/>
          <w:color w:val="1A1A1A"/>
          <w:sz w:val="21"/>
          <w:szCs w:val="21"/>
          <w:u w:val="single"/>
        </w:rPr>
        <w:t>I</w:t>
      </w:r>
      <w:r w:rsidR="0029769D" w:rsidRPr="005929F3">
        <w:rPr>
          <w:rFonts w:ascii="Helvetica" w:hAnsi="Helvetica" w:cs="Arial"/>
          <w:b/>
          <w:color w:val="1A1A1A"/>
          <w:sz w:val="21"/>
          <w:szCs w:val="21"/>
          <w:u w:val="single"/>
        </w:rPr>
        <w:t>V. Importance of the studies</w:t>
      </w:r>
    </w:p>
    <w:p w14:paraId="15D38AE4" w14:textId="77777777" w:rsidR="00607A83" w:rsidRDefault="00607A83" w:rsidP="004A5578">
      <w:pPr>
        <w:rPr>
          <w:rFonts w:ascii="Helvetica" w:hAnsi="Helvetica" w:cs="Arial"/>
          <w:color w:val="1A1A1A"/>
          <w:sz w:val="21"/>
          <w:szCs w:val="21"/>
        </w:rPr>
      </w:pPr>
    </w:p>
    <w:p w14:paraId="6F83FECD" w14:textId="77777777" w:rsidR="00A53040" w:rsidRDefault="005F3035" w:rsidP="004A5578">
      <w:pPr>
        <w:rPr>
          <w:rFonts w:ascii="Helvetica" w:hAnsi="Helvetica" w:cs="Arial"/>
          <w:color w:val="1A1A1A"/>
          <w:sz w:val="21"/>
          <w:szCs w:val="21"/>
        </w:rPr>
      </w:pPr>
      <w:r w:rsidRPr="005929F3">
        <w:rPr>
          <w:rFonts w:ascii="Helvetica" w:hAnsi="Helvetica" w:cs="Arial"/>
          <w:color w:val="1A1A1A"/>
          <w:sz w:val="21"/>
          <w:szCs w:val="21"/>
        </w:rPr>
        <w:t>To provide the insights on the performance of Thailand’s logistics system comparing to other 9 ASEAN members in order to know its position and key challenges to improve the systems in the area needed to respond to the basic demand after AEC 2015 will launch.</w:t>
      </w:r>
    </w:p>
    <w:p w14:paraId="35D30498" w14:textId="77777777" w:rsidR="00A53040" w:rsidRDefault="00A53040" w:rsidP="004A5578">
      <w:pPr>
        <w:rPr>
          <w:rFonts w:ascii="Helvetica" w:hAnsi="Helvetica" w:cs="Arial"/>
          <w:color w:val="1A1A1A"/>
          <w:sz w:val="21"/>
          <w:szCs w:val="21"/>
        </w:rPr>
      </w:pPr>
    </w:p>
    <w:p w14:paraId="7B641A73" w14:textId="77777777" w:rsidR="005F3035" w:rsidRDefault="005F3035" w:rsidP="004A5578">
      <w:pPr>
        <w:rPr>
          <w:rFonts w:ascii="Helvetica" w:hAnsi="Helvetica" w:cs="Arial"/>
          <w:color w:val="1A1A1A"/>
          <w:sz w:val="21"/>
          <w:szCs w:val="21"/>
        </w:rPr>
      </w:pPr>
      <w:r w:rsidRPr="005929F3">
        <w:rPr>
          <w:rFonts w:ascii="Helvetica" w:hAnsi="Helvetica" w:cs="Arial"/>
          <w:color w:val="1A1A1A"/>
          <w:sz w:val="21"/>
          <w:szCs w:val="21"/>
        </w:rPr>
        <w:t xml:space="preserve">To provide the suggestion on government policy on which area in logistics systems the government should prioritize to boost the competitiveness of Thailand among ASEAN members. </w:t>
      </w:r>
    </w:p>
    <w:p w14:paraId="4A57A8CF" w14:textId="77777777" w:rsidR="00A53040" w:rsidRPr="005929F3" w:rsidRDefault="00A53040" w:rsidP="004A5578">
      <w:pPr>
        <w:rPr>
          <w:rFonts w:ascii="Helvetica" w:hAnsi="Helvetica" w:cs="Arial"/>
          <w:color w:val="1A1A1A"/>
          <w:sz w:val="21"/>
          <w:szCs w:val="21"/>
        </w:rPr>
      </w:pPr>
    </w:p>
    <w:p w14:paraId="1FF3F0EE" w14:textId="77777777" w:rsidR="005F3035" w:rsidRPr="005929F3" w:rsidRDefault="005F3035" w:rsidP="004A5578">
      <w:pPr>
        <w:rPr>
          <w:rFonts w:ascii="Helvetica" w:hAnsi="Helvetica" w:cs="Arial"/>
          <w:color w:val="1A1A1A"/>
          <w:sz w:val="21"/>
          <w:szCs w:val="21"/>
        </w:rPr>
      </w:pPr>
    </w:p>
    <w:p w14:paraId="6C6EAB3B" w14:textId="77777777" w:rsidR="005F3035" w:rsidRPr="005929F3" w:rsidRDefault="005F3035" w:rsidP="004A5578">
      <w:pPr>
        <w:rPr>
          <w:rFonts w:ascii="Helvetica" w:hAnsi="Helvetica" w:cs="Arial"/>
          <w:color w:val="1A1A1A"/>
          <w:sz w:val="21"/>
          <w:szCs w:val="21"/>
        </w:rPr>
      </w:pPr>
    </w:p>
    <w:p w14:paraId="6CABEF4A" w14:textId="77777777" w:rsidR="0029769D" w:rsidRPr="005929F3" w:rsidRDefault="00F51BFF" w:rsidP="004A5578">
      <w:pPr>
        <w:rPr>
          <w:rFonts w:ascii="Helvetica" w:hAnsi="Helvetica" w:cs="Arial"/>
          <w:b/>
          <w:color w:val="1A1A1A"/>
          <w:sz w:val="21"/>
          <w:szCs w:val="21"/>
          <w:u w:val="single"/>
        </w:rPr>
      </w:pPr>
      <w:r>
        <w:rPr>
          <w:rFonts w:ascii="Helvetica" w:hAnsi="Helvetica" w:cs="Arial"/>
          <w:b/>
          <w:color w:val="1A1A1A"/>
          <w:sz w:val="21"/>
          <w:szCs w:val="21"/>
          <w:u w:val="single"/>
        </w:rPr>
        <w:t>V</w:t>
      </w:r>
      <w:r w:rsidR="0029769D" w:rsidRPr="005929F3">
        <w:rPr>
          <w:rFonts w:ascii="Helvetica" w:hAnsi="Helvetica" w:cs="Arial"/>
          <w:b/>
          <w:color w:val="1A1A1A"/>
          <w:sz w:val="21"/>
          <w:szCs w:val="21"/>
          <w:u w:val="single"/>
        </w:rPr>
        <w:t>. Research design</w:t>
      </w:r>
      <w:r w:rsidR="000A1C2F" w:rsidRPr="005929F3">
        <w:rPr>
          <w:rFonts w:ascii="Helvetica" w:hAnsi="Helvetica" w:cs="Arial"/>
          <w:b/>
          <w:color w:val="1A1A1A"/>
          <w:sz w:val="21"/>
          <w:szCs w:val="21"/>
          <w:u w:val="single"/>
        </w:rPr>
        <w:t xml:space="preserve"> and research methodologies</w:t>
      </w:r>
    </w:p>
    <w:p w14:paraId="1B07E9A3" w14:textId="77777777" w:rsidR="00F202BC" w:rsidRPr="005929F3" w:rsidRDefault="00F202BC" w:rsidP="004A5578">
      <w:pPr>
        <w:rPr>
          <w:rFonts w:ascii="Helvetica" w:hAnsi="Helvetica" w:cs="Arial"/>
          <w:color w:val="1A1A1A"/>
          <w:sz w:val="21"/>
          <w:szCs w:val="21"/>
        </w:rPr>
      </w:pPr>
    </w:p>
    <w:p w14:paraId="199AE085" w14:textId="77777777" w:rsidR="0029769D" w:rsidRDefault="0029769D" w:rsidP="000A1C2F">
      <w:pPr>
        <w:pStyle w:val="ListParagraph"/>
        <w:numPr>
          <w:ilvl w:val="0"/>
          <w:numId w:val="11"/>
        </w:numPr>
        <w:rPr>
          <w:rFonts w:ascii="Helvetica" w:hAnsi="Helvetica" w:cs="Arial"/>
          <w:b/>
          <w:bCs/>
          <w:color w:val="1A1A1A"/>
          <w:sz w:val="21"/>
          <w:szCs w:val="21"/>
        </w:rPr>
      </w:pPr>
      <w:r w:rsidRPr="005929F3">
        <w:rPr>
          <w:rFonts w:ascii="Helvetica" w:hAnsi="Helvetica" w:cs="Arial"/>
          <w:b/>
          <w:bCs/>
          <w:color w:val="1A1A1A"/>
          <w:sz w:val="21"/>
          <w:szCs w:val="21"/>
        </w:rPr>
        <w:t>Key Questions</w:t>
      </w:r>
    </w:p>
    <w:p w14:paraId="554214EC" w14:textId="77777777" w:rsidR="00A00C73" w:rsidRPr="005929F3" w:rsidRDefault="00A00C73" w:rsidP="00A00C73">
      <w:pPr>
        <w:pStyle w:val="ListParagraph"/>
        <w:rPr>
          <w:rFonts w:ascii="Helvetica" w:hAnsi="Helvetica" w:cs="Arial"/>
          <w:b/>
          <w:bCs/>
          <w:color w:val="1A1A1A"/>
          <w:sz w:val="21"/>
          <w:szCs w:val="21"/>
        </w:rPr>
      </w:pPr>
    </w:p>
    <w:p w14:paraId="65A3FAAC" w14:textId="77777777" w:rsidR="0029769D" w:rsidRPr="005929F3" w:rsidRDefault="0029769D" w:rsidP="00A00C73">
      <w:pPr>
        <w:ind w:left="709"/>
        <w:rPr>
          <w:rFonts w:ascii="Helvetica" w:hAnsi="Helvetica" w:cs="Arial"/>
          <w:color w:val="1A1A1A"/>
          <w:sz w:val="21"/>
          <w:szCs w:val="21"/>
        </w:rPr>
      </w:pPr>
      <w:r w:rsidRPr="005929F3">
        <w:rPr>
          <w:rFonts w:ascii="Helvetica" w:hAnsi="Helvetica" w:cs="Arial"/>
          <w:color w:val="1A1A1A"/>
          <w:sz w:val="21"/>
          <w:szCs w:val="21"/>
        </w:rPr>
        <w:t xml:space="preserve">How to assess the readiness of Thailand’s logistics system? </w:t>
      </w:r>
    </w:p>
    <w:p w14:paraId="5ED486B4" w14:textId="77777777" w:rsidR="0029769D" w:rsidRPr="005929F3" w:rsidRDefault="0029769D" w:rsidP="00A00C73">
      <w:pPr>
        <w:ind w:left="709"/>
        <w:rPr>
          <w:rFonts w:ascii="Helvetica" w:hAnsi="Helvetica" w:cs="Arial"/>
          <w:color w:val="1A1A1A"/>
          <w:sz w:val="21"/>
          <w:szCs w:val="21"/>
        </w:rPr>
      </w:pPr>
      <w:r w:rsidRPr="005929F3">
        <w:rPr>
          <w:rFonts w:ascii="Helvetica" w:hAnsi="Helvetica" w:cs="Arial"/>
          <w:color w:val="1A1A1A"/>
          <w:sz w:val="21"/>
          <w:szCs w:val="21"/>
        </w:rPr>
        <w:t>What are the appropriate variables to determine “readiness”?</w:t>
      </w:r>
    </w:p>
    <w:p w14:paraId="1A4088A6" w14:textId="77777777" w:rsidR="0029769D" w:rsidRPr="005929F3" w:rsidRDefault="0029769D" w:rsidP="00A00C73">
      <w:pPr>
        <w:ind w:left="709"/>
        <w:rPr>
          <w:rFonts w:ascii="Helvetica" w:hAnsi="Helvetica" w:cs="Arial"/>
          <w:color w:val="1A1A1A"/>
          <w:sz w:val="21"/>
          <w:szCs w:val="21"/>
        </w:rPr>
      </w:pPr>
      <w:r w:rsidRPr="005929F3">
        <w:rPr>
          <w:rFonts w:ascii="Helvetica" w:hAnsi="Helvetica" w:cs="Arial"/>
          <w:color w:val="1A1A1A"/>
          <w:sz w:val="21"/>
          <w:szCs w:val="21"/>
        </w:rPr>
        <w:t>What are the basic demands for logistics systems in “AEC2015”?</w:t>
      </w:r>
    </w:p>
    <w:p w14:paraId="38C7194E" w14:textId="77777777" w:rsidR="0029769D" w:rsidRPr="005929F3" w:rsidRDefault="00D74C8F" w:rsidP="00A00C73">
      <w:pPr>
        <w:ind w:left="709"/>
        <w:rPr>
          <w:rFonts w:ascii="Helvetica" w:hAnsi="Helvetica" w:cs="Arial"/>
          <w:color w:val="1A1A1A"/>
          <w:sz w:val="21"/>
          <w:szCs w:val="21"/>
        </w:rPr>
      </w:pPr>
      <w:r>
        <w:rPr>
          <w:rFonts w:ascii="Helvetica" w:hAnsi="Helvetica" w:cs="Arial"/>
          <w:color w:val="1A1A1A"/>
          <w:sz w:val="21"/>
          <w:szCs w:val="21"/>
        </w:rPr>
        <w:t>What factors which</w:t>
      </w:r>
      <w:r w:rsidR="0029769D" w:rsidRPr="005929F3">
        <w:rPr>
          <w:rFonts w:ascii="Helvetica" w:hAnsi="Helvetica" w:cs="Arial"/>
          <w:color w:val="1A1A1A"/>
          <w:sz w:val="21"/>
          <w:szCs w:val="21"/>
        </w:rPr>
        <w:t xml:space="preserve"> contribute to good logistics system?</w:t>
      </w:r>
    </w:p>
    <w:p w14:paraId="49228660" w14:textId="77777777" w:rsidR="0029769D" w:rsidRDefault="0029769D" w:rsidP="00A00C73">
      <w:pPr>
        <w:ind w:left="709"/>
        <w:rPr>
          <w:rFonts w:ascii="Helvetica" w:hAnsi="Helvetica" w:cs="Arial"/>
          <w:color w:val="1A1A1A"/>
          <w:sz w:val="21"/>
          <w:szCs w:val="21"/>
        </w:rPr>
      </w:pPr>
      <w:r w:rsidRPr="005929F3">
        <w:rPr>
          <w:rFonts w:ascii="Helvetica" w:hAnsi="Helvetica" w:cs="Arial"/>
          <w:color w:val="1A1A1A"/>
          <w:sz w:val="21"/>
          <w:szCs w:val="21"/>
        </w:rPr>
        <w:t xml:space="preserve">What is the current environment for logistics system in Thailand? </w:t>
      </w:r>
    </w:p>
    <w:p w14:paraId="2EE9D046" w14:textId="52D43E9A" w:rsidR="003A7FE5" w:rsidRPr="005929F3" w:rsidRDefault="003A7FE5" w:rsidP="00A00C73">
      <w:pPr>
        <w:ind w:left="709"/>
        <w:rPr>
          <w:rFonts w:ascii="Helvetica" w:hAnsi="Helvetica" w:cs="Arial"/>
          <w:color w:val="1A1A1A"/>
          <w:sz w:val="21"/>
          <w:szCs w:val="21"/>
        </w:rPr>
      </w:pPr>
      <w:r>
        <w:rPr>
          <w:rFonts w:ascii="Helvetica" w:hAnsi="Helvetica" w:cs="Arial"/>
          <w:color w:val="1A1A1A"/>
          <w:sz w:val="21"/>
          <w:szCs w:val="21"/>
        </w:rPr>
        <w:t xml:space="preserve">How to evaluate the “sustainability” of our logistics system? </w:t>
      </w:r>
    </w:p>
    <w:p w14:paraId="5AA0CC5D" w14:textId="595B9B7F" w:rsidR="0029769D" w:rsidRPr="00A00C73" w:rsidRDefault="0029769D" w:rsidP="00A00C73">
      <w:pPr>
        <w:ind w:left="709"/>
        <w:rPr>
          <w:rFonts w:ascii="Helvetica" w:hAnsi="Helvetica" w:cs="Arial"/>
          <w:color w:val="1A1A1A"/>
          <w:sz w:val="21"/>
          <w:szCs w:val="21"/>
        </w:rPr>
      </w:pPr>
      <w:r w:rsidRPr="005929F3">
        <w:rPr>
          <w:rFonts w:ascii="Helvetica" w:hAnsi="Helvetica" w:cs="Arial"/>
          <w:color w:val="1A1A1A"/>
          <w:sz w:val="21"/>
          <w:szCs w:val="21"/>
        </w:rPr>
        <w:t xml:space="preserve">What to be improved for Thailand’s case? </w:t>
      </w:r>
    </w:p>
    <w:p w14:paraId="65CCE64C" w14:textId="77777777" w:rsidR="000A1C2F" w:rsidRPr="005929F3" w:rsidRDefault="000A1C2F" w:rsidP="005929F3">
      <w:pPr>
        <w:pStyle w:val="ListParagraph"/>
        <w:numPr>
          <w:ilvl w:val="0"/>
          <w:numId w:val="11"/>
        </w:numPr>
        <w:rPr>
          <w:rFonts w:ascii="Helvetica" w:hAnsi="Helvetica" w:cs="Arial"/>
          <w:b/>
          <w:bCs/>
          <w:color w:val="1A1A1A"/>
          <w:sz w:val="21"/>
          <w:szCs w:val="21"/>
        </w:rPr>
      </w:pPr>
      <w:r w:rsidRPr="005929F3">
        <w:rPr>
          <w:rFonts w:ascii="Helvetica" w:hAnsi="Helvetica" w:cs="Arial"/>
          <w:b/>
          <w:bCs/>
          <w:color w:val="1A1A1A"/>
          <w:sz w:val="21"/>
          <w:szCs w:val="21"/>
        </w:rPr>
        <w:t>Methodologies</w:t>
      </w:r>
    </w:p>
    <w:p w14:paraId="00ABDBA3" w14:textId="77777777" w:rsidR="005929F3" w:rsidRPr="005929F3" w:rsidRDefault="005929F3" w:rsidP="000A1C2F">
      <w:pPr>
        <w:rPr>
          <w:rFonts w:ascii="Helvetica" w:hAnsi="Helvetica" w:cs="Arial"/>
          <w:color w:val="1A1A1A"/>
          <w:sz w:val="21"/>
          <w:szCs w:val="21"/>
        </w:rPr>
      </w:pPr>
    </w:p>
    <w:p w14:paraId="5C15B083" w14:textId="77777777" w:rsidR="00EF5D3F" w:rsidRDefault="00EF5D3F" w:rsidP="005929F3">
      <w:pPr>
        <w:pStyle w:val="ListParagraph"/>
        <w:numPr>
          <w:ilvl w:val="0"/>
          <w:numId w:val="8"/>
        </w:numPr>
        <w:rPr>
          <w:rFonts w:ascii="Helvetica" w:hAnsi="Helvetica" w:cs="Arial"/>
          <w:color w:val="1A1A1A"/>
          <w:sz w:val="21"/>
          <w:szCs w:val="21"/>
        </w:rPr>
      </w:pPr>
      <w:r w:rsidRPr="005929F3">
        <w:rPr>
          <w:rFonts w:ascii="Helvetica" w:hAnsi="Helvetica" w:cs="Arial"/>
          <w:color w:val="1A1A1A"/>
          <w:sz w:val="21"/>
          <w:szCs w:val="21"/>
        </w:rPr>
        <w:t>Find the fundamental demand in logistics systems after AEC 2015 by, for example, looking at the prominent industries identifies competitive for Thailand and try to extract the information from such needs.</w:t>
      </w:r>
    </w:p>
    <w:p w14:paraId="753777D0" w14:textId="77777777" w:rsidR="008A2D3F" w:rsidRPr="005929F3" w:rsidRDefault="008A2D3F" w:rsidP="008A2D3F">
      <w:pPr>
        <w:pStyle w:val="ListParagraph"/>
        <w:rPr>
          <w:rFonts w:ascii="Helvetica" w:hAnsi="Helvetica" w:cs="Arial"/>
          <w:color w:val="1A1A1A"/>
          <w:sz w:val="21"/>
          <w:szCs w:val="21"/>
        </w:rPr>
      </w:pPr>
    </w:p>
    <w:p w14:paraId="4721898D" w14:textId="49DDC6E4" w:rsidR="00EF5D3F" w:rsidRPr="005929F3" w:rsidRDefault="00EF5D3F" w:rsidP="00EF5D3F">
      <w:pPr>
        <w:pStyle w:val="ListParagraph"/>
        <w:numPr>
          <w:ilvl w:val="0"/>
          <w:numId w:val="8"/>
        </w:numPr>
        <w:rPr>
          <w:rFonts w:ascii="Helvetica" w:hAnsi="Helvetica" w:cs="Arial"/>
          <w:color w:val="1A1A1A"/>
          <w:sz w:val="21"/>
          <w:szCs w:val="21"/>
        </w:rPr>
      </w:pPr>
      <w:r w:rsidRPr="005929F3">
        <w:rPr>
          <w:rFonts w:ascii="Helvetica" w:hAnsi="Helvetica" w:cs="Arial"/>
          <w:color w:val="1A1A1A"/>
          <w:sz w:val="21"/>
          <w:szCs w:val="21"/>
        </w:rPr>
        <w:t xml:space="preserve">Incorporate both Logistics Performance Index (LPI) and index from Doing Business to compare across countries of 10 ASEAN members and try to extract the strengths and weakness </w:t>
      </w:r>
      <w:r w:rsidR="00A53040">
        <w:rPr>
          <w:rFonts w:ascii="Helvetica" w:hAnsi="Helvetica" w:cs="Arial"/>
          <w:color w:val="1A1A1A"/>
          <w:sz w:val="21"/>
          <w:szCs w:val="21"/>
        </w:rPr>
        <w:t xml:space="preserve">that Thailand is facing </w:t>
      </w:r>
      <w:r w:rsidR="00561F94">
        <w:rPr>
          <w:rFonts w:ascii="Helvetica" w:hAnsi="Helvetica" w:cs="Arial"/>
          <w:color w:val="1A1A1A"/>
          <w:sz w:val="21"/>
          <w:szCs w:val="21"/>
        </w:rPr>
        <w:t xml:space="preserve">using </w:t>
      </w:r>
      <w:r w:rsidR="00A53040">
        <w:rPr>
          <w:rFonts w:ascii="Helvetica" w:hAnsi="Helvetica" w:cs="Arial"/>
          <w:color w:val="1A1A1A"/>
          <w:sz w:val="21"/>
          <w:szCs w:val="21"/>
        </w:rPr>
        <w:t>t</w:t>
      </w:r>
      <w:r w:rsidR="008A2D3F">
        <w:rPr>
          <w:rFonts w:ascii="Helvetica" w:hAnsi="Helvetica" w:cs="Arial"/>
          <w:color w:val="1A1A1A"/>
          <w:sz w:val="21"/>
          <w:szCs w:val="21"/>
        </w:rPr>
        <w:t>he comparison of each component</w:t>
      </w:r>
      <w:r w:rsidR="00A53040">
        <w:rPr>
          <w:rFonts w:ascii="Helvetica" w:hAnsi="Helvetica" w:cs="Arial"/>
          <w:color w:val="1A1A1A"/>
          <w:sz w:val="21"/>
          <w:szCs w:val="21"/>
        </w:rPr>
        <w:t xml:space="preserve"> in the index to see our strengths and weaknesses in e</w:t>
      </w:r>
      <w:r w:rsidR="008A2D3F">
        <w:rPr>
          <w:rFonts w:ascii="Helvetica" w:hAnsi="Helvetica" w:cs="Arial"/>
          <w:color w:val="1A1A1A"/>
          <w:sz w:val="21"/>
          <w:szCs w:val="21"/>
        </w:rPr>
        <w:t>ach field</w:t>
      </w:r>
      <w:r w:rsidR="00A53040">
        <w:rPr>
          <w:rFonts w:ascii="Helvetica" w:hAnsi="Helvetica" w:cs="Arial"/>
          <w:color w:val="1A1A1A"/>
          <w:sz w:val="21"/>
          <w:szCs w:val="21"/>
        </w:rPr>
        <w:t xml:space="preserve"> in </w:t>
      </w:r>
      <w:r w:rsidR="008A2D3F">
        <w:rPr>
          <w:rFonts w:ascii="Helvetica" w:hAnsi="Helvetica" w:cs="Arial"/>
          <w:color w:val="1A1A1A"/>
          <w:sz w:val="21"/>
          <w:szCs w:val="21"/>
        </w:rPr>
        <w:t xml:space="preserve">the </w:t>
      </w:r>
      <w:r w:rsidR="00A53040">
        <w:rPr>
          <w:rFonts w:ascii="Helvetica" w:hAnsi="Helvetica" w:cs="Arial"/>
          <w:color w:val="1A1A1A"/>
          <w:sz w:val="21"/>
          <w:szCs w:val="21"/>
        </w:rPr>
        <w:t>logistics system.</w:t>
      </w:r>
    </w:p>
    <w:p w14:paraId="752D8673" w14:textId="67205FDE" w:rsidR="001B16F1" w:rsidRDefault="00D74C8F" w:rsidP="001B16F1">
      <w:pPr>
        <w:pStyle w:val="ListParagraph"/>
        <w:rPr>
          <w:rFonts w:ascii="Helvetica" w:hAnsi="Helvetica" w:cs="Arial"/>
          <w:color w:val="1A1A1A"/>
          <w:sz w:val="21"/>
          <w:szCs w:val="21"/>
        </w:rPr>
      </w:pPr>
      <w:r>
        <w:rPr>
          <w:rFonts w:ascii="Helvetica" w:hAnsi="Helvetica" w:cs="Arial"/>
          <w:color w:val="1A1A1A"/>
          <w:sz w:val="21"/>
          <w:szCs w:val="21"/>
        </w:rPr>
        <w:t>(N</w:t>
      </w:r>
      <w:r w:rsidR="00EF5D3F" w:rsidRPr="005929F3">
        <w:rPr>
          <w:rFonts w:ascii="Helvetica" w:hAnsi="Helvetica" w:cs="Arial"/>
          <w:color w:val="1A1A1A"/>
          <w:sz w:val="21"/>
          <w:szCs w:val="21"/>
        </w:rPr>
        <w:t>ote</w:t>
      </w:r>
      <w:r>
        <w:rPr>
          <w:rFonts w:ascii="Helvetica" w:hAnsi="Helvetica" w:cs="Arial"/>
          <w:color w:val="1A1A1A"/>
          <w:sz w:val="21"/>
          <w:szCs w:val="21"/>
        </w:rPr>
        <w:t>: compare with ASEAN or ASEAN+3</w:t>
      </w:r>
      <w:r w:rsidR="003A7FE5">
        <w:rPr>
          <w:rFonts w:ascii="Helvetica" w:hAnsi="Helvetica" w:cs="Arial"/>
          <w:color w:val="1A1A1A"/>
          <w:sz w:val="21"/>
          <w:szCs w:val="21"/>
        </w:rPr>
        <w:t>?</w:t>
      </w:r>
      <w:r w:rsidR="00561F94">
        <w:rPr>
          <w:rFonts w:ascii="Helvetica" w:hAnsi="Helvetica" w:cs="Arial"/>
          <w:color w:val="1A1A1A"/>
          <w:sz w:val="21"/>
          <w:szCs w:val="21"/>
        </w:rPr>
        <w:t>)</w:t>
      </w:r>
    </w:p>
    <w:p w14:paraId="600AB50B" w14:textId="77777777" w:rsidR="001B16F1" w:rsidRDefault="001B16F1" w:rsidP="001B16F1">
      <w:pPr>
        <w:pStyle w:val="ListParagraph"/>
        <w:rPr>
          <w:rFonts w:ascii="Helvetica" w:hAnsi="Helvetica" w:cs="Arial"/>
          <w:color w:val="1A1A1A"/>
          <w:sz w:val="21"/>
          <w:szCs w:val="21"/>
        </w:rPr>
      </w:pPr>
    </w:p>
    <w:p w14:paraId="59D9B3C9" w14:textId="5AF25E39" w:rsidR="001B16F1" w:rsidRDefault="001B16F1" w:rsidP="001B16F1">
      <w:pPr>
        <w:pStyle w:val="ListParagraph"/>
        <w:numPr>
          <w:ilvl w:val="0"/>
          <w:numId w:val="8"/>
        </w:numPr>
        <w:rPr>
          <w:rFonts w:ascii="Helvetica" w:hAnsi="Helvetica" w:cs="Arial"/>
          <w:color w:val="1A1A1A"/>
          <w:sz w:val="21"/>
          <w:szCs w:val="21"/>
        </w:rPr>
      </w:pPr>
      <w:r>
        <w:rPr>
          <w:rFonts w:ascii="Helvetica" w:hAnsi="Helvetica" w:cs="Arial"/>
          <w:color w:val="1A1A1A"/>
          <w:sz w:val="21"/>
          <w:szCs w:val="21"/>
        </w:rPr>
        <w:t xml:space="preserve">Use the underlying index and run the relationship with, e.g. the export growth, FDI etc. whether it is meaningful to imply such indicators to the actual impact of the logistics system. </w:t>
      </w:r>
    </w:p>
    <w:p w14:paraId="54BE3080" w14:textId="77777777" w:rsidR="00561F94" w:rsidRPr="001B16F1" w:rsidRDefault="00561F94" w:rsidP="001B16F1">
      <w:pPr>
        <w:rPr>
          <w:rFonts w:ascii="Helvetica" w:hAnsi="Helvetica" w:cs="Arial"/>
          <w:color w:val="1A1A1A"/>
          <w:sz w:val="21"/>
          <w:szCs w:val="21"/>
        </w:rPr>
      </w:pPr>
    </w:p>
    <w:p w14:paraId="1F577F89" w14:textId="2EA4075A" w:rsidR="00561F94" w:rsidRDefault="00561F94" w:rsidP="00561F94">
      <w:pPr>
        <w:pStyle w:val="ListParagraph"/>
        <w:numPr>
          <w:ilvl w:val="0"/>
          <w:numId w:val="8"/>
        </w:numPr>
        <w:rPr>
          <w:rFonts w:ascii="Helvetica" w:hAnsi="Helvetica" w:cs="Arial"/>
          <w:color w:val="1A1A1A"/>
          <w:sz w:val="21"/>
          <w:szCs w:val="21"/>
        </w:rPr>
      </w:pPr>
      <w:r>
        <w:rPr>
          <w:rFonts w:ascii="Helvetica" w:hAnsi="Helvetica" w:cs="Arial"/>
          <w:color w:val="1A1A1A"/>
          <w:sz w:val="21"/>
          <w:szCs w:val="21"/>
        </w:rPr>
        <w:t xml:space="preserve">Use qualitative analysis to analyze the sustainability of our logistics systems by looking at other aspects that do influence the performance of logistics system; for example, the source of investments of the </w:t>
      </w:r>
      <w:r w:rsidR="008A2D3F">
        <w:rPr>
          <w:rFonts w:ascii="Helvetica" w:hAnsi="Helvetica" w:cs="Arial"/>
          <w:color w:val="1A1A1A"/>
          <w:sz w:val="21"/>
          <w:szCs w:val="21"/>
        </w:rPr>
        <w:t xml:space="preserve">logistics </w:t>
      </w:r>
      <w:r>
        <w:rPr>
          <w:rFonts w:ascii="Helvetica" w:hAnsi="Helvetica" w:cs="Arial"/>
          <w:color w:val="1A1A1A"/>
          <w:sz w:val="21"/>
          <w:szCs w:val="21"/>
        </w:rPr>
        <w:t>projects, the services to facilitate the performance of the logistics systems since logistics is not just depends purely on infrastructure but also the “services” embed</w:t>
      </w:r>
      <w:r w:rsidR="008A2D3F">
        <w:rPr>
          <w:rFonts w:ascii="Helvetica" w:hAnsi="Helvetica" w:cs="Arial"/>
          <w:color w:val="1A1A1A"/>
          <w:sz w:val="21"/>
          <w:szCs w:val="21"/>
        </w:rPr>
        <w:t>ded in it do matter the overall</w:t>
      </w:r>
      <w:r>
        <w:rPr>
          <w:rFonts w:ascii="Helvetica" w:hAnsi="Helvetica" w:cs="Arial"/>
          <w:color w:val="1A1A1A"/>
          <w:sz w:val="21"/>
          <w:szCs w:val="21"/>
        </w:rPr>
        <w:t xml:space="preserve"> performance of the logistics system as well.</w:t>
      </w:r>
    </w:p>
    <w:p w14:paraId="7AC466DC" w14:textId="77777777" w:rsidR="00561F94" w:rsidRDefault="00561F94" w:rsidP="00561F94">
      <w:pPr>
        <w:pStyle w:val="ListParagraph"/>
        <w:rPr>
          <w:rFonts w:ascii="Helvetica" w:hAnsi="Helvetica" w:cs="Arial"/>
          <w:color w:val="1A1A1A"/>
          <w:sz w:val="21"/>
          <w:szCs w:val="21"/>
        </w:rPr>
      </w:pPr>
    </w:p>
    <w:p w14:paraId="5BAAF9AF" w14:textId="77777777" w:rsidR="00EF5D3F" w:rsidRPr="00561F94" w:rsidRDefault="0056256C" w:rsidP="00561F94">
      <w:pPr>
        <w:pStyle w:val="ListParagraph"/>
        <w:numPr>
          <w:ilvl w:val="0"/>
          <w:numId w:val="8"/>
        </w:numPr>
        <w:rPr>
          <w:rFonts w:ascii="Helvetica" w:hAnsi="Helvetica" w:cs="Arial"/>
          <w:color w:val="1A1A1A"/>
          <w:sz w:val="21"/>
          <w:szCs w:val="21"/>
        </w:rPr>
      </w:pPr>
      <w:r w:rsidRPr="00561F94">
        <w:rPr>
          <w:rFonts w:ascii="Helvetica" w:hAnsi="Helvetica" w:cs="Arial"/>
          <w:color w:val="1A1A1A"/>
          <w:sz w:val="21"/>
          <w:szCs w:val="21"/>
        </w:rPr>
        <w:t xml:space="preserve">Analyze the current progress in Thailand’s logistics system from the roadmap since 2007-2011. Observe the actual progress of the projects (how?) and recommend what is the “next step” for Thailand? </w:t>
      </w:r>
    </w:p>
    <w:p w14:paraId="4939A0D7" w14:textId="77777777" w:rsidR="004A5578" w:rsidRPr="005929F3" w:rsidRDefault="004A5578">
      <w:pPr>
        <w:rPr>
          <w:rFonts w:ascii="Arial" w:hAnsi="Arial" w:cs="Arial"/>
          <w:color w:val="1A1A1A"/>
          <w:sz w:val="21"/>
          <w:szCs w:val="21"/>
        </w:rPr>
      </w:pPr>
    </w:p>
    <w:p w14:paraId="42DC3205" w14:textId="77777777" w:rsidR="00834F6A" w:rsidRDefault="00834F6A">
      <w:pPr>
        <w:rPr>
          <w:rFonts w:ascii="Arial" w:hAnsi="Arial" w:cs="Arial"/>
          <w:color w:val="1A1A1A"/>
          <w:sz w:val="26"/>
          <w:szCs w:val="26"/>
        </w:rPr>
      </w:pPr>
    </w:p>
    <w:p w14:paraId="1477C276" w14:textId="77777777" w:rsidR="00F76408" w:rsidRDefault="00F76408">
      <w:pPr>
        <w:rPr>
          <w:rFonts w:ascii="Arial" w:hAnsi="Arial" w:cs="Arial"/>
          <w:color w:val="1A1A1A"/>
          <w:sz w:val="26"/>
          <w:szCs w:val="26"/>
        </w:rPr>
      </w:pPr>
    </w:p>
    <w:p w14:paraId="516BD7C6" w14:textId="77777777" w:rsidR="00F76408" w:rsidRDefault="00F76408">
      <w:pPr>
        <w:rPr>
          <w:rFonts w:ascii="Arial" w:hAnsi="Arial" w:cs="Arial"/>
          <w:color w:val="1A1A1A"/>
          <w:sz w:val="26"/>
          <w:szCs w:val="26"/>
        </w:rPr>
      </w:pPr>
    </w:p>
    <w:p w14:paraId="31419588" w14:textId="77777777" w:rsidR="00F76408" w:rsidRDefault="00F76408">
      <w:pPr>
        <w:rPr>
          <w:rFonts w:ascii="Arial" w:hAnsi="Arial" w:cs="Arial"/>
          <w:color w:val="1A1A1A"/>
          <w:sz w:val="26"/>
          <w:szCs w:val="26"/>
        </w:rPr>
      </w:pPr>
    </w:p>
    <w:p w14:paraId="3C124AA3" w14:textId="77777777" w:rsidR="00F76408" w:rsidRDefault="00F76408">
      <w:pPr>
        <w:rPr>
          <w:rFonts w:ascii="Arial" w:hAnsi="Arial" w:cs="Arial"/>
          <w:color w:val="1A1A1A"/>
          <w:sz w:val="26"/>
          <w:szCs w:val="26"/>
        </w:rPr>
      </w:pPr>
    </w:p>
    <w:p w14:paraId="24C62CF4" w14:textId="77777777" w:rsidR="00F76408" w:rsidRDefault="00F76408">
      <w:pPr>
        <w:rPr>
          <w:rFonts w:ascii="Arial" w:hAnsi="Arial" w:cs="Arial"/>
          <w:color w:val="1A1A1A"/>
          <w:sz w:val="26"/>
          <w:szCs w:val="26"/>
        </w:rPr>
      </w:pPr>
    </w:p>
    <w:p w14:paraId="61B74908" w14:textId="77777777" w:rsidR="00F76408" w:rsidRDefault="00F76408">
      <w:pPr>
        <w:rPr>
          <w:rFonts w:ascii="Arial" w:hAnsi="Arial" w:cs="Arial"/>
          <w:color w:val="1A1A1A"/>
          <w:sz w:val="26"/>
          <w:szCs w:val="26"/>
        </w:rPr>
      </w:pPr>
    </w:p>
    <w:p w14:paraId="4F79A12E" w14:textId="77777777" w:rsidR="00F76408" w:rsidRDefault="00F76408">
      <w:pPr>
        <w:rPr>
          <w:rFonts w:ascii="Arial" w:hAnsi="Arial" w:cs="Arial"/>
          <w:color w:val="1A1A1A"/>
          <w:sz w:val="26"/>
          <w:szCs w:val="26"/>
        </w:rPr>
      </w:pPr>
    </w:p>
    <w:p w14:paraId="0829436C" w14:textId="77777777" w:rsidR="00F76408" w:rsidRDefault="00F76408">
      <w:pPr>
        <w:rPr>
          <w:rFonts w:ascii="Arial" w:hAnsi="Arial" w:cs="Arial"/>
          <w:color w:val="1A1A1A"/>
          <w:sz w:val="26"/>
          <w:szCs w:val="26"/>
        </w:rPr>
      </w:pPr>
    </w:p>
    <w:p w14:paraId="320C3451" w14:textId="77777777" w:rsidR="00F76408" w:rsidRDefault="00F76408">
      <w:pPr>
        <w:rPr>
          <w:rFonts w:ascii="Arial" w:hAnsi="Arial" w:cs="Arial"/>
          <w:color w:val="1A1A1A"/>
          <w:sz w:val="26"/>
          <w:szCs w:val="26"/>
        </w:rPr>
      </w:pPr>
    </w:p>
    <w:p w14:paraId="193FD61A" w14:textId="77777777" w:rsidR="00F76408" w:rsidRDefault="00F76408">
      <w:pPr>
        <w:rPr>
          <w:rFonts w:ascii="Arial" w:hAnsi="Arial" w:cs="Arial"/>
          <w:color w:val="1A1A1A"/>
          <w:sz w:val="26"/>
          <w:szCs w:val="26"/>
        </w:rPr>
      </w:pPr>
    </w:p>
    <w:p w14:paraId="410572A5" w14:textId="77777777" w:rsidR="00F76408" w:rsidRDefault="00F76408">
      <w:pPr>
        <w:rPr>
          <w:rFonts w:ascii="Arial" w:hAnsi="Arial" w:cs="Arial"/>
          <w:color w:val="1A1A1A"/>
          <w:sz w:val="26"/>
          <w:szCs w:val="26"/>
        </w:rPr>
      </w:pPr>
    </w:p>
    <w:p w14:paraId="090BFD8F" w14:textId="77777777" w:rsidR="00D74C8F" w:rsidRDefault="00D74C8F">
      <w:pPr>
        <w:rPr>
          <w:rFonts w:ascii="Arial" w:hAnsi="Arial" w:cs="Arial"/>
          <w:color w:val="1A1A1A"/>
          <w:sz w:val="26"/>
          <w:szCs w:val="26"/>
        </w:rPr>
      </w:pPr>
    </w:p>
    <w:p w14:paraId="2C0B13B8" w14:textId="77777777" w:rsidR="00D74C8F" w:rsidRDefault="00D74C8F">
      <w:pPr>
        <w:rPr>
          <w:rFonts w:ascii="Arial" w:hAnsi="Arial" w:cs="Arial"/>
          <w:color w:val="1A1A1A"/>
          <w:sz w:val="26"/>
          <w:szCs w:val="26"/>
        </w:rPr>
      </w:pPr>
    </w:p>
    <w:p w14:paraId="3494B97C" w14:textId="77777777" w:rsidR="0028775E" w:rsidRDefault="0028775E">
      <w:pPr>
        <w:rPr>
          <w:rFonts w:ascii="Arial" w:hAnsi="Arial" w:cs="Arial"/>
          <w:color w:val="1A1A1A"/>
          <w:sz w:val="26"/>
          <w:szCs w:val="26"/>
        </w:rPr>
      </w:pPr>
    </w:p>
    <w:p w14:paraId="67044D55" w14:textId="77777777" w:rsidR="001B16F1" w:rsidRDefault="001B16F1">
      <w:pPr>
        <w:rPr>
          <w:rFonts w:ascii="Arial" w:hAnsi="Arial" w:cs="Arial"/>
          <w:color w:val="1A1A1A"/>
          <w:sz w:val="26"/>
          <w:szCs w:val="26"/>
        </w:rPr>
      </w:pPr>
    </w:p>
    <w:p w14:paraId="2B17B230" w14:textId="77777777" w:rsidR="001B16F1" w:rsidRDefault="001B16F1">
      <w:pPr>
        <w:rPr>
          <w:rFonts w:ascii="Arial" w:hAnsi="Arial" w:cs="Arial"/>
          <w:color w:val="1A1A1A"/>
          <w:sz w:val="26"/>
          <w:szCs w:val="26"/>
        </w:rPr>
      </w:pPr>
    </w:p>
    <w:p w14:paraId="471B9C07" w14:textId="77777777" w:rsidR="001B16F1" w:rsidRDefault="001B16F1">
      <w:pPr>
        <w:rPr>
          <w:rFonts w:ascii="Arial" w:hAnsi="Arial" w:cs="Arial"/>
          <w:color w:val="1A1A1A"/>
          <w:sz w:val="26"/>
          <w:szCs w:val="26"/>
        </w:rPr>
      </w:pPr>
    </w:p>
    <w:p w14:paraId="093D820D" w14:textId="77777777" w:rsidR="001B16F1" w:rsidRDefault="001B16F1">
      <w:pPr>
        <w:rPr>
          <w:rFonts w:ascii="Arial" w:hAnsi="Arial" w:cs="Arial"/>
          <w:color w:val="1A1A1A"/>
          <w:sz w:val="26"/>
          <w:szCs w:val="26"/>
        </w:rPr>
      </w:pPr>
    </w:p>
    <w:p w14:paraId="17B2E778" w14:textId="77777777" w:rsidR="001B16F1" w:rsidRDefault="001B16F1">
      <w:pPr>
        <w:rPr>
          <w:rFonts w:ascii="Arial" w:hAnsi="Arial" w:cs="Arial"/>
          <w:color w:val="1A1A1A"/>
          <w:sz w:val="26"/>
          <w:szCs w:val="26"/>
        </w:rPr>
      </w:pPr>
    </w:p>
    <w:p w14:paraId="09CFE8EF" w14:textId="77777777" w:rsidR="0028775E" w:rsidRDefault="0028775E">
      <w:pPr>
        <w:rPr>
          <w:rFonts w:ascii="Arial" w:hAnsi="Arial" w:cs="Arial"/>
          <w:color w:val="1A1A1A"/>
          <w:sz w:val="26"/>
          <w:szCs w:val="26"/>
        </w:rPr>
      </w:pPr>
    </w:p>
    <w:p w14:paraId="0827BD05" w14:textId="77777777" w:rsidR="0028775E" w:rsidRDefault="0028775E">
      <w:pPr>
        <w:rPr>
          <w:rFonts w:ascii="Arial" w:hAnsi="Arial" w:cs="Arial"/>
          <w:color w:val="1A1A1A"/>
          <w:sz w:val="26"/>
          <w:szCs w:val="26"/>
        </w:rPr>
      </w:pPr>
      <w:bookmarkStart w:id="0" w:name="_GoBack"/>
      <w:bookmarkEnd w:id="0"/>
    </w:p>
    <w:p w14:paraId="489C90C7" w14:textId="5B0956FC" w:rsidR="0028775E" w:rsidRDefault="003E4C67">
      <w:pPr>
        <w:rPr>
          <w:rFonts w:ascii="Helvetica" w:hAnsi="Helvetica" w:cs="Helvetica"/>
          <w:b/>
          <w:bCs/>
          <w:color w:val="1A1A1A"/>
          <w:sz w:val="22"/>
          <w:szCs w:val="22"/>
        </w:rPr>
      </w:pPr>
      <w:r w:rsidRPr="000147CD">
        <w:rPr>
          <w:rFonts w:ascii="Helvetica" w:hAnsi="Helvetica" w:cs="Helvetica"/>
          <w:b/>
          <w:bCs/>
          <w:color w:val="1A1A1A"/>
          <w:sz w:val="22"/>
          <w:szCs w:val="22"/>
        </w:rPr>
        <w:t>Bibliography</w:t>
      </w:r>
    </w:p>
    <w:p w14:paraId="105AE355" w14:textId="77777777" w:rsidR="0028775E" w:rsidRDefault="0028775E">
      <w:pPr>
        <w:rPr>
          <w:rFonts w:ascii="Helvetica" w:hAnsi="Helvetica" w:cs="Helvetica"/>
          <w:b/>
          <w:bCs/>
          <w:color w:val="1A1A1A"/>
          <w:sz w:val="22"/>
          <w:szCs w:val="22"/>
        </w:rPr>
      </w:pPr>
    </w:p>
    <w:p w14:paraId="36E9A38C" w14:textId="396B0E1E" w:rsidR="0028775E" w:rsidRPr="0028775E" w:rsidRDefault="0028775E">
      <w:pPr>
        <w:rPr>
          <w:rFonts w:ascii="Helvetica" w:hAnsi="Helvetica" w:cs="Helvetica"/>
          <w:color w:val="1A1A1A"/>
          <w:sz w:val="21"/>
          <w:szCs w:val="21"/>
        </w:rPr>
      </w:pPr>
      <w:r>
        <w:rPr>
          <w:rFonts w:ascii="Helvetica" w:hAnsi="Helvetica" w:cs="Helvetica"/>
          <w:color w:val="1A1A1A"/>
          <w:sz w:val="21"/>
          <w:szCs w:val="21"/>
        </w:rPr>
        <w:t xml:space="preserve">Asian Development Bank. </w:t>
      </w:r>
      <w:r w:rsidRPr="0028775E">
        <w:rPr>
          <w:rFonts w:ascii="Helvetica" w:hAnsi="Helvetica" w:cs="Helvetica"/>
          <w:i/>
          <w:color w:val="1A1A1A"/>
          <w:sz w:val="21"/>
          <w:szCs w:val="21"/>
        </w:rPr>
        <w:t>“Country Partnership Strategy: Thailand (2007-2011).</w:t>
      </w:r>
      <w:r>
        <w:rPr>
          <w:rFonts w:ascii="Helvetica" w:hAnsi="Helvetica" w:cs="Helvetica"/>
          <w:color w:val="1A1A1A"/>
          <w:sz w:val="21"/>
          <w:szCs w:val="21"/>
        </w:rPr>
        <w:t xml:space="preserve">” (2007): 47-53. </w:t>
      </w:r>
    </w:p>
    <w:p w14:paraId="7D2BA46F" w14:textId="77777777" w:rsidR="0028775E" w:rsidRPr="000147CD" w:rsidRDefault="0028775E">
      <w:pPr>
        <w:rPr>
          <w:rFonts w:ascii="Helvetica" w:hAnsi="Helvetica" w:cs="Helvetica"/>
          <w:b/>
          <w:bCs/>
          <w:color w:val="1A1A1A"/>
          <w:sz w:val="22"/>
          <w:szCs w:val="22"/>
        </w:rPr>
      </w:pPr>
    </w:p>
    <w:p w14:paraId="51DF4374" w14:textId="77777777" w:rsidR="0028775E" w:rsidRPr="000147CD" w:rsidRDefault="0028775E" w:rsidP="0028775E">
      <w:pPr>
        <w:rPr>
          <w:rFonts w:ascii="Helvetica" w:hAnsi="Helvetica" w:cs="Helvetica"/>
          <w:color w:val="1A1A1A"/>
          <w:sz w:val="21"/>
          <w:szCs w:val="21"/>
        </w:rPr>
      </w:pPr>
      <w:r w:rsidRPr="000147CD">
        <w:rPr>
          <w:rFonts w:ascii="Helvetica" w:hAnsi="Helvetica" w:cs="Helvetica"/>
          <w:color w:val="1A1A1A"/>
          <w:sz w:val="21"/>
          <w:szCs w:val="21"/>
        </w:rPr>
        <w:t xml:space="preserve">SCB Economic Intelligence Center. </w:t>
      </w:r>
      <w:r>
        <w:rPr>
          <w:rFonts w:ascii="Helvetica" w:hAnsi="Helvetica" w:cs="Helvetica"/>
          <w:color w:val="1A1A1A"/>
          <w:sz w:val="21"/>
          <w:szCs w:val="21"/>
        </w:rPr>
        <w:t>“Moving forward to the AEC.”</w:t>
      </w:r>
      <w:r w:rsidRPr="000147CD">
        <w:rPr>
          <w:rFonts w:ascii="Helvetica" w:hAnsi="Helvetica" w:cs="Helvetica"/>
          <w:color w:val="1A1A1A"/>
          <w:sz w:val="21"/>
          <w:szCs w:val="21"/>
        </w:rPr>
        <w:t xml:space="preserve"> </w:t>
      </w:r>
      <w:r>
        <w:rPr>
          <w:rFonts w:ascii="Helvetica" w:hAnsi="Helvetica" w:cs="Helvetica"/>
          <w:color w:val="1A1A1A"/>
          <w:sz w:val="21"/>
          <w:szCs w:val="21"/>
        </w:rPr>
        <w:t xml:space="preserve">EIC Journal. </w:t>
      </w:r>
      <w:r w:rsidRPr="000147CD">
        <w:rPr>
          <w:rFonts w:ascii="Helvetica" w:hAnsi="Helvetica" w:cs="Helvetica"/>
          <w:color w:val="1A1A1A"/>
          <w:sz w:val="21"/>
          <w:szCs w:val="21"/>
        </w:rPr>
        <w:t>(2011)</w:t>
      </w:r>
      <w:r>
        <w:rPr>
          <w:rFonts w:ascii="Helvetica" w:hAnsi="Helvetica" w:cs="Helvetica"/>
          <w:color w:val="1A1A1A"/>
          <w:sz w:val="21"/>
          <w:szCs w:val="21"/>
        </w:rPr>
        <w:t>: 1-20</w:t>
      </w:r>
      <w:r w:rsidRPr="000147CD">
        <w:rPr>
          <w:rFonts w:ascii="Helvetica" w:hAnsi="Helvetica" w:cs="Helvetica"/>
          <w:color w:val="1A1A1A"/>
          <w:sz w:val="21"/>
          <w:szCs w:val="21"/>
        </w:rPr>
        <w:t>.</w:t>
      </w:r>
    </w:p>
    <w:p w14:paraId="560DB031" w14:textId="77777777" w:rsidR="000E60FE" w:rsidRDefault="000E60FE">
      <w:pPr>
        <w:rPr>
          <w:rFonts w:ascii="Helvetica" w:hAnsi="Helvetica" w:cs="Helvetica"/>
          <w:color w:val="1A1A1A"/>
          <w:sz w:val="21"/>
          <w:szCs w:val="21"/>
        </w:rPr>
      </w:pPr>
    </w:p>
    <w:p w14:paraId="662D2D8D" w14:textId="77777777" w:rsidR="000E60FE" w:rsidRPr="000147CD" w:rsidRDefault="000E60FE">
      <w:pPr>
        <w:rPr>
          <w:rFonts w:ascii="Helvetica" w:hAnsi="Helvetica" w:cs="Helvetica"/>
          <w:color w:val="1A1A1A"/>
          <w:sz w:val="21"/>
          <w:szCs w:val="21"/>
        </w:rPr>
      </w:pPr>
      <w:r w:rsidRPr="000147CD">
        <w:rPr>
          <w:rFonts w:ascii="Helvetica" w:hAnsi="Helvetica" w:cs="Helvetica"/>
          <w:color w:val="1A1A1A"/>
          <w:sz w:val="21"/>
          <w:szCs w:val="21"/>
        </w:rPr>
        <w:t>The International Bank for Reconstruction and Development, The World Bank. “</w:t>
      </w:r>
      <w:r w:rsidRPr="000147CD">
        <w:rPr>
          <w:rFonts w:ascii="Helvetica" w:hAnsi="Helvetica" w:cs="Helvetica"/>
          <w:i/>
          <w:iCs/>
          <w:color w:val="1A1A1A"/>
          <w:sz w:val="21"/>
          <w:szCs w:val="21"/>
        </w:rPr>
        <w:t>Doing business in a more transparent world: Economic Profile Thailand</w:t>
      </w:r>
      <w:r w:rsidR="000147CD" w:rsidRPr="000147CD">
        <w:rPr>
          <w:rFonts w:ascii="Helvetica" w:hAnsi="Helvetica" w:cs="Helvetica"/>
          <w:i/>
          <w:iCs/>
          <w:color w:val="1A1A1A"/>
          <w:sz w:val="21"/>
          <w:szCs w:val="21"/>
        </w:rPr>
        <w:t>.</w:t>
      </w:r>
      <w:r w:rsidRPr="000147CD">
        <w:rPr>
          <w:rFonts w:ascii="Helvetica" w:hAnsi="Helvetica" w:cs="Helvetica"/>
          <w:color w:val="1A1A1A"/>
          <w:sz w:val="21"/>
          <w:szCs w:val="21"/>
        </w:rPr>
        <w:t>”</w:t>
      </w:r>
      <w:r w:rsidR="000147CD" w:rsidRPr="000147CD">
        <w:rPr>
          <w:rFonts w:ascii="Helvetica" w:hAnsi="Helvetica" w:cs="Helvetica"/>
          <w:color w:val="1A1A1A"/>
          <w:sz w:val="21"/>
          <w:szCs w:val="21"/>
        </w:rPr>
        <w:t xml:space="preserve"> (2012).</w:t>
      </w:r>
    </w:p>
    <w:p w14:paraId="6E396DAF" w14:textId="77777777" w:rsidR="000147CD" w:rsidRPr="000147CD" w:rsidRDefault="000147CD">
      <w:pPr>
        <w:rPr>
          <w:rFonts w:ascii="Helvetica" w:hAnsi="Helvetica" w:cs="Helvetica"/>
          <w:color w:val="1A1A1A"/>
          <w:sz w:val="21"/>
          <w:szCs w:val="21"/>
        </w:rPr>
      </w:pPr>
    </w:p>
    <w:p w14:paraId="2C31CF42" w14:textId="77777777" w:rsidR="000147CD" w:rsidRPr="000147CD" w:rsidRDefault="000147CD" w:rsidP="000147CD">
      <w:pPr>
        <w:rPr>
          <w:rFonts w:ascii="Helvetica" w:hAnsi="Helvetica" w:cs="Helvetica"/>
          <w:color w:val="1A1A1A"/>
          <w:sz w:val="21"/>
          <w:szCs w:val="21"/>
        </w:rPr>
      </w:pPr>
      <w:r w:rsidRPr="000147CD">
        <w:rPr>
          <w:rFonts w:ascii="Helvetica" w:hAnsi="Helvetica" w:cs="Helvetica"/>
          <w:color w:val="1A1A1A"/>
          <w:sz w:val="21"/>
          <w:szCs w:val="21"/>
        </w:rPr>
        <w:t>The World Bank.“</w:t>
      </w:r>
      <w:r w:rsidRPr="000147CD">
        <w:rPr>
          <w:rFonts w:ascii="Helvetica" w:hAnsi="Helvetica" w:cs="Helvetica"/>
          <w:i/>
          <w:iCs/>
          <w:color w:val="1A1A1A"/>
          <w:sz w:val="21"/>
          <w:szCs w:val="21"/>
        </w:rPr>
        <w:t>Connecting to compete 2010: Trade Logistics in the Global Economy</w:t>
      </w:r>
      <w:r>
        <w:rPr>
          <w:rFonts w:ascii="Helvetica" w:hAnsi="Helvetica" w:cs="Helvetica"/>
          <w:color w:val="1A1A1A"/>
          <w:sz w:val="21"/>
          <w:szCs w:val="21"/>
        </w:rPr>
        <w:t>.</w:t>
      </w:r>
      <w:r w:rsidRPr="000147CD">
        <w:rPr>
          <w:rFonts w:ascii="Helvetica" w:hAnsi="Helvetica" w:cs="Helvetica"/>
          <w:color w:val="1A1A1A"/>
          <w:sz w:val="21"/>
          <w:szCs w:val="21"/>
        </w:rPr>
        <w:t xml:space="preserve">” </w:t>
      </w:r>
      <w:proofErr w:type="gramStart"/>
      <w:r w:rsidRPr="000147CD">
        <w:rPr>
          <w:rFonts w:ascii="Helvetica" w:hAnsi="Helvetica" w:cs="Helvetica"/>
          <w:color w:val="1A1A1A"/>
          <w:sz w:val="21"/>
          <w:szCs w:val="21"/>
        </w:rPr>
        <w:t>The Logistics Performance Index and its indicators.</w:t>
      </w:r>
      <w:proofErr w:type="gramEnd"/>
      <w:r w:rsidRPr="000147CD">
        <w:rPr>
          <w:rFonts w:ascii="Helvetica" w:hAnsi="Helvetica" w:cs="Helvetica"/>
          <w:color w:val="1A1A1A"/>
          <w:sz w:val="21"/>
          <w:szCs w:val="21"/>
        </w:rPr>
        <w:t xml:space="preserve"> (2010): 1-37.</w:t>
      </w:r>
    </w:p>
    <w:p w14:paraId="0DE8D40C" w14:textId="77777777" w:rsidR="000147CD" w:rsidRPr="000147CD" w:rsidRDefault="000147CD">
      <w:pPr>
        <w:rPr>
          <w:rFonts w:ascii="Helvetica" w:hAnsi="Helvetica" w:cs="Helvetica"/>
          <w:color w:val="1A1A1A"/>
          <w:sz w:val="21"/>
          <w:szCs w:val="21"/>
        </w:rPr>
      </w:pPr>
    </w:p>
    <w:p w14:paraId="12D417F6" w14:textId="77777777" w:rsidR="000147CD" w:rsidRDefault="000147CD">
      <w:pPr>
        <w:rPr>
          <w:rFonts w:ascii="Helvetica" w:hAnsi="Helvetica" w:cs="Helvetica"/>
          <w:color w:val="1A1A1A"/>
          <w:sz w:val="21"/>
          <w:szCs w:val="21"/>
        </w:rPr>
      </w:pPr>
    </w:p>
    <w:p w14:paraId="5DC1F2A2" w14:textId="77777777" w:rsidR="000147CD" w:rsidRDefault="000147CD">
      <w:pPr>
        <w:rPr>
          <w:rFonts w:ascii="Helvetica" w:hAnsi="Helvetica" w:cs="Helvetica"/>
          <w:color w:val="1A1A1A"/>
          <w:sz w:val="21"/>
          <w:szCs w:val="21"/>
        </w:rPr>
      </w:pPr>
    </w:p>
    <w:p w14:paraId="7486067E" w14:textId="77777777" w:rsidR="000147CD" w:rsidRDefault="000147CD">
      <w:pPr>
        <w:rPr>
          <w:rFonts w:ascii="Helvetica" w:hAnsi="Helvetica" w:cs="Helvetica"/>
          <w:color w:val="1A1A1A"/>
          <w:sz w:val="21"/>
          <w:szCs w:val="21"/>
        </w:rPr>
      </w:pPr>
    </w:p>
    <w:p w14:paraId="54B40137" w14:textId="77777777" w:rsidR="000147CD" w:rsidRDefault="000147CD">
      <w:pPr>
        <w:rPr>
          <w:rFonts w:ascii="Helvetica" w:hAnsi="Helvetica" w:cs="Helvetica"/>
          <w:color w:val="1A1A1A"/>
          <w:sz w:val="21"/>
          <w:szCs w:val="21"/>
        </w:rPr>
      </w:pPr>
    </w:p>
    <w:p w14:paraId="189F751F" w14:textId="77777777" w:rsidR="000147CD" w:rsidRDefault="000147CD">
      <w:pPr>
        <w:rPr>
          <w:rFonts w:ascii="Helvetica" w:hAnsi="Helvetica" w:cs="Helvetica"/>
          <w:color w:val="1A1A1A"/>
          <w:sz w:val="21"/>
          <w:szCs w:val="21"/>
        </w:rPr>
      </w:pPr>
    </w:p>
    <w:p w14:paraId="385CED72" w14:textId="77777777" w:rsidR="000147CD" w:rsidRDefault="000147CD">
      <w:pPr>
        <w:rPr>
          <w:rFonts w:ascii="Helvetica" w:hAnsi="Helvetica" w:cs="Helvetica"/>
          <w:color w:val="1A1A1A"/>
          <w:sz w:val="21"/>
          <w:szCs w:val="21"/>
        </w:rPr>
      </w:pPr>
    </w:p>
    <w:p w14:paraId="600DF751" w14:textId="77777777" w:rsidR="000147CD" w:rsidRDefault="000147CD">
      <w:pPr>
        <w:rPr>
          <w:rFonts w:ascii="Helvetica" w:hAnsi="Helvetica" w:cs="Helvetica"/>
          <w:color w:val="1A1A1A"/>
          <w:sz w:val="21"/>
          <w:szCs w:val="21"/>
        </w:rPr>
      </w:pPr>
    </w:p>
    <w:p w14:paraId="12D5D484" w14:textId="77777777" w:rsidR="000147CD" w:rsidRDefault="000147CD">
      <w:pPr>
        <w:rPr>
          <w:rFonts w:ascii="Helvetica" w:hAnsi="Helvetica" w:cs="Helvetica"/>
          <w:color w:val="1A1A1A"/>
          <w:sz w:val="21"/>
          <w:szCs w:val="21"/>
        </w:rPr>
      </w:pPr>
    </w:p>
    <w:p w14:paraId="3046899F" w14:textId="77777777" w:rsidR="000147CD" w:rsidRDefault="000147CD">
      <w:pPr>
        <w:rPr>
          <w:rFonts w:ascii="Helvetica" w:hAnsi="Helvetica" w:cs="Helvetica"/>
          <w:color w:val="1A1A1A"/>
          <w:sz w:val="21"/>
          <w:szCs w:val="21"/>
        </w:rPr>
      </w:pPr>
    </w:p>
    <w:p w14:paraId="1D1A5F0C" w14:textId="77777777" w:rsidR="000147CD" w:rsidRDefault="000147CD">
      <w:pPr>
        <w:rPr>
          <w:rFonts w:ascii="Helvetica" w:hAnsi="Helvetica" w:cs="Helvetica"/>
          <w:color w:val="1A1A1A"/>
          <w:sz w:val="21"/>
          <w:szCs w:val="21"/>
        </w:rPr>
      </w:pPr>
    </w:p>
    <w:p w14:paraId="17BD1160" w14:textId="77777777" w:rsidR="000147CD" w:rsidRDefault="000147CD">
      <w:pPr>
        <w:rPr>
          <w:rFonts w:ascii="Helvetica" w:hAnsi="Helvetica" w:cs="Helvetica"/>
          <w:color w:val="1A1A1A"/>
          <w:sz w:val="21"/>
          <w:szCs w:val="21"/>
        </w:rPr>
      </w:pPr>
    </w:p>
    <w:p w14:paraId="4B504453" w14:textId="77777777" w:rsidR="000147CD" w:rsidRDefault="000147CD">
      <w:pPr>
        <w:rPr>
          <w:rFonts w:ascii="Helvetica" w:hAnsi="Helvetica" w:cs="Helvetica"/>
          <w:color w:val="1A1A1A"/>
          <w:sz w:val="21"/>
          <w:szCs w:val="21"/>
        </w:rPr>
      </w:pPr>
    </w:p>
    <w:p w14:paraId="615A03AF" w14:textId="77777777" w:rsidR="000147CD" w:rsidRDefault="000147CD">
      <w:pPr>
        <w:rPr>
          <w:rFonts w:ascii="Helvetica" w:hAnsi="Helvetica" w:cs="Helvetica"/>
          <w:color w:val="1A1A1A"/>
          <w:sz w:val="21"/>
          <w:szCs w:val="21"/>
        </w:rPr>
      </w:pPr>
    </w:p>
    <w:p w14:paraId="554C411E" w14:textId="77777777" w:rsidR="000147CD" w:rsidRDefault="000147CD">
      <w:pPr>
        <w:rPr>
          <w:rFonts w:ascii="Helvetica" w:hAnsi="Helvetica" w:cs="Helvetica"/>
          <w:color w:val="1A1A1A"/>
          <w:sz w:val="21"/>
          <w:szCs w:val="21"/>
        </w:rPr>
      </w:pPr>
    </w:p>
    <w:p w14:paraId="696AEEFE" w14:textId="77777777" w:rsidR="000147CD" w:rsidRDefault="000147CD">
      <w:pPr>
        <w:rPr>
          <w:rFonts w:ascii="Helvetica" w:hAnsi="Helvetica" w:cs="Helvetica"/>
          <w:color w:val="1A1A1A"/>
          <w:sz w:val="21"/>
          <w:szCs w:val="21"/>
        </w:rPr>
      </w:pPr>
    </w:p>
    <w:p w14:paraId="465F70F9" w14:textId="77777777" w:rsidR="000147CD" w:rsidRDefault="000147CD">
      <w:pPr>
        <w:rPr>
          <w:rFonts w:ascii="Helvetica" w:hAnsi="Helvetica" w:cs="Helvetica"/>
          <w:color w:val="1A1A1A"/>
          <w:sz w:val="21"/>
          <w:szCs w:val="21"/>
        </w:rPr>
      </w:pPr>
    </w:p>
    <w:p w14:paraId="567DCD1C" w14:textId="77777777" w:rsidR="000147CD" w:rsidRDefault="000147CD">
      <w:pPr>
        <w:rPr>
          <w:rFonts w:ascii="Helvetica" w:hAnsi="Helvetica" w:cs="Helvetica"/>
          <w:color w:val="1A1A1A"/>
          <w:sz w:val="21"/>
          <w:szCs w:val="21"/>
        </w:rPr>
      </w:pPr>
    </w:p>
    <w:p w14:paraId="33327E0B" w14:textId="77777777" w:rsidR="000147CD" w:rsidRDefault="000147CD">
      <w:pPr>
        <w:rPr>
          <w:rFonts w:ascii="Helvetica" w:hAnsi="Helvetica" w:cs="Helvetica"/>
          <w:color w:val="1A1A1A"/>
          <w:sz w:val="21"/>
          <w:szCs w:val="21"/>
        </w:rPr>
      </w:pPr>
    </w:p>
    <w:p w14:paraId="331A41CA" w14:textId="77777777" w:rsidR="000147CD" w:rsidRDefault="000147CD">
      <w:pPr>
        <w:rPr>
          <w:rFonts w:ascii="Helvetica" w:hAnsi="Helvetica" w:cs="Helvetica"/>
          <w:color w:val="1A1A1A"/>
          <w:sz w:val="21"/>
          <w:szCs w:val="21"/>
        </w:rPr>
      </w:pPr>
    </w:p>
    <w:p w14:paraId="115ABB67" w14:textId="77777777" w:rsidR="000147CD" w:rsidRDefault="000147CD">
      <w:pPr>
        <w:rPr>
          <w:rFonts w:ascii="Helvetica" w:hAnsi="Helvetica" w:cs="Helvetica"/>
          <w:color w:val="1A1A1A"/>
          <w:sz w:val="21"/>
          <w:szCs w:val="21"/>
        </w:rPr>
      </w:pPr>
    </w:p>
    <w:p w14:paraId="60D409CD" w14:textId="77777777" w:rsidR="000147CD" w:rsidRDefault="000147CD">
      <w:pPr>
        <w:rPr>
          <w:rFonts w:ascii="Helvetica" w:hAnsi="Helvetica" w:cs="Helvetica"/>
          <w:color w:val="1A1A1A"/>
          <w:sz w:val="21"/>
          <w:szCs w:val="21"/>
        </w:rPr>
      </w:pPr>
    </w:p>
    <w:p w14:paraId="4188DDD5" w14:textId="77777777" w:rsidR="000147CD" w:rsidRDefault="000147CD">
      <w:pPr>
        <w:rPr>
          <w:rFonts w:ascii="Helvetica" w:hAnsi="Helvetica" w:cs="Helvetica"/>
          <w:color w:val="1A1A1A"/>
          <w:sz w:val="21"/>
          <w:szCs w:val="21"/>
        </w:rPr>
      </w:pPr>
    </w:p>
    <w:p w14:paraId="3AB2FE7C" w14:textId="77777777" w:rsidR="000147CD" w:rsidRDefault="000147CD">
      <w:pPr>
        <w:rPr>
          <w:rFonts w:ascii="Helvetica" w:hAnsi="Helvetica" w:cs="Helvetica"/>
          <w:color w:val="1A1A1A"/>
          <w:sz w:val="21"/>
          <w:szCs w:val="21"/>
        </w:rPr>
      </w:pPr>
    </w:p>
    <w:p w14:paraId="7FD9A72C" w14:textId="77777777" w:rsidR="000147CD" w:rsidRDefault="000147CD">
      <w:pPr>
        <w:rPr>
          <w:rFonts w:ascii="Helvetica" w:hAnsi="Helvetica" w:cs="Helvetica"/>
          <w:color w:val="1A1A1A"/>
          <w:sz w:val="21"/>
          <w:szCs w:val="21"/>
        </w:rPr>
      </w:pPr>
    </w:p>
    <w:p w14:paraId="314EA1FD" w14:textId="77777777" w:rsidR="0045468A" w:rsidRPr="000E60FE" w:rsidRDefault="0045468A">
      <w:pPr>
        <w:rPr>
          <w:rFonts w:ascii="Helvetica" w:hAnsi="Helvetica" w:cs="Helvetica"/>
          <w:sz w:val="21"/>
          <w:szCs w:val="21"/>
        </w:rPr>
      </w:pPr>
    </w:p>
    <w:sectPr w:rsidR="0045468A" w:rsidRPr="000E60FE" w:rsidSect="007E3670">
      <w:headerReference w:type="even" r:id="rId9"/>
      <w:head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47F110" w14:textId="77777777" w:rsidR="0028775E" w:rsidRDefault="0028775E" w:rsidP="00FE0D38">
      <w:r>
        <w:separator/>
      </w:r>
    </w:p>
  </w:endnote>
  <w:endnote w:type="continuationSeparator" w:id="0">
    <w:p w14:paraId="71BE07FF" w14:textId="77777777" w:rsidR="0028775E" w:rsidRDefault="0028775E" w:rsidP="00FE0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ordia New">
    <w:panose1 w:val="00000000000000000000"/>
    <w:charset w:val="DE"/>
    <w:family w:val="roman"/>
    <w:notTrueType/>
    <w:pitch w:val="variable"/>
    <w:sig w:usb0="01000001" w:usb1="00000000" w:usb2="00000000" w:usb3="00000000" w:csb0="0001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ngsana New">
    <w:panose1 w:val="00000000000000000000"/>
    <w:charset w:val="DE"/>
    <w:family w:val="roman"/>
    <w:notTrueType/>
    <w:pitch w:val="variable"/>
    <w:sig w:usb0="01000001" w:usb1="00000000" w:usb2="00000000" w:usb3="00000000" w:csb0="0001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A93789" w14:textId="77777777" w:rsidR="0028775E" w:rsidRDefault="0028775E" w:rsidP="00FE0D38">
      <w:r>
        <w:separator/>
      </w:r>
    </w:p>
  </w:footnote>
  <w:footnote w:type="continuationSeparator" w:id="0">
    <w:p w14:paraId="12F14313" w14:textId="77777777" w:rsidR="0028775E" w:rsidRDefault="0028775E" w:rsidP="00FE0D3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3C141D" w14:textId="77777777" w:rsidR="0028775E" w:rsidRDefault="0028775E">
    <w:pPr>
      <w:pStyle w:val="Header"/>
    </w:pPr>
    <w:sdt>
      <w:sdtPr>
        <w:id w:val="171999623"/>
        <w:placeholder>
          <w:docPart w:val="FE88F8C1E15111409723061402F89767"/>
        </w:placeholder>
        <w:temporary/>
        <w:showingPlcHdr/>
      </w:sdtPr>
      <w:sdtContent>
        <w:r>
          <w:t>[Type text]</w:t>
        </w:r>
      </w:sdtContent>
    </w:sdt>
    <w:r>
      <w:ptab w:relativeTo="margin" w:alignment="center" w:leader="none"/>
    </w:r>
    <w:sdt>
      <w:sdtPr>
        <w:id w:val="171999624"/>
        <w:placeholder>
          <w:docPart w:val="CFF68F299A84714099ABE8D3DC55F07A"/>
        </w:placeholder>
        <w:temporary/>
        <w:showingPlcHdr/>
      </w:sdtPr>
      <w:sdtContent>
        <w:r>
          <w:t>[Type text]</w:t>
        </w:r>
      </w:sdtContent>
    </w:sdt>
    <w:r>
      <w:ptab w:relativeTo="margin" w:alignment="right" w:leader="none"/>
    </w:r>
    <w:sdt>
      <w:sdtPr>
        <w:id w:val="171999625"/>
        <w:placeholder>
          <w:docPart w:val="36DCBBE9B05C82429A378587311B4BB9"/>
        </w:placeholder>
        <w:temporary/>
        <w:showingPlcHdr/>
      </w:sdtPr>
      <w:sdtContent>
        <w:r>
          <w:t>[Type text]</w:t>
        </w:r>
      </w:sdtContent>
    </w:sdt>
  </w:p>
  <w:p w14:paraId="4CDC93D2" w14:textId="77777777" w:rsidR="0028775E" w:rsidRDefault="0028775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0AED47" w14:textId="77777777" w:rsidR="0028775E" w:rsidRPr="005929F3" w:rsidRDefault="0028775E" w:rsidP="005929F3">
    <w:pPr>
      <w:pStyle w:val="Header"/>
      <w:rPr>
        <w:rFonts w:asciiTheme="majorHAnsi" w:hAnsiTheme="majorHAnsi"/>
        <w:sz w:val="20"/>
        <w:szCs w:val="20"/>
      </w:rPr>
    </w:pPr>
    <w:r>
      <w:ptab w:relativeTo="margin" w:alignment="center" w:leader="none"/>
    </w:r>
    <w:r w:rsidRPr="005929F3">
      <w:t xml:space="preserve"> </w:t>
    </w:r>
    <w:r>
      <w:tab/>
      <w:t xml:space="preserve">                                                  </w:t>
    </w:r>
    <w:r w:rsidRPr="005929F3">
      <w:rPr>
        <w:rFonts w:asciiTheme="majorHAnsi" w:hAnsiTheme="majorHAnsi"/>
        <w:sz w:val="22"/>
        <w:szCs w:val="22"/>
      </w:rPr>
      <w:t>EE459_Proposal</w:t>
    </w:r>
    <w:r w:rsidRPr="005929F3">
      <w:rPr>
        <w:rFonts w:asciiTheme="majorHAnsi" w:hAnsiTheme="majorHAnsi"/>
        <w:sz w:val="20"/>
        <w:szCs w:val="20"/>
      </w:rPr>
      <w:t xml:space="preserve"> </w:t>
    </w:r>
  </w:p>
  <w:p w14:paraId="343DAB2A" w14:textId="77777777" w:rsidR="0028775E" w:rsidRPr="00D91567" w:rsidRDefault="0028775E" w:rsidP="00FE0D38">
    <w:pPr>
      <w:pStyle w:val="Header"/>
      <w:jc w:val="right"/>
      <w:rPr>
        <w:rFonts w:ascii="Helvetica" w:hAnsi="Helvetica" w:cs="Helvetica"/>
        <w:sz w:val="20"/>
        <w:szCs w:val="20"/>
      </w:rPr>
    </w:pPr>
    <w:r w:rsidRPr="00D91567">
      <w:rPr>
        <w:rFonts w:ascii="Helvetica" w:hAnsi="Helvetica" w:cs="Helvetica"/>
        <w:sz w:val="20"/>
        <w:szCs w:val="20"/>
      </w:rPr>
      <w:t>ORNICHA Tantiwechwuttikul</w:t>
    </w:r>
  </w:p>
  <w:p w14:paraId="3CDC332A" w14:textId="77777777" w:rsidR="0028775E" w:rsidRPr="00D91567" w:rsidRDefault="0028775E" w:rsidP="00FE0D38">
    <w:pPr>
      <w:pStyle w:val="Header"/>
      <w:jc w:val="right"/>
      <w:rPr>
        <w:rFonts w:ascii="Helvetica" w:hAnsi="Helvetica" w:cs="Helvetica"/>
        <w:sz w:val="20"/>
        <w:szCs w:val="20"/>
      </w:rPr>
    </w:pPr>
    <w:r w:rsidRPr="00D91567">
      <w:rPr>
        <w:rFonts w:ascii="Helvetica" w:hAnsi="Helvetica" w:cs="Helvetica"/>
        <w:sz w:val="20"/>
        <w:szCs w:val="20"/>
      </w:rPr>
      <w:t>#5004640669</w:t>
    </w:r>
  </w:p>
  <w:p w14:paraId="66A3A1FB" w14:textId="77777777" w:rsidR="0028775E" w:rsidRDefault="0028775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134C5A"/>
    <w:multiLevelType w:val="hybridMultilevel"/>
    <w:tmpl w:val="E1286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2F5030"/>
    <w:multiLevelType w:val="hybridMultilevel"/>
    <w:tmpl w:val="7C648080"/>
    <w:lvl w:ilvl="0" w:tplc="183637A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A00914"/>
    <w:multiLevelType w:val="hybridMultilevel"/>
    <w:tmpl w:val="56268694"/>
    <w:lvl w:ilvl="0" w:tplc="5E8A5E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E84F7E"/>
    <w:multiLevelType w:val="hybridMultilevel"/>
    <w:tmpl w:val="E29AC18C"/>
    <w:lvl w:ilvl="0" w:tplc="99747160">
      <w:start w:val="4"/>
      <w:numFmt w:val="bullet"/>
      <w:lvlText w:val="-"/>
      <w:lvlJc w:val="left"/>
      <w:pPr>
        <w:ind w:left="720" w:hanging="360"/>
      </w:pPr>
      <w:rPr>
        <w:rFonts w:ascii="Helvetica" w:eastAsiaTheme="minorEastAsia"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7667F81"/>
    <w:multiLevelType w:val="hybridMultilevel"/>
    <w:tmpl w:val="6E1A463E"/>
    <w:lvl w:ilvl="0" w:tplc="821AB460">
      <w:start w:val="4"/>
      <w:numFmt w:val="bullet"/>
      <w:lvlText w:val="-"/>
      <w:lvlJc w:val="left"/>
      <w:pPr>
        <w:ind w:left="1080" w:hanging="360"/>
      </w:pPr>
      <w:rPr>
        <w:rFonts w:ascii="Helvetica" w:eastAsiaTheme="minorEastAsia" w:hAnsi="Helvetica" w:cs="Arial" w:hint="default"/>
        <w:color w:val="1A1A1A"/>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9B515B8"/>
    <w:multiLevelType w:val="hybridMultilevel"/>
    <w:tmpl w:val="A91C4474"/>
    <w:lvl w:ilvl="0" w:tplc="B4C68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0BF59B9"/>
    <w:multiLevelType w:val="hybridMultilevel"/>
    <w:tmpl w:val="D75096FE"/>
    <w:lvl w:ilvl="0" w:tplc="991C65CC">
      <w:start w:val="1"/>
      <w:numFmt w:val="bullet"/>
      <w:lvlText w:val=""/>
      <w:lvlJc w:val="left"/>
      <w:pPr>
        <w:ind w:left="720" w:hanging="360"/>
      </w:pPr>
      <w:rPr>
        <w:rFonts w:ascii="Wingdings" w:eastAsiaTheme="minorEastAsia" w:hAnsi="Wingdings"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5453EE"/>
    <w:multiLevelType w:val="hybridMultilevel"/>
    <w:tmpl w:val="66AAE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2B3182"/>
    <w:multiLevelType w:val="hybridMultilevel"/>
    <w:tmpl w:val="B7F6EA8A"/>
    <w:lvl w:ilvl="0" w:tplc="6E1A6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6C112AD"/>
    <w:multiLevelType w:val="hybridMultilevel"/>
    <w:tmpl w:val="86FC143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9C53ED0"/>
    <w:multiLevelType w:val="hybridMultilevel"/>
    <w:tmpl w:val="217E50C4"/>
    <w:lvl w:ilvl="0" w:tplc="CB2019B8">
      <w:start w:val="1"/>
      <w:numFmt w:val="bullet"/>
      <w:lvlText w:val=""/>
      <w:lvlJc w:val="left"/>
      <w:pPr>
        <w:ind w:left="720" w:hanging="360"/>
      </w:pPr>
      <w:rPr>
        <w:rFonts w:ascii="Wingdings" w:eastAsiaTheme="minorEastAsia" w:hAnsi="Wingdings"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AC60BF"/>
    <w:multiLevelType w:val="hybridMultilevel"/>
    <w:tmpl w:val="A406E5F0"/>
    <w:lvl w:ilvl="0" w:tplc="ABF0A1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9"/>
  </w:num>
  <w:num w:numId="6">
    <w:abstractNumId w:val="6"/>
  </w:num>
  <w:num w:numId="7">
    <w:abstractNumId w:val="5"/>
  </w:num>
  <w:num w:numId="8">
    <w:abstractNumId w:val="8"/>
  </w:num>
  <w:num w:numId="9">
    <w:abstractNumId w:val="11"/>
  </w:num>
  <w:num w:numId="10">
    <w:abstractNumId w:val="7"/>
  </w:num>
  <w:num w:numId="11">
    <w:abstractNumId w:val="12"/>
  </w:num>
  <w:num w:numId="12">
    <w:abstractNumId w:val="1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931"/>
    <w:rsid w:val="000147CD"/>
    <w:rsid w:val="00082B32"/>
    <w:rsid w:val="00083A8D"/>
    <w:rsid w:val="000A1C2F"/>
    <w:rsid w:val="000E60FE"/>
    <w:rsid w:val="0012033E"/>
    <w:rsid w:val="001B16F1"/>
    <w:rsid w:val="001D5696"/>
    <w:rsid w:val="0028775E"/>
    <w:rsid w:val="0029769D"/>
    <w:rsid w:val="002E7719"/>
    <w:rsid w:val="003A7FE5"/>
    <w:rsid w:val="003B0B21"/>
    <w:rsid w:val="003E4C67"/>
    <w:rsid w:val="00443725"/>
    <w:rsid w:val="0045468A"/>
    <w:rsid w:val="004A5578"/>
    <w:rsid w:val="004A776E"/>
    <w:rsid w:val="004C7931"/>
    <w:rsid w:val="00515C0C"/>
    <w:rsid w:val="00561F94"/>
    <w:rsid w:val="0056256C"/>
    <w:rsid w:val="005754B7"/>
    <w:rsid w:val="00582B94"/>
    <w:rsid w:val="005929F3"/>
    <w:rsid w:val="005F3035"/>
    <w:rsid w:val="00607A83"/>
    <w:rsid w:val="00641E22"/>
    <w:rsid w:val="00691208"/>
    <w:rsid w:val="006A45CD"/>
    <w:rsid w:val="006F4385"/>
    <w:rsid w:val="00773B88"/>
    <w:rsid w:val="007B6BF8"/>
    <w:rsid w:val="007E3670"/>
    <w:rsid w:val="00834F6A"/>
    <w:rsid w:val="00836E40"/>
    <w:rsid w:val="00867452"/>
    <w:rsid w:val="008A2D3F"/>
    <w:rsid w:val="00963E11"/>
    <w:rsid w:val="009720A6"/>
    <w:rsid w:val="009856DC"/>
    <w:rsid w:val="00A00C73"/>
    <w:rsid w:val="00A53040"/>
    <w:rsid w:val="00BD5193"/>
    <w:rsid w:val="00C207A9"/>
    <w:rsid w:val="00C61299"/>
    <w:rsid w:val="00D74C8F"/>
    <w:rsid w:val="00D91567"/>
    <w:rsid w:val="00EF5D3F"/>
    <w:rsid w:val="00F202BC"/>
    <w:rsid w:val="00F51BFF"/>
    <w:rsid w:val="00F76408"/>
    <w:rsid w:val="00FB3E41"/>
    <w:rsid w:val="00FE0D38"/>
  </w:rsids>
  <m:mathPr>
    <m:mathFont m:val="Cambria Math"/>
    <m:brkBin m:val="before"/>
    <m:brkBinSub m:val="--"/>
    <m:smallFrac/>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004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5C0C"/>
    <w:rPr>
      <w:color w:val="0000FF" w:themeColor="hyperlink"/>
      <w:u w:val="single"/>
    </w:rPr>
  </w:style>
  <w:style w:type="paragraph" w:styleId="ListParagraph">
    <w:name w:val="List Paragraph"/>
    <w:basedOn w:val="Normal"/>
    <w:uiPriority w:val="34"/>
    <w:qFormat/>
    <w:rsid w:val="009856DC"/>
    <w:pPr>
      <w:ind w:left="720"/>
      <w:contextualSpacing/>
    </w:pPr>
  </w:style>
  <w:style w:type="paragraph" w:styleId="Header">
    <w:name w:val="header"/>
    <w:basedOn w:val="Normal"/>
    <w:link w:val="HeaderChar"/>
    <w:uiPriority w:val="99"/>
    <w:unhideWhenUsed/>
    <w:rsid w:val="00FE0D38"/>
    <w:pPr>
      <w:tabs>
        <w:tab w:val="center" w:pos="4320"/>
        <w:tab w:val="right" w:pos="8640"/>
      </w:tabs>
    </w:pPr>
  </w:style>
  <w:style w:type="character" w:customStyle="1" w:styleId="HeaderChar">
    <w:name w:val="Header Char"/>
    <w:basedOn w:val="DefaultParagraphFont"/>
    <w:link w:val="Header"/>
    <w:uiPriority w:val="99"/>
    <w:rsid w:val="00FE0D38"/>
  </w:style>
  <w:style w:type="paragraph" w:styleId="Footer">
    <w:name w:val="footer"/>
    <w:basedOn w:val="Normal"/>
    <w:link w:val="FooterChar"/>
    <w:uiPriority w:val="99"/>
    <w:unhideWhenUsed/>
    <w:rsid w:val="00FE0D38"/>
    <w:pPr>
      <w:tabs>
        <w:tab w:val="center" w:pos="4320"/>
        <w:tab w:val="right" w:pos="8640"/>
      </w:tabs>
    </w:pPr>
  </w:style>
  <w:style w:type="character" w:customStyle="1" w:styleId="FooterChar">
    <w:name w:val="Footer Char"/>
    <w:basedOn w:val="DefaultParagraphFont"/>
    <w:link w:val="Footer"/>
    <w:uiPriority w:val="99"/>
    <w:rsid w:val="00FE0D38"/>
  </w:style>
  <w:style w:type="character" w:styleId="FollowedHyperlink">
    <w:name w:val="FollowedHyperlink"/>
    <w:basedOn w:val="DefaultParagraphFont"/>
    <w:uiPriority w:val="99"/>
    <w:semiHidden/>
    <w:unhideWhenUsed/>
    <w:rsid w:val="000E60F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15C0C"/>
    <w:rPr>
      <w:color w:val="0000FF" w:themeColor="hyperlink"/>
      <w:u w:val="single"/>
    </w:rPr>
  </w:style>
  <w:style w:type="paragraph" w:styleId="ListParagraph">
    <w:name w:val="List Paragraph"/>
    <w:basedOn w:val="Normal"/>
    <w:uiPriority w:val="34"/>
    <w:qFormat/>
    <w:rsid w:val="009856DC"/>
    <w:pPr>
      <w:ind w:left="720"/>
      <w:contextualSpacing/>
    </w:pPr>
  </w:style>
  <w:style w:type="paragraph" w:styleId="Header">
    <w:name w:val="header"/>
    <w:basedOn w:val="Normal"/>
    <w:link w:val="HeaderChar"/>
    <w:uiPriority w:val="99"/>
    <w:unhideWhenUsed/>
    <w:rsid w:val="00FE0D38"/>
    <w:pPr>
      <w:tabs>
        <w:tab w:val="center" w:pos="4320"/>
        <w:tab w:val="right" w:pos="8640"/>
      </w:tabs>
    </w:pPr>
  </w:style>
  <w:style w:type="character" w:customStyle="1" w:styleId="HeaderChar">
    <w:name w:val="Header Char"/>
    <w:basedOn w:val="DefaultParagraphFont"/>
    <w:link w:val="Header"/>
    <w:uiPriority w:val="99"/>
    <w:rsid w:val="00FE0D38"/>
  </w:style>
  <w:style w:type="paragraph" w:styleId="Footer">
    <w:name w:val="footer"/>
    <w:basedOn w:val="Normal"/>
    <w:link w:val="FooterChar"/>
    <w:uiPriority w:val="99"/>
    <w:unhideWhenUsed/>
    <w:rsid w:val="00FE0D38"/>
    <w:pPr>
      <w:tabs>
        <w:tab w:val="center" w:pos="4320"/>
        <w:tab w:val="right" w:pos="8640"/>
      </w:tabs>
    </w:pPr>
  </w:style>
  <w:style w:type="character" w:customStyle="1" w:styleId="FooterChar">
    <w:name w:val="Footer Char"/>
    <w:basedOn w:val="DefaultParagraphFont"/>
    <w:link w:val="Footer"/>
    <w:uiPriority w:val="99"/>
    <w:rsid w:val="00FE0D38"/>
  </w:style>
  <w:style w:type="character" w:styleId="FollowedHyperlink">
    <w:name w:val="FollowedHyperlink"/>
    <w:basedOn w:val="DefaultParagraphFont"/>
    <w:uiPriority w:val="99"/>
    <w:semiHidden/>
    <w:unhideWhenUsed/>
    <w:rsid w:val="000E60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E88F8C1E15111409723061402F89767"/>
        <w:category>
          <w:name w:val="General"/>
          <w:gallery w:val="placeholder"/>
        </w:category>
        <w:types>
          <w:type w:val="bbPlcHdr"/>
        </w:types>
        <w:behaviors>
          <w:behavior w:val="content"/>
        </w:behaviors>
        <w:guid w:val="{63A328C5-C1BA-6449-AE38-3CFBA7AA25A9}"/>
      </w:docPartPr>
      <w:docPartBody>
        <w:p w:rsidR="00CA642C" w:rsidRDefault="000348F6" w:rsidP="000348F6">
          <w:pPr>
            <w:pStyle w:val="FE88F8C1E15111409723061402F89767"/>
          </w:pPr>
          <w:r>
            <w:t>[Type text]</w:t>
          </w:r>
        </w:p>
      </w:docPartBody>
    </w:docPart>
    <w:docPart>
      <w:docPartPr>
        <w:name w:val="CFF68F299A84714099ABE8D3DC55F07A"/>
        <w:category>
          <w:name w:val="General"/>
          <w:gallery w:val="placeholder"/>
        </w:category>
        <w:types>
          <w:type w:val="bbPlcHdr"/>
        </w:types>
        <w:behaviors>
          <w:behavior w:val="content"/>
        </w:behaviors>
        <w:guid w:val="{8D6116A0-615B-B849-9F1A-F5AAA245041F}"/>
      </w:docPartPr>
      <w:docPartBody>
        <w:p w:rsidR="00CA642C" w:rsidRDefault="000348F6" w:rsidP="000348F6">
          <w:pPr>
            <w:pStyle w:val="CFF68F299A84714099ABE8D3DC55F07A"/>
          </w:pPr>
          <w:r>
            <w:t>[Type text]</w:t>
          </w:r>
        </w:p>
      </w:docPartBody>
    </w:docPart>
    <w:docPart>
      <w:docPartPr>
        <w:name w:val="36DCBBE9B05C82429A378587311B4BB9"/>
        <w:category>
          <w:name w:val="General"/>
          <w:gallery w:val="placeholder"/>
        </w:category>
        <w:types>
          <w:type w:val="bbPlcHdr"/>
        </w:types>
        <w:behaviors>
          <w:behavior w:val="content"/>
        </w:behaviors>
        <w:guid w:val="{B7910946-D945-6E43-BF75-F9AABB14644B}"/>
      </w:docPartPr>
      <w:docPartBody>
        <w:p w:rsidR="00CA642C" w:rsidRDefault="000348F6" w:rsidP="000348F6">
          <w:pPr>
            <w:pStyle w:val="36DCBBE9B05C82429A378587311B4BB9"/>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ordia New">
    <w:panose1 w:val="00000000000000000000"/>
    <w:charset w:val="DE"/>
    <w:family w:val="roman"/>
    <w:notTrueType/>
    <w:pitch w:val="variable"/>
    <w:sig w:usb0="01000001" w:usb1="00000000" w:usb2="00000000" w:usb3="00000000" w:csb0="0001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ngsana New">
    <w:panose1 w:val="00000000000000000000"/>
    <w:charset w:val="DE"/>
    <w:family w:val="roman"/>
    <w:notTrueType/>
    <w:pitch w:val="variable"/>
    <w:sig w:usb0="01000001" w:usb1="00000000" w:usb2="00000000" w:usb3="00000000" w:csb0="0001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0348F6"/>
    <w:rsid w:val="000348F6"/>
    <w:rsid w:val="00251F86"/>
    <w:rsid w:val="00CA642C"/>
  </w:rsids>
  <m:mathPr>
    <m:mathFont m:val="Cambria Math"/>
    <m:brkBin m:val="before"/>
    <m:brkBinSub m:val="--"/>
    <m:smallFrac/>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64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E88F8C1E15111409723061402F89767">
    <w:name w:val="FE88F8C1E15111409723061402F89767"/>
    <w:rsid w:val="000348F6"/>
  </w:style>
  <w:style w:type="paragraph" w:customStyle="1" w:styleId="CFF68F299A84714099ABE8D3DC55F07A">
    <w:name w:val="CFF68F299A84714099ABE8D3DC55F07A"/>
    <w:rsid w:val="000348F6"/>
  </w:style>
  <w:style w:type="paragraph" w:customStyle="1" w:styleId="36DCBBE9B05C82429A378587311B4BB9">
    <w:name w:val="36DCBBE9B05C82429A378587311B4BB9"/>
    <w:rsid w:val="000348F6"/>
  </w:style>
  <w:style w:type="paragraph" w:customStyle="1" w:styleId="1883419EB07E6B4AB49D3A9B0EA23DAD">
    <w:name w:val="1883419EB07E6B4AB49D3A9B0EA23DAD"/>
    <w:rsid w:val="000348F6"/>
  </w:style>
  <w:style w:type="paragraph" w:customStyle="1" w:styleId="0E198FF24587E84E842FBD3CD392AB6F">
    <w:name w:val="0E198FF24587E84E842FBD3CD392AB6F"/>
    <w:rsid w:val="000348F6"/>
  </w:style>
  <w:style w:type="paragraph" w:customStyle="1" w:styleId="08953DB9E8441A41A9004CEB3BF46661">
    <w:name w:val="08953DB9E8441A41A9004CEB3BF46661"/>
    <w:rsid w:val="000348F6"/>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E2D1C-9F87-0648-BC93-2F419CCE1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1081</Words>
  <Characters>6166</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Ornicha Tantiwechwuttikul</dc:creator>
  <cp:keywords/>
  <dc:description/>
  <cp:lastModifiedBy>Ornicha Tantiwechwuttikul</cp:lastModifiedBy>
  <cp:revision>7</cp:revision>
  <cp:lastPrinted>2012-02-13T02:05:00Z</cp:lastPrinted>
  <dcterms:created xsi:type="dcterms:W3CDTF">2012-02-13T15:54:00Z</dcterms:created>
  <dcterms:modified xsi:type="dcterms:W3CDTF">2012-02-13T16:35:00Z</dcterms:modified>
</cp:coreProperties>
</file>