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05C34C" w14:textId="5493262E" w:rsidR="0066279F" w:rsidRDefault="00DF0651" w:rsidP="002A01C8">
      <w:pPr>
        <w:jc w:val="center"/>
      </w:pPr>
      <w:r>
        <w:t xml:space="preserve">Macro </w:t>
      </w:r>
      <w:r w:rsidR="002A01C8">
        <w:t>Homework</w:t>
      </w:r>
    </w:p>
    <w:p w14:paraId="7FAC1F0C" w14:textId="71DE5F7D" w:rsidR="002A01C8" w:rsidRDefault="000E20AD" w:rsidP="000F2C1D">
      <w:pPr>
        <w:pStyle w:val="ListParagraph"/>
        <w:numPr>
          <w:ilvl w:val="0"/>
          <w:numId w:val="1"/>
        </w:numPr>
        <w:jc w:val="thaiDistribute"/>
      </w:pPr>
      <w:r w:rsidRPr="000E20AD">
        <w:rPr>
          <w:b/>
          <w:bCs/>
        </w:rPr>
        <w:t>Keynes’ perspective on Great Depression.</w:t>
      </w:r>
      <w:r>
        <w:t xml:space="preserve"> – Keynes disagrees with the classical view on Great Depression that the output and unemployment rate will naturally return to the state of equilibrium. He believes that, without government intervention, rather than more employment due to lower price, employers will not do so because they do not want to produce more unwanted products.</w:t>
      </w:r>
    </w:p>
    <w:p w14:paraId="095BCDC3" w14:textId="352B717B" w:rsidR="00187A0D" w:rsidRDefault="000E20AD" w:rsidP="000F2C1D">
      <w:pPr>
        <w:pStyle w:val="ListParagraph"/>
        <w:numPr>
          <w:ilvl w:val="0"/>
          <w:numId w:val="1"/>
        </w:numPr>
        <w:jc w:val="thaiDistribute"/>
      </w:pPr>
      <w:r>
        <w:rPr>
          <w:b/>
          <w:bCs/>
        </w:rPr>
        <w:t>Possible solution for Great Depression.</w:t>
      </w:r>
      <w:r>
        <w:t xml:space="preserve"> – From Keynes’ point of view, rather than </w:t>
      </w:r>
      <w:r w:rsidR="00187A0D">
        <w:t>waiting for economy to adjust itself, he proposes that the government should undertake deficit spending to make up for the decline in investment and boost consumer spending in order to stabilize aggregate demand.</w:t>
      </w:r>
    </w:p>
    <w:p w14:paraId="095EB649" w14:textId="1ED5B2A9" w:rsidR="00187A0D" w:rsidRDefault="00187A0D" w:rsidP="000F2C1D">
      <w:pPr>
        <w:pStyle w:val="ListParagraph"/>
        <w:numPr>
          <w:ilvl w:val="0"/>
          <w:numId w:val="1"/>
        </w:numPr>
        <w:jc w:val="thaiDistribute"/>
      </w:pPr>
      <w:r>
        <w:rPr>
          <w:b/>
          <w:bCs/>
        </w:rPr>
        <w:t xml:space="preserve">Pros and Cons of monetary policy. </w:t>
      </w:r>
      <w:r w:rsidR="00BF442D">
        <w:t>–</w:t>
      </w:r>
      <w:r>
        <w:t xml:space="preserve"> </w:t>
      </w:r>
      <w:r w:rsidR="00BF442D">
        <w:t>Regarding pros, monetary policy is one of the tools to boost aggregate demand by incentivizing more investment in economy through interest adjustment. However, the policy has its limit (Cons), if the interest were lower to zero, interest rate would not affect people’s incentive to invest anymore. This is called the liquidity trap</w:t>
      </w:r>
    </w:p>
    <w:p w14:paraId="192DB60C" w14:textId="5E150EAF" w:rsidR="00BF442D" w:rsidRDefault="00BF442D" w:rsidP="000F2C1D">
      <w:pPr>
        <w:pStyle w:val="ListParagraph"/>
        <w:numPr>
          <w:ilvl w:val="0"/>
          <w:numId w:val="1"/>
        </w:numPr>
        <w:jc w:val="thaiDistribute"/>
      </w:pPr>
      <w:r>
        <w:rPr>
          <w:b/>
          <w:bCs/>
        </w:rPr>
        <w:t xml:space="preserve">Pros and Cons of fiscal policy. </w:t>
      </w:r>
      <w:r>
        <w:t>– Regarding pros, fiscal policy can boost economy through multiplier effect</w:t>
      </w:r>
      <w:r w:rsidR="00A14972">
        <w:t xml:space="preserve"> and direct the spending in specific direction. Nonetheless, the policy can lead to deficit spending and higher interest, further leading to less investment in private sector.</w:t>
      </w:r>
    </w:p>
    <w:p w14:paraId="68E14A61" w14:textId="7C15C5CA" w:rsidR="00A14972" w:rsidRDefault="00A14972" w:rsidP="000F2C1D">
      <w:pPr>
        <w:pStyle w:val="ListParagraph"/>
        <w:numPr>
          <w:ilvl w:val="0"/>
          <w:numId w:val="1"/>
        </w:numPr>
        <w:jc w:val="thaiDistribute"/>
      </w:pPr>
      <w:r>
        <w:rPr>
          <w:b/>
          <w:bCs/>
        </w:rPr>
        <w:t>What is Keynesian economic?</w:t>
      </w:r>
      <w:r>
        <w:t xml:space="preserve"> – Keynesian economics is a school of thought in which government plays an important role in mitigating economics recession. </w:t>
      </w:r>
    </w:p>
    <w:p w14:paraId="6A51C8F2" w14:textId="10D67645" w:rsidR="00A14972" w:rsidRDefault="00A14972" w:rsidP="000F2C1D">
      <w:pPr>
        <w:pStyle w:val="ListParagraph"/>
        <w:numPr>
          <w:ilvl w:val="0"/>
          <w:numId w:val="1"/>
        </w:numPr>
        <w:jc w:val="thaiDistribute"/>
      </w:pPr>
      <w:r>
        <w:rPr>
          <w:b/>
          <w:bCs/>
        </w:rPr>
        <w:t xml:space="preserve">Keynesian perspective on saving and economic growth </w:t>
      </w:r>
      <w:r>
        <w:t xml:space="preserve">– For Keynes, for economy to grow, people must save less and spend more. Due to multiplier effect, one’s expense is another’s income. Therefore, spending 1 more baht will lead to more than </w:t>
      </w:r>
      <w:proofErr w:type="gramStart"/>
      <w:r>
        <w:t>1 baht</w:t>
      </w:r>
      <w:proofErr w:type="gramEnd"/>
      <w:r>
        <w:t xml:space="preserve"> growth in economy.</w:t>
      </w:r>
    </w:p>
    <w:p w14:paraId="198CD360" w14:textId="4252976D" w:rsidR="00A14972" w:rsidRDefault="00A14972" w:rsidP="000F2C1D">
      <w:pPr>
        <w:pStyle w:val="ListParagraph"/>
        <w:numPr>
          <w:ilvl w:val="0"/>
          <w:numId w:val="1"/>
        </w:numPr>
        <w:jc w:val="thaiDistribute"/>
      </w:pPr>
      <w:r>
        <w:rPr>
          <w:b/>
          <w:bCs/>
        </w:rPr>
        <w:t xml:space="preserve">Alternative theory on saving and economic growth. </w:t>
      </w:r>
      <w:r>
        <w:t xml:space="preserve">– </w:t>
      </w:r>
      <w:r w:rsidR="00945D6E">
        <w:t>After 1970s</w:t>
      </w:r>
      <w:r w:rsidR="00DF0651">
        <w:t xml:space="preserve"> stagflation, New Keynesian Theory proposed that deficit spending will just spur saving for future debt payment, not more expenditures as Keynes once claimed.</w:t>
      </w:r>
    </w:p>
    <w:p w14:paraId="096AE7C0" w14:textId="77777777" w:rsidR="000537D9" w:rsidRDefault="000537D9" w:rsidP="000F2C1D">
      <w:pPr>
        <w:pStyle w:val="ListParagraph"/>
        <w:numPr>
          <w:ilvl w:val="0"/>
          <w:numId w:val="1"/>
        </w:numPr>
        <w:jc w:val="thaiDistribute"/>
      </w:pPr>
      <w:r>
        <w:rPr>
          <w:b/>
          <w:bCs/>
        </w:rPr>
        <w:t xml:space="preserve">British government during Great Depression </w:t>
      </w:r>
      <w:r>
        <w:t>– During that time, the government cut welfare spending and raised taxes to balance the national books. Keynes argued that this would not encourage people to spend more money, leaving economy unstimulated.</w:t>
      </w:r>
    </w:p>
    <w:p w14:paraId="53597B3E" w14:textId="58CF9406" w:rsidR="00A14972" w:rsidRDefault="000537D9" w:rsidP="000F2C1D">
      <w:pPr>
        <w:pStyle w:val="ListParagraph"/>
        <w:numPr>
          <w:ilvl w:val="0"/>
          <w:numId w:val="1"/>
        </w:numPr>
        <w:jc w:val="thaiDistribute"/>
      </w:pPr>
      <w:r>
        <w:t xml:space="preserve"> </w:t>
      </w:r>
      <w:r w:rsidR="00A4429E">
        <w:rPr>
          <w:b/>
          <w:bCs/>
        </w:rPr>
        <w:t xml:space="preserve">Alternative monetary policy tool </w:t>
      </w:r>
      <w:r w:rsidR="00A4429E">
        <w:t xml:space="preserve">– As mentioned above, interest rate adjustment is not effective if interest rate reaches zero. Therefore, CB must do something else. The most familiar tool is quantitative easing which is a large-scale asset buying program. </w:t>
      </w:r>
    </w:p>
    <w:p w14:paraId="50C30675" w14:textId="7AB6DD6D" w:rsidR="00A4429E" w:rsidRDefault="00A4429E" w:rsidP="000F2C1D">
      <w:pPr>
        <w:pStyle w:val="ListParagraph"/>
        <w:numPr>
          <w:ilvl w:val="0"/>
          <w:numId w:val="1"/>
        </w:numPr>
        <w:jc w:val="thaiDistribute"/>
      </w:pPr>
      <w:r>
        <w:rPr>
          <w:b/>
          <w:bCs/>
        </w:rPr>
        <w:t xml:space="preserve">Negative interest rate in Switzerland </w:t>
      </w:r>
      <w:r>
        <w:t xml:space="preserve">– As of </w:t>
      </w:r>
      <w:proofErr w:type="gramStart"/>
      <w:r>
        <w:t>July,</w:t>
      </w:r>
      <w:proofErr w:type="gramEnd"/>
      <w:r>
        <w:t xml:space="preserve"> 2019, the Swiss National Bank</w:t>
      </w:r>
      <w:r w:rsidR="00C2020D">
        <w:t xml:space="preserve"> </w:t>
      </w:r>
      <w:r>
        <w:t>(SNB) maintains a negative interest rate at a target of -0.75</w:t>
      </w:r>
      <w:r w:rsidR="00C2020D">
        <w:t xml:space="preserve"> percent. Switzerland needs to keep negative interest rate because SNB do not want the Swiss franc to rise and hurt export.</w:t>
      </w:r>
    </w:p>
    <w:p w14:paraId="545985A0" w14:textId="03ACA145" w:rsidR="00C2020D" w:rsidRDefault="00C2020D" w:rsidP="000F2C1D">
      <w:pPr>
        <w:pStyle w:val="ListParagraph"/>
        <w:numPr>
          <w:ilvl w:val="0"/>
          <w:numId w:val="1"/>
        </w:numPr>
        <w:jc w:val="thaiDistribute"/>
      </w:pPr>
      <w:r>
        <w:rPr>
          <w:b/>
          <w:bCs/>
        </w:rPr>
        <w:t>Keynes</w:t>
      </w:r>
      <w:r>
        <w:t xml:space="preserve">’ </w:t>
      </w:r>
      <w:r>
        <w:rPr>
          <w:b/>
          <w:bCs/>
        </w:rPr>
        <w:t xml:space="preserve">approach criticism </w:t>
      </w:r>
      <w:r w:rsidR="006A7D21">
        <w:t>–</w:t>
      </w:r>
      <w:r>
        <w:t xml:space="preserve"> </w:t>
      </w:r>
      <w:r w:rsidR="006A7D21">
        <w:t>Due to the stagflation in 1970s, Keynesian theory intellectual victory ended since it was something Keynes never thought was possible. This also gave more credit to other economists, such as Milton Friedman who proposed Monetarism.</w:t>
      </w:r>
    </w:p>
    <w:p w14:paraId="10B37C75" w14:textId="04951326" w:rsidR="006A7D21" w:rsidRDefault="006A7D21" w:rsidP="000F2C1D">
      <w:pPr>
        <w:pStyle w:val="ListParagraph"/>
        <w:numPr>
          <w:ilvl w:val="0"/>
          <w:numId w:val="1"/>
        </w:numPr>
        <w:jc w:val="thaiDistribute"/>
      </w:pPr>
      <w:r>
        <w:rPr>
          <w:b/>
          <w:bCs/>
        </w:rPr>
        <w:t xml:space="preserve">Controversy of Keynesian fiscal multiplier </w:t>
      </w:r>
      <w:r>
        <w:t>– Other economists, such as Milton Friedman and Murray Rothbard, showed that the Keynesian model misrepresent the relationship between saving, investment, and economic growth. Therefore, fiscal stimulus is far less effective than Keynes proposed.</w:t>
      </w:r>
    </w:p>
    <w:p w14:paraId="660C5BCA" w14:textId="42E8A0EF" w:rsidR="006A7D21" w:rsidRDefault="000F2C1D" w:rsidP="000F2C1D">
      <w:pPr>
        <w:pStyle w:val="ListParagraph"/>
        <w:numPr>
          <w:ilvl w:val="0"/>
          <w:numId w:val="1"/>
        </w:numPr>
        <w:jc w:val="thaiDistribute"/>
      </w:pPr>
      <w:r>
        <w:rPr>
          <w:b/>
          <w:bCs/>
        </w:rPr>
        <w:t xml:space="preserve">What is classical economics </w:t>
      </w:r>
      <w:r>
        <w:t>– Prior to Keynesian economics, around 18</w:t>
      </w:r>
      <w:r w:rsidRPr="000F2C1D">
        <w:rPr>
          <w:vertAlign w:val="superscript"/>
        </w:rPr>
        <w:t>th</w:t>
      </w:r>
      <w:r>
        <w:t xml:space="preserve"> and 19</w:t>
      </w:r>
      <w:r w:rsidRPr="000F2C1D">
        <w:rPr>
          <w:vertAlign w:val="superscript"/>
        </w:rPr>
        <w:t>th</w:t>
      </w:r>
      <w:r>
        <w:t xml:space="preserve"> century, the dominant school of thought was “the invisible hands” by Adam Smith. The hands refer to the self-adjusting mechanism of the market without the influence of the government.</w:t>
      </w:r>
    </w:p>
    <w:sectPr w:rsidR="006A7D2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D293A7" w14:textId="77777777" w:rsidR="000F2C1D" w:rsidRDefault="000F2C1D" w:rsidP="000F2C1D">
      <w:pPr>
        <w:spacing w:after="0" w:line="240" w:lineRule="auto"/>
      </w:pPr>
      <w:r>
        <w:separator/>
      </w:r>
    </w:p>
  </w:endnote>
  <w:endnote w:type="continuationSeparator" w:id="0">
    <w:p w14:paraId="2D5E415D" w14:textId="77777777" w:rsidR="000F2C1D" w:rsidRDefault="000F2C1D" w:rsidP="000F2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842282" w14:textId="77777777" w:rsidR="000F2C1D" w:rsidRDefault="000F2C1D" w:rsidP="000F2C1D">
      <w:pPr>
        <w:spacing w:after="0" w:line="240" w:lineRule="auto"/>
      </w:pPr>
      <w:r>
        <w:separator/>
      </w:r>
    </w:p>
  </w:footnote>
  <w:footnote w:type="continuationSeparator" w:id="0">
    <w:p w14:paraId="434D2EB9" w14:textId="77777777" w:rsidR="000F2C1D" w:rsidRDefault="000F2C1D" w:rsidP="000F2C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38A738" w14:textId="741B8F8F" w:rsidR="00DF0651" w:rsidRDefault="00DF0651" w:rsidP="00DF0651">
    <w:pPr>
      <w:pStyle w:val="Header"/>
      <w:jc w:val="right"/>
    </w:pPr>
    <w:r>
      <w:t xml:space="preserve">6204641473 </w:t>
    </w:r>
    <w:proofErr w:type="spellStart"/>
    <w:r>
      <w:t>Wiraphat</w:t>
    </w:r>
    <w:proofErr w:type="spellEnd"/>
    <w:r>
      <w:t xml:space="preserve"> Lin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D3F11"/>
    <w:multiLevelType w:val="hybridMultilevel"/>
    <w:tmpl w:val="69AA3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1C8"/>
    <w:rsid w:val="000537D9"/>
    <w:rsid w:val="000E20AD"/>
    <w:rsid w:val="000F2C1D"/>
    <w:rsid w:val="00187A0D"/>
    <w:rsid w:val="002A01C8"/>
    <w:rsid w:val="0066279F"/>
    <w:rsid w:val="006A7D21"/>
    <w:rsid w:val="00945D6E"/>
    <w:rsid w:val="00A14972"/>
    <w:rsid w:val="00A4429E"/>
    <w:rsid w:val="00BF442D"/>
    <w:rsid w:val="00C2020D"/>
    <w:rsid w:val="00DF0651"/>
    <w:rsid w:val="00E1771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76201"/>
  <w15:chartTrackingRefBased/>
  <w15:docId w15:val="{B7AE362B-B385-4771-8A2F-3FBB8DD95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0AD"/>
    <w:pPr>
      <w:ind w:left="720"/>
      <w:contextualSpacing/>
    </w:pPr>
  </w:style>
  <w:style w:type="paragraph" w:styleId="Header">
    <w:name w:val="header"/>
    <w:basedOn w:val="Normal"/>
    <w:link w:val="HeaderChar"/>
    <w:uiPriority w:val="99"/>
    <w:unhideWhenUsed/>
    <w:rsid w:val="000F2C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2C1D"/>
  </w:style>
  <w:style w:type="paragraph" w:styleId="Footer">
    <w:name w:val="footer"/>
    <w:basedOn w:val="Normal"/>
    <w:link w:val="FooterChar"/>
    <w:uiPriority w:val="99"/>
    <w:unhideWhenUsed/>
    <w:rsid w:val="000F2C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2C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1</Pages>
  <Words>532</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Weerapat Lin</dc:creator>
  <cp:keywords/>
  <dc:description/>
  <cp:lastModifiedBy>Weerapat Lin</cp:lastModifiedBy>
  <cp:revision>1</cp:revision>
  <dcterms:created xsi:type="dcterms:W3CDTF">2020-04-30T07:28:00Z</dcterms:created>
  <dcterms:modified xsi:type="dcterms:W3CDTF">2020-04-30T12:20:00Z</dcterms:modified>
</cp:coreProperties>
</file>