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rPr>
          <w:b w:val="1"/>
          <w:bCs w:val="1"/>
          <w:sz w:val="24"/>
          <w:szCs w:val="24"/>
          <w:u w:val="single"/>
          <w:lang w:val="nl-NL"/>
        </w:rPr>
      </w:pPr>
      <w:r>
        <w:rPr>
          <w:b w:val="1"/>
          <w:bCs w:val="1"/>
          <w:sz w:val="24"/>
          <w:szCs w:val="24"/>
          <w:u w:val="single"/>
          <w:rtl w:val="0"/>
          <w:lang w:val="nl-NL"/>
        </w:rPr>
        <w:t>Borenstein</w:t>
      </w:r>
    </w:p>
    <w:p>
      <w:pPr>
        <w:pStyle w:val="Body A"/>
        <w:rPr>
          <w:sz w:val="24"/>
          <w:szCs w:val="24"/>
        </w:rPr>
      </w:pPr>
      <w:r>
        <w:rPr>
          <w:sz w:val="24"/>
          <w:szCs w:val="24"/>
          <w:rtl w:val="0"/>
        </w:rPr>
        <w:tab/>
        <w:t>This article from Severin Borenstein is about the dominance and market power in the U.S. airline industry. It attempts to illustrate the factors which contribute to the market power of the airlines.</w:t>
      </w:r>
    </w:p>
    <w:p>
      <w:pPr>
        <w:pStyle w:val="Body A"/>
        <w:rPr>
          <w:sz w:val="24"/>
          <w:szCs w:val="24"/>
        </w:rPr>
      </w:pPr>
      <w:r>
        <w:rPr>
          <w:sz w:val="24"/>
          <w:szCs w:val="24"/>
          <w:rtl w:val="0"/>
        </w:rPr>
        <w:tab/>
        <w:t>Earlier works show that when the concentration increases, the price on a route increases as well. There are many airlines that are unable to compete in the concentrated market for high prices that the dominant airlines normally charge. The factors which contribute to this are the competitive advantages that dominant carriers have. Dominant carriers provide a larger quantity of flights, available at more times, and to a more diverse array of locations. They also entice customers with frequent-flyer programs, rewarding repeat customers who are loyal to their airline, and incentivise travel agents, who get bonuses for booking flights with their airline. Moreover, large-scale airlines are able to provide a level of service that smaller airlines cannot compete with, with a trustworthy reputation to put passengers at ease.</w:t>
      </w:r>
    </w:p>
    <w:p>
      <w:pPr>
        <w:pStyle w:val="Body A"/>
        <w:rPr>
          <w:sz w:val="24"/>
          <w:szCs w:val="24"/>
        </w:rPr>
      </w:pPr>
      <w:r>
        <w:rPr>
          <w:sz w:val="24"/>
          <w:szCs w:val="24"/>
          <w:rtl w:val="0"/>
        </w:rPr>
        <w:tab/>
        <w:t>The most important way in which dominant airlines deter its competitors from entering the market is providing frequent-flyer programs(FFPs). By rewarding a gift or free travel for the customer who use the particular airline, the airlines will be able to generate more loyal customers since the benefits are attractive to them. Small airlines cannot afford this kind of promotion, and so cannot compete with these larger dominant airlines.</w:t>
      </w:r>
    </w:p>
    <w:p>
      <w:pPr>
        <w:pStyle w:val="Body A"/>
        <w:rPr>
          <w:sz w:val="24"/>
          <w:szCs w:val="24"/>
        </w:rPr>
      </w:pPr>
    </w:p>
    <w:p>
      <w:pPr>
        <w:pStyle w:val="Body A"/>
        <w:rPr>
          <w:b w:val="1"/>
          <w:bCs w:val="1"/>
          <w:sz w:val="24"/>
          <w:szCs w:val="24"/>
          <w:u w:val="single"/>
        </w:rPr>
      </w:pPr>
      <w:r>
        <w:rPr>
          <w:b w:val="1"/>
          <w:bCs w:val="1"/>
          <w:sz w:val="24"/>
          <w:szCs w:val="24"/>
          <w:u w:val="single"/>
          <w:rtl w:val="0"/>
          <w:lang w:val="en-US"/>
        </w:rPr>
        <w:t>Jin and Leslie</w:t>
      </w:r>
    </w:p>
    <w:p>
      <w:pPr>
        <w:pStyle w:val="Body A"/>
        <w:rPr>
          <w:sz w:val="24"/>
          <w:szCs w:val="24"/>
        </w:rPr>
      </w:pPr>
      <w:r>
        <w:rPr>
          <w:sz w:val="24"/>
          <w:szCs w:val="24"/>
          <w:rtl w:val="0"/>
        </w:rPr>
        <w:tab/>
        <w:t>This article from Ginger Zhe Jin and Phillip Leslie is about the effect of an increase in the product quality information to consumers on a firm</w:t>
      </w:r>
      <w:r>
        <w:rPr>
          <w:sz w:val="24"/>
          <w:szCs w:val="24"/>
          <w:rtl w:val="0"/>
          <w:lang w:val="en-US"/>
        </w:rPr>
        <w:t>’</w:t>
      </w:r>
      <w:r>
        <w:rPr>
          <w:sz w:val="24"/>
          <w:szCs w:val="24"/>
          <w:rtl w:val="0"/>
          <w:lang w:val="en-US"/>
        </w:rPr>
        <w:t>s choices of product quality. It attempts to illustrate how the information to consumers may affect the behavior of the firms. This study uses the case of restaurant hygiene grade cards policy in Los Angeles county to explain how the information to consumers can create the efficiency of the market.</w:t>
      </w:r>
    </w:p>
    <w:p>
      <w:pPr>
        <w:pStyle w:val="Body A"/>
        <w:rPr>
          <w:sz w:val="24"/>
          <w:szCs w:val="24"/>
        </w:rPr>
      </w:pPr>
      <w:r>
        <w:rPr>
          <w:sz w:val="24"/>
          <w:szCs w:val="24"/>
          <w:rtl w:val="0"/>
        </w:rPr>
        <w:tab/>
        <w:t>It is found that after the Department of Health Services (DHS) required every restaurants in Los Angeles to publicly display hygiene grade cards, restaurant health inspection scores have increased. This has resulted in a decrease in the number of patients entering the hospital from foodborne illnesses. Moreover, there was an evidence that the the grade cards cause the restaurants to make hygiene quality improvements because the consumers were more sensitive to the hygiene quality. There was a 20 percent decrease in foodborne illness hospitalizations.</w:t>
      </w:r>
    </w:p>
    <w:p>
      <w:pPr>
        <w:pStyle w:val="Body A"/>
        <w:ind w:firstLine="720"/>
      </w:pPr>
      <w:r>
        <w:rPr>
          <w:sz w:val="24"/>
          <w:szCs w:val="24"/>
          <w:rtl w:val="0"/>
          <w:lang w:val="en-US"/>
        </w:rPr>
        <w:t>This can surmise that providing consumers with information is likely to impact the behavior of the restaurant to improve the quality of the product in order to keep positive perception of the business and compete with other businesses. When the demand of good hygiene restaurant increases and the demand of poor hygiene restaurant decreases, prices may rise at good hygiene restaurants and fall at low hygiene restaurants. However, the poor hygiene restaurant may improve the hygiene quality if the cost of increasing hygiene quality is less than the benefit of making hygiene improvements.</w:t>
      </w:r>
    </w:p>
    <w:sectPr>
      <w:headerReference w:type="default" r:id="rId4"/>
      <w:footerReference w:type="default" r:id="rId5"/>
      <w:pgSz w:w="11900" w:h="16840" w:orient="portrait"/>
      <w:pgMar w:top="1559" w:right="1440" w:bottom="694"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A"/>
      <w:jc w:val="right"/>
    </w:pPr>
    <w:r>
      <w:rPr>
        <w:b w:val="1"/>
        <w:bCs w:val="1"/>
        <w:sz w:val="24"/>
        <w:szCs w:val="24"/>
        <w:rtl w:val="0"/>
        <w:lang w:val="en-US"/>
      </w:rPr>
      <w:t xml:space="preserve"> </w:t>
    </w:r>
    <w:r>
      <w:rPr>
        <w:b w:val="1"/>
        <w:bCs w:val="1"/>
        <w:sz w:val="24"/>
        <w:szCs w:val="24"/>
        <w:rtl w:val="0"/>
        <w:lang w:val="it-IT"/>
      </w:rPr>
      <w:t>Arisara Sangruangrai  5904640827</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