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A3" w:rsidRPr="00A310DD" w:rsidRDefault="00A310DD">
      <w:pPr>
        <w:rPr>
          <w:b/>
          <w:bCs/>
          <w:sz w:val="24"/>
          <w:szCs w:val="24"/>
        </w:rPr>
      </w:pPr>
      <w:r w:rsidRPr="00A310DD">
        <w:rPr>
          <w:b/>
          <w:bCs/>
          <w:sz w:val="24"/>
          <w:szCs w:val="24"/>
        </w:rPr>
        <w:t>Solutions to recommended exercise</w:t>
      </w:r>
      <w:r w:rsidRPr="00A310DD">
        <w:rPr>
          <w:b/>
          <w:bCs/>
          <w:sz w:val="24"/>
          <w:szCs w:val="24"/>
        </w:rPr>
        <w:br/>
        <w:t>Chapter 02 Cost concept</w:t>
      </w:r>
    </w:p>
    <w:p w:rsidR="00A310DD" w:rsidRPr="00A310DD" w:rsidRDefault="00A310DD" w:rsidP="00A310DD">
      <w:pPr>
        <w:spacing w:after="0" w:line="240" w:lineRule="auto"/>
        <w:rPr>
          <w:rFonts w:eastAsia="Times New Roman" w:cstheme="minorHAnsi"/>
          <w:sz w:val="24"/>
          <w:szCs w:val="24"/>
          <w:lang w:bidi="ar-SA"/>
        </w:rPr>
      </w:pPr>
      <w:r w:rsidRPr="00A310DD">
        <w:rPr>
          <w:rFonts w:eastAsia="Times New Roman" w:cstheme="minorHAnsi"/>
          <w:b/>
          <w:bCs/>
          <w:sz w:val="24"/>
          <w:szCs w:val="24"/>
          <w:lang w:bidi="ar-SA"/>
        </w:rPr>
        <w:t xml:space="preserve">Exercise 2-7 </w:t>
      </w:r>
    </w:p>
    <w:p w:rsidR="00A310DD" w:rsidRPr="00A310DD" w:rsidRDefault="00A310DD" w:rsidP="00A310DD">
      <w:pPr>
        <w:spacing w:after="0" w:line="240" w:lineRule="auto"/>
        <w:rPr>
          <w:rFonts w:eastAsia="Times New Roman" w:cstheme="minorHAnsi"/>
          <w:sz w:val="24"/>
          <w:szCs w:val="24"/>
          <w:lang w:bidi="ar-SA"/>
        </w:rPr>
      </w:pPr>
    </w:p>
    <w:tbl>
      <w:tblPr>
        <w:tblW w:w="0" w:type="auto"/>
        <w:tblInd w:w="108" w:type="dxa"/>
        <w:tblLook w:val="0000" w:firstRow="0" w:lastRow="0" w:firstColumn="0" w:lastColumn="0" w:noHBand="0" w:noVBand="0"/>
      </w:tblPr>
      <w:tblGrid>
        <w:gridCol w:w="471"/>
        <w:gridCol w:w="3344"/>
        <w:gridCol w:w="2964"/>
        <w:gridCol w:w="1128"/>
        <w:gridCol w:w="1227"/>
      </w:tblGrid>
      <w:tr w:rsidR="00A310DD" w:rsidRPr="00A310DD" w:rsidTr="00430F9B">
        <w:tc>
          <w:tcPr>
            <w:tcW w:w="0" w:type="auto"/>
            <w:tcBorders>
              <w:top w:val="dotted" w:sz="4" w:space="0" w:color="auto"/>
              <w:left w:val="dotted" w:sz="4" w:space="0" w:color="auto"/>
              <w:bottom w:val="dotted" w:sz="4" w:space="0" w:color="auto"/>
            </w:tcBorders>
          </w:tcPr>
          <w:p w:rsidR="00A310DD" w:rsidRPr="00A310DD" w:rsidRDefault="00A310DD" w:rsidP="00A310DD">
            <w:pPr>
              <w:spacing w:after="0" w:line="240" w:lineRule="auto"/>
              <w:ind w:left="72" w:right="72"/>
              <w:jc w:val="center"/>
              <w:rPr>
                <w:rFonts w:eastAsia="Times New Roman" w:cstheme="minorHAnsi"/>
                <w:bCs/>
                <w:i/>
                <w:iCs/>
                <w:sz w:val="24"/>
                <w:szCs w:val="24"/>
                <w:lang w:bidi="ar-SA"/>
              </w:rPr>
            </w:pPr>
          </w:p>
        </w:tc>
        <w:tc>
          <w:tcPr>
            <w:tcW w:w="3344" w:type="dxa"/>
            <w:tcBorders>
              <w:top w:val="dotted" w:sz="4" w:space="0" w:color="auto"/>
              <w:left w:val="nil"/>
              <w:bottom w:val="dotted" w:sz="4" w:space="0" w:color="auto"/>
              <w:right w:val="dotted" w:sz="4" w:space="0" w:color="auto"/>
            </w:tcBorders>
            <w:vAlign w:val="bottom"/>
          </w:tcPr>
          <w:p w:rsidR="00A310DD" w:rsidRPr="00430F9B" w:rsidRDefault="00A310DD" w:rsidP="00A310DD">
            <w:pPr>
              <w:spacing w:after="0" w:line="240" w:lineRule="auto"/>
              <w:ind w:left="72" w:right="72"/>
              <w:rPr>
                <w:rFonts w:eastAsia="Times New Roman" w:cstheme="minorHAnsi"/>
                <w:b/>
                <w:i/>
                <w:iCs/>
                <w:sz w:val="24"/>
                <w:szCs w:val="24"/>
                <w:lang w:bidi="ar-SA"/>
              </w:rPr>
            </w:pPr>
            <w:r w:rsidRPr="00430F9B">
              <w:rPr>
                <w:rFonts w:eastAsia="Times New Roman" w:cstheme="minorHAnsi"/>
                <w:b/>
                <w:i/>
                <w:iCs/>
                <w:sz w:val="24"/>
                <w:szCs w:val="24"/>
                <w:lang w:bidi="ar-SA"/>
              </w:rPr>
              <w:t>Cost</w:t>
            </w:r>
          </w:p>
        </w:tc>
        <w:tc>
          <w:tcPr>
            <w:tcW w:w="0" w:type="auto"/>
            <w:tcBorders>
              <w:top w:val="dotted" w:sz="4" w:space="0" w:color="auto"/>
              <w:left w:val="dotted" w:sz="4" w:space="0" w:color="auto"/>
              <w:bottom w:val="dotted" w:sz="4" w:space="0" w:color="auto"/>
              <w:right w:val="dotted" w:sz="4" w:space="0" w:color="auto"/>
            </w:tcBorders>
            <w:vAlign w:val="bottom"/>
          </w:tcPr>
          <w:p w:rsidR="00A310DD" w:rsidRPr="00430F9B" w:rsidRDefault="00A310DD" w:rsidP="00A310DD">
            <w:pPr>
              <w:spacing w:after="0" w:line="240" w:lineRule="auto"/>
              <w:ind w:left="72"/>
              <w:rPr>
                <w:rFonts w:eastAsia="Times New Roman" w:cstheme="minorHAnsi"/>
                <w:b/>
                <w:i/>
                <w:iCs/>
                <w:sz w:val="24"/>
                <w:szCs w:val="24"/>
                <w:lang w:bidi="ar-SA"/>
              </w:rPr>
            </w:pPr>
            <w:r w:rsidRPr="00430F9B">
              <w:rPr>
                <w:rFonts w:eastAsia="Times New Roman" w:cstheme="minorHAnsi"/>
                <w:b/>
                <w:i/>
                <w:iCs/>
                <w:sz w:val="24"/>
                <w:szCs w:val="24"/>
                <w:lang w:bidi="ar-SA"/>
              </w:rPr>
              <w:t>Cost Object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430F9B" w:rsidRDefault="00A310DD" w:rsidP="00A310DD">
            <w:pPr>
              <w:spacing w:after="0" w:line="240" w:lineRule="auto"/>
              <w:ind w:left="-21"/>
              <w:jc w:val="center"/>
              <w:rPr>
                <w:rFonts w:eastAsia="Times New Roman" w:cstheme="minorHAnsi"/>
                <w:b/>
                <w:i/>
                <w:iCs/>
                <w:sz w:val="24"/>
                <w:szCs w:val="24"/>
                <w:lang w:bidi="ar-SA"/>
              </w:rPr>
            </w:pPr>
            <w:r w:rsidRPr="00430F9B">
              <w:rPr>
                <w:rFonts w:eastAsia="Times New Roman" w:cstheme="minorHAnsi"/>
                <w:b/>
                <w:i/>
                <w:iCs/>
                <w:sz w:val="24"/>
                <w:szCs w:val="24"/>
                <w:lang w:bidi="ar-SA"/>
              </w:rPr>
              <w:t>Direct Cost</w:t>
            </w: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430F9B" w:rsidRDefault="00A310DD" w:rsidP="00A310DD">
            <w:pPr>
              <w:spacing w:after="0" w:line="240" w:lineRule="auto"/>
              <w:jc w:val="center"/>
              <w:rPr>
                <w:rFonts w:eastAsia="Times New Roman" w:cstheme="minorHAnsi"/>
                <w:b/>
                <w:i/>
                <w:iCs/>
                <w:sz w:val="24"/>
                <w:szCs w:val="24"/>
                <w:lang w:bidi="ar-SA"/>
              </w:rPr>
            </w:pPr>
            <w:r w:rsidRPr="00430F9B">
              <w:rPr>
                <w:rFonts w:eastAsia="Times New Roman" w:cstheme="minorHAnsi"/>
                <w:b/>
                <w:i/>
                <w:iCs/>
                <w:sz w:val="24"/>
                <w:szCs w:val="24"/>
                <w:lang w:bidi="ar-SA"/>
              </w:rPr>
              <w:t>Indirect Cost</w:t>
            </w: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1.</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The wages of pediatric nurses</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The pediatric department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r w:rsidRPr="00A310DD">
              <w:rPr>
                <w:rFonts w:eastAsia="Times New Roman" w:cstheme="minorHAnsi"/>
                <w:sz w:val="24"/>
                <w:szCs w:val="24"/>
                <w:lang w:bidi="ar-SA"/>
              </w:rPr>
              <w:t>X</w:t>
            </w: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2.</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Prescription drugs</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A particular patient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r w:rsidRPr="00A310DD">
              <w:rPr>
                <w:rFonts w:eastAsia="Times New Roman" w:cstheme="minorHAnsi"/>
                <w:sz w:val="24"/>
                <w:szCs w:val="24"/>
                <w:lang w:bidi="ar-SA"/>
              </w:rPr>
              <w:t>X</w:t>
            </w: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3.</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Heating the hospital</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The pediatric department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4.</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The salary of the head of pediatrics</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The pediatric department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r w:rsidRPr="00A310DD">
              <w:rPr>
                <w:rFonts w:eastAsia="Times New Roman" w:cstheme="minorHAnsi"/>
                <w:sz w:val="24"/>
                <w:szCs w:val="24"/>
                <w:lang w:bidi="ar-SA"/>
              </w:rPr>
              <w:t>X</w:t>
            </w: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5.</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The salary of the head of pediatrics</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A particular pediatric patient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6.</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Hospital chaplain’s salary</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A particular patient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7.</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Lab tests by outside contractor</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A particular patient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r w:rsidRPr="00A310DD">
              <w:rPr>
                <w:rFonts w:eastAsia="Times New Roman" w:cstheme="minorHAnsi"/>
                <w:sz w:val="24"/>
                <w:szCs w:val="24"/>
                <w:lang w:bidi="ar-SA"/>
              </w:rPr>
              <w:t>X</w:t>
            </w: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spacing w:after="0" w:line="320" w:lineRule="exact"/>
              <w:ind w:right="72"/>
              <w:jc w:val="right"/>
              <w:rPr>
                <w:rFonts w:eastAsia="Times New Roman" w:cstheme="minorHAnsi"/>
                <w:sz w:val="24"/>
                <w:szCs w:val="24"/>
                <w:lang w:bidi="ar-SA"/>
              </w:rPr>
            </w:pPr>
            <w:r w:rsidRPr="00A310DD">
              <w:rPr>
                <w:rFonts w:eastAsia="Times New Roman" w:cstheme="minorHAnsi"/>
                <w:sz w:val="24"/>
                <w:szCs w:val="24"/>
                <w:lang w:bidi="ar-SA"/>
              </w:rPr>
              <w:t>8.</w:t>
            </w:r>
          </w:p>
        </w:tc>
        <w:tc>
          <w:tcPr>
            <w:tcW w:w="3344" w:type="dxa"/>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Lab tests by outside contractor</w:t>
            </w:r>
          </w:p>
        </w:tc>
        <w:tc>
          <w:tcPr>
            <w:tcW w:w="0" w:type="auto"/>
            <w:tcBorders>
              <w:top w:val="dotted" w:sz="4" w:space="0" w:color="auto"/>
              <w:left w:val="dotted" w:sz="4" w:space="0" w:color="auto"/>
              <w:bottom w:val="dotted" w:sz="4" w:space="0" w:color="auto"/>
              <w:right w:val="dotted" w:sz="4" w:space="0" w:color="auto"/>
            </w:tcBorders>
          </w:tcPr>
          <w:p w:rsidR="00A310DD" w:rsidRPr="00A310DD" w:rsidRDefault="00A310DD" w:rsidP="00A310DD">
            <w:pPr>
              <w:tabs>
                <w:tab w:val="left" w:pos="216"/>
                <w:tab w:val="left" w:pos="432"/>
              </w:tabs>
              <w:spacing w:after="0" w:line="320" w:lineRule="exact"/>
              <w:ind w:left="216" w:hanging="216"/>
              <w:rPr>
                <w:rFonts w:eastAsia="Times New Roman" w:cstheme="minorHAnsi"/>
                <w:sz w:val="24"/>
                <w:szCs w:val="24"/>
                <w:lang w:bidi="ar-SA"/>
              </w:rPr>
            </w:pPr>
            <w:r w:rsidRPr="00A310DD">
              <w:rPr>
                <w:rFonts w:eastAsia="Times New Roman" w:cstheme="minorHAnsi"/>
                <w:sz w:val="24"/>
                <w:szCs w:val="24"/>
                <w:lang w:bidi="ar-SA"/>
              </w:rPr>
              <w:t>A particular department</w:t>
            </w:r>
          </w:p>
        </w:tc>
        <w:tc>
          <w:tcPr>
            <w:tcW w:w="1128"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ind w:left="-21"/>
              <w:jc w:val="center"/>
              <w:rPr>
                <w:rFonts w:eastAsia="Times New Roman" w:cstheme="minorHAnsi"/>
                <w:sz w:val="24"/>
                <w:szCs w:val="24"/>
                <w:lang w:bidi="ar-SA"/>
              </w:rPr>
            </w:pPr>
            <w:r w:rsidRPr="00A310DD">
              <w:rPr>
                <w:rFonts w:eastAsia="Times New Roman" w:cstheme="minorHAnsi"/>
                <w:sz w:val="24"/>
                <w:szCs w:val="24"/>
                <w:lang w:bidi="ar-SA"/>
              </w:rPr>
              <w:t>X</w:t>
            </w:r>
          </w:p>
        </w:tc>
        <w:tc>
          <w:tcPr>
            <w:tcW w:w="1227" w:type="dxa"/>
            <w:tcBorders>
              <w:top w:val="dotted" w:sz="4" w:space="0" w:color="auto"/>
              <w:left w:val="dotted" w:sz="4" w:space="0" w:color="auto"/>
              <w:bottom w:val="dotted" w:sz="4" w:space="0" w:color="auto"/>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bl>
    <w:p w:rsidR="00A310DD" w:rsidRDefault="00A310DD" w:rsidP="00A310DD">
      <w:pPr>
        <w:widowControl w:val="0"/>
        <w:spacing w:after="240" w:line="320" w:lineRule="atLeast"/>
        <w:rPr>
          <w:rFonts w:eastAsia="Times New Roman" w:cstheme="minorHAnsi"/>
          <w:b/>
          <w:bCs/>
          <w:color w:val="000000"/>
          <w:sz w:val="24"/>
          <w:szCs w:val="24"/>
          <w:lang w:bidi="ar-SA"/>
        </w:rPr>
      </w:pPr>
    </w:p>
    <w:p w:rsidR="00A310DD" w:rsidRPr="00A310DD" w:rsidRDefault="00A310DD" w:rsidP="00A310DD">
      <w:pPr>
        <w:widowControl w:val="0"/>
        <w:spacing w:after="240" w:line="320" w:lineRule="atLeast"/>
        <w:rPr>
          <w:rFonts w:eastAsia="Times New Roman" w:cstheme="minorHAnsi"/>
          <w:color w:val="000000"/>
          <w:sz w:val="24"/>
          <w:szCs w:val="24"/>
          <w:lang w:bidi="ar-SA"/>
        </w:rPr>
      </w:pPr>
      <w:r w:rsidRPr="00A310DD">
        <w:rPr>
          <w:rFonts w:eastAsia="Times New Roman" w:cstheme="minorHAnsi"/>
          <w:b/>
          <w:bCs/>
          <w:color w:val="000000"/>
          <w:sz w:val="24"/>
          <w:szCs w:val="24"/>
          <w:lang w:bidi="ar-SA"/>
        </w:rPr>
        <w:t>Exercise 2-8</w:t>
      </w:r>
      <w:r w:rsidRPr="00A310DD">
        <w:rPr>
          <w:rFonts w:eastAsia="Times New Roman" w:cstheme="minorHAnsi"/>
          <w:color w:val="000000"/>
          <w:sz w:val="24"/>
          <w:szCs w:val="24"/>
          <w:lang w:bidi="ar-SA"/>
        </w:rPr>
        <w:t xml:space="preserve"> </w:t>
      </w:r>
    </w:p>
    <w:tbl>
      <w:tblPr>
        <w:tblW w:w="9455" w:type="dxa"/>
        <w:tblInd w:w="108" w:type="dxa"/>
        <w:tblBorders>
          <w:top w:val="dotted" w:sz="4" w:space="0" w:color="auto"/>
          <w:left w:val="dotted" w:sz="4" w:space="0" w:color="auto"/>
          <w:bottom w:val="dotted" w:sz="4" w:space="0" w:color="auto"/>
          <w:right w:val="single" w:sz="4" w:space="0" w:color="auto"/>
          <w:insideH w:val="dotted" w:sz="4" w:space="0" w:color="auto"/>
          <w:insideV w:val="dotted" w:sz="4" w:space="0" w:color="auto"/>
        </w:tblBorders>
        <w:tblLayout w:type="fixed"/>
        <w:tblLook w:val="0000" w:firstRow="0" w:lastRow="0" w:firstColumn="0" w:lastColumn="0" w:noHBand="0" w:noVBand="0"/>
      </w:tblPr>
      <w:tblGrid>
        <w:gridCol w:w="481"/>
        <w:gridCol w:w="4469"/>
        <w:gridCol w:w="1713"/>
        <w:gridCol w:w="1824"/>
        <w:gridCol w:w="968"/>
      </w:tblGrid>
      <w:tr w:rsidR="00A310DD" w:rsidRPr="00A310DD" w:rsidTr="00430F9B">
        <w:tc>
          <w:tcPr>
            <w:tcW w:w="481" w:type="dxa"/>
            <w:vAlign w:val="bottom"/>
          </w:tcPr>
          <w:p w:rsidR="00A310DD" w:rsidRPr="00A310DD" w:rsidRDefault="00A310DD" w:rsidP="00A310DD">
            <w:pPr>
              <w:spacing w:after="0" w:line="240" w:lineRule="auto"/>
              <w:ind w:left="72" w:right="72"/>
              <w:jc w:val="center"/>
              <w:rPr>
                <w:rFonts w:eastAsia="Times New Roman" w:cstheme="minorHAnsi"/>
                <w:bCs/>
                <w:i/>
                <w:iCs/>
                <w:sz w:val="24"/>
                <w:szCs w:val="24"/>
                <w:lang w:bidi="ar-SA"/>
              </w:rPr>
            </w:pPr>
          </w:p>
        </w:tc>
        <w:tc>
          <w:tcPr>
            <w:tcW w:w="4469" w:type="dxa"/>
            <w:vAlign w:val="bottom"/>
          </w:tcPr>
          <w:p w:rsidR="00A310DD" w:rsidRPr="00430F9B" w:rsidRDefault="00A310DD" w:rsidP="00A310DD">
            <w:pPr>
              <w:spacing w:after="0" w:line="240" w:lineRule="auto"/>
              <w:ind w:left="72" w:right="72"/>
              <w:jc w:val="center"/>
              <w:rPr>
                <w:rFonts w:eastAsia="Times New Roman" w:cstheme="minorHAnsi"/>
                <w:b/>
                <w:i/>
                <w:iCs/>
                <w:sz w:val="24"/>
                <w:szCs w:val="24"/>
                <w:lang w:bidi="ar-SA"/>
              </w:rPr>
            </w:pPr>
            <w:r w:rsidRPr="00430F9B">
              <w:rPr>
                <w:rFonts w:eastAsia="Times New Roman" w:cstheme="minorHAnsi"/>
                <w:b/>
                <w:i/>
                <w:iCs/>
                <w:sz w:val="24"/>
                <w:szCs w:val="24"/>
                <w:lang w:bidi="ar-SA"/>
              </w:rPr>
              <w:t>Item</w:t>
            </w:r>
          </w:p>
        </w:tc>
        <w:tc>
          <w:tcPr>
            <w:tcW w:w="1713" w:type="dxa"/>
            <w:vAlign w:val="bottom"/>
          </w:tcPr>
          <w:p w:rsidR="00A310DD" w:rsidRPr="00430F9B" w:rsidRDefault="00A310DD" w:rsidP="00A310DD">
            <w:pPr>
              <w:spacing w:after="0" w:line="240" w:lineRule="auto"/>
              <w:jc w:val="center"/>
              <w:rPr>
                <w:rFonts w:eastAsia="Times New Roman" w:cstheme="minorHAnsi"/>
                <w:b/>
                <w:i/>
                <w:iCs/>
                <w:sz w:val="24"/>
                <w:szCs w:val="24"/>
                <w:lang w:bidi="ar-SA"/>
              </w:rPr>
            </w:pPr>
            <w:r w:rsidRPr="00430F9B">
              <w:rPr>
                <w:rFonts w:eastAsia="Times New Roman" w:cstheme="minorHAnsi"/>
                <w:b/>
                <w:i/>
                <w:iCs/>
                <w:sz w:val="24"/>
                <w:szCs w:val="24"/>
                <w:lang w:bidi="ar-SA"/>
              </w:rPr>
              <w:t>Differential Cost</w:t>
            </w:r>
          </w:p>
        </w:tc>
        <w:tc>
          <w:tcPr>
            <w:tcW w:w="1824" w:type="dxa"/>
            <w:vAlign w:val="bottom"/>
          </w:tcPr>
          <w:p w:rsidR="00A310DD" w:rsidRPr="00430F9B" w:rsidRDefault="00A310DD" w:rsidP="00A310DD">
            <w:pPr>
              <w:spacing w:after="0" w:line="240" w:lineRule="auto"/>
              <w:jc w:val="center"/>
              <w:rPr>
                <w:rFonts w:eastAsia="Times New Roman" w:cstheme="minorHAnsi"/>
                <w:b/>
                <w:i/>
                <w:iCs/>
                <w:sz w:val="24"/>
                <w:szCs w:val="24"/>
                <w:lang w:bidi="ar-SA"/>
              </w:rPr>
            </w:pPr>
            <w:r w:rsidRPr="00430F9B">
              <w:rPr>
                <w:rFonts w:eastAsia="Times New Roman" w:cstheme="minorHAnsi"/>
                <w:b/>
                <w:i/>
                <w:iCs/>
                <w:sz w:val="24"/>
                <w:szCs w:val="24"/>
                <w:lang w:bidi="ar-SA"/>
              </w:rPr>
              <w:t>Opportunity Cost</w:t>
            </w:r>
          </w:p>
        </w:tc>
        <w:tc>
          <w:tcPr>
            <w:tcW w:w="968" w:type="dxa"/>
            <w:tcBorders>
              <w:right w:val="dotted" w:sz="4" w:space="0" w:color="auto"/>
            </w:tcBorders>
            <w:vAlign w:val="bottom"/>
          </w:tcPr>
          <w:p w:rsidR="00A310DD" w:rsidRPr="00430F9B" w:rsidRDefault="00A310DD" w:rsidP="00A310DD">
            <w:pPr>
              <w:spacing w:after="0" w:line="240" w:lineRule="auto"/>
              <w:jc w:val="center"/>
              <w:rPr>
                <w:rFonts w:eastAsia="Times New Roman" w:cstheme="minorHAnsi"/>
                <w:b/>
                <w:i/>
                <w:iCs/>
                <w:sz w:val="24"/>
                <w:szCs w:val="24"/>
                <w:lang w:bidi="ar-SA"/>
              </w:rPr>
            </w:pPr>
            <w:r w:rsidRPr="00430F9B">
              <w:rPr>
                <w:rFonts w:eastAsia="Times New Roman" w:cstheme="minorHAnsi"/>
                <w:b/>
                <w:i/>
                <w:iCs/>
                <w:sz w:val="24"/>
                <w:szCs w:val="24"/>
                <w:lang w:bidi="ar-SA"/>
              </w:rPr>
              <w:t>Sunk Cost</w:t>
            </w: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1.</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Cost of the old X-ray machine</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2.</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The salary of the head of the Radiology Department</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3.</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The salary of the head of the Pediatrics Department</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4.</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Cost of the new color laser printer</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5.</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Rent on the space occupied by Radiology</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6.</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The cost of maintaining the old machine</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7.</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Benefits from a new DNA analyzer</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tr>
      <w:tr w:rsidR="00A310DD" w:rsidRPr="00A310DD" w:rsidTr="00430F9B">
        <w:tc>
          <w:tcPr>
            <w:tcW w:w="481" w:type="dxa"/>
          </w:tcPr>
          <w:p w:rsidR="00A310DD" w:rsidRPr="00A310DD" w:rsidRDefault="00A310DD" w:rsidP="00A310DD">
            <w:pPr>
              <w:widowControl w:val="0"/>
              <w:tabs>
                <w:tab w:val="decimal" w:pos="180"/>
              </w:tabs>
              <w:spacing w:after="0" w:line="320" w:lineRule="exact"/>
              <w:rPr>
                <w:rFonts w:eastAsia="Times New Roman" w:cstheme="minorHAnsi"/>
                <w:color w:val="000000"/>
                <w:sz w:val="24"/>
                <w:szCs w:val="24"/>
                <w:lang w:bidi="ar-SA"/>
              </w:rPr>
            </w:pPr>
            <w:r w:rsidRPr="00A310DD">
              <w:rPr>
                <w:rFonts w:eastAsia="Times New Roman" w:cstheme="minorHAnsi"/>
                <w:color w:val="000000"/>
                <w:sz w:val="24"/>
                <w:szCs w:val="24"/>
                <w:lang w:bidi="ar-SA"/>
              </w:rPr>
              <w:t>8.</w:t>
            </w:r>
          </w:p>
        </w:tc>
        <w:tc>
          <w:tcPr>
            <w:tcW w:w="4469" w:type="dxa"/>
          </w:tcPr>
          <w:p w:rsidR="00A310DD" w:rsidRPr="00A310DD" w:rsidRDefault="00A310DD" w:rsidP="00A310DD">
            <w:pPr>
              <w:tabs>
                <w:tab w:val="left" w:pos="216"/>
                <w:tab w:val="left" w:pos="432"/>
                <w:tab w:val="right" w:leader="dot" w:pos="4091"/>
              </w:tabs>
              <w:spacing w:after="0" w:line="320" w:lineRule="exact"/>
              <w:ind w:left="216" w:right="172" w:hanging="216"/>
              <w:rPr>
                <w:rFonts w:eastAsia="Times New Roman" w:cstheme="minorHAnsi"/>
                <w:sz w:val="24"/>
                <w:szCs w:val="24"/>
                <w:lang w:bidi="ar-SA"/>
              </w:rPr>
            </w:pPr>
            <w:r w:rsidRPr="00A310DD">
              <w:rPr>
                <w:rFonts w:eastAsia="Times New Roman" w:cstheme="minorHAnsi"/>
                <w:sz w:val="24"/>
                <w:szCs w:val="24"/>
                <w:lang w:bidi="ar-SA"/>
              </w:rPr>
              <w:t>Cost of electricity to run the X-ray machines</w:t>
            </w:r>
            <w:r w:rsidRPr="00A310DD">
              <w:rPr>
                <w:rFonts w:eastAsia="Times New Roman" w:cstheme="minorHAnsi"/>
                <w:sz w:val="24"/>
                <w:szCs w:val="24"/>
                <w:lang w:bidi="ar-SA"/>
              </w:rPr>
              <w:tab/>
            </w:r>
          </w:p>
        </w:tc>
        <w:tc>
          <w:tcPr>
            <w:tcW w:w="1713" w:type="dxa"/>
            <w:vAlign w:val="bottom"/>
          </w:tcPr>
          <w:p w:rsidR="00A310DD" w:rsidRPr="00A310DD" w:rsidRDefault="00A310DD" w:rsidP="00A310DD">
            <w:pPr>
              <w:spacing w:after="0" w:line="320" w:lineRule="exact"/>
              <w:jc w:val="center"/>
              <w:rPr>
                <w:rFonts w:eastAsia="Times New Roman" w:cstheme="minorHAnsi"/>
                <w:sz w:val="24"/>
                <w:szCs w:val="24"/>
                <w:lang w:bidi="ar-SA"/>
              </w:rPr>
            </w:pPr>
            <w:r w:rsidRPr="00A310DD">
              <w:rPr>
                <w:rFonts w:eastAsia="Times New Roman" w:cstheme="minorHAnsi"/>
                <w:sz w:val="24"/>
                <w:szCs w:val="24"/>
                <w:lang w:bidi="ar-SA"/>
              </w:rPr>
              <w:t>X</w:t>
            </w:r>
          </w:p>
        </w:tc>
        <w:tc>
          <w:tcPr>
            <w:tcW w:w="1824" w:type="dxa"/>
            <w:vAlign w:val="bottom"/>
          </w:tcPr>
          <w:p w:rsidR="00A310DD" w:rsidRPr="00A310DD" w:rsidRDefault="00A310DD" w:rsidP="00A310DD">
            <w:pPr>
              <w:spacing w:after="0" w:line="320" w:lineRule="exact"/>
              <w:jc w:val="center"/>
              <w:rPr>
                <w:rFonts w:eastAsia="Times New Roman" w:cstheme="minorHAnsi"/>
                <w:sz w:val="24"/>
                <w:szCs w:val="24"/>
                <w:lang w:bidi="ar-SA"/>
              </w:rPr>
            </w:pPr>
          </w:p>
        </w:tc>
        <w:tc>
          <w:tcPr>
            <w:tcW w:w="968" w:type="dxa"/>
            <w:tcBorders>
              <w:right w:val="dotted" w:sz="4" w:space="0" w:color="auto"/>
            </w:tcBorders>
            <w:vAlign w:val="bottom"/>
          </w:tcPr>
          <w:p w:rsidR="00A310DD" w:rsidRPr="00A310DD" w:rsidRDefault="00A310DD" w:rsidP="00A310DD">
            <w:pPr>
              <w:spacing w:after="0" w:line="320" w:lineRule="exact"/>
              <w:jc w:val="center"/>
              <w:rPr>
                <w:rFonts w:eastAsia="Times New Roman" w:cstheme="minorHAnsi"/>
                <w:sz w:val="24"/>
                <w:szCs w:val="24"/>
                <w:lang w:bidi="ar-SA"/>
              </w:rPr>
            </w:pPr>
          </w:p>
        </w:tc>
        <w:bookmarkStart w:id="0" w:name="_GoBack"/>
        <w:bookmarkEnd w:id="0"/>
      </w:tr>
    </w:tbl>
    <w:p w:rsidR="00A310DD" w:rsidRPr="00A310DD" w:rsidRDefault="00A310DD" w:rsidP="00A310DD">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A310DD" w:rsidRPr="00A310DD" w:rsidRDefault="00A310DD" w:rsidP="00A310DD">
      <w:pPr>
        <w:spacing w:after="0" w:line="240" w:lineRule="auto"/>
        <w:rPr>
          <w:rFonts w:eastAsia="Times New Roman" w:cstheme="minorHAnsi"/>
          <w:sz w:val="24"/>
          <w:szCs w:val="24"/>
          <w:lang w:bidi="ar-SA"/>
        </w:rPr>
      </w:pPr>
      <w:r w:rsidRPr="00A310DD">
        <w:rPr>
          <w:rFonts w:eastAsia="Times New Roman" w:cstheme="minorHAnsi"/>
          <w:sz w:val="24"/>
          <w:szCs w:val="24"/>
          <w:lang w:bidi="ar-SA"/>
        </w:rPr>
        <w:t>Note: The costs of the salaries of the head of the Radiology Department and Pediatrics Department and the rent on the space occupied by Radiology are neither differential costs, nor opportunity costs, nor sunk costs. These costs do not differ between the alternatives and therefore are irrelevant in the decision, but they are not sunk costs because they occur in the future.</w:t>
      </w:r>
    </w:p>
    <w:p w:rsidR="00A310DD" w:rsidRDefault="00A310DD" w:rsidP="00A310DD"/>
    <w:sectPr w:rsidR="00A31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0DD"/>
    <w:rsid w:val="000D7AA3"/>
    <w:rsid w:val="00430F9B"/>
    <w:rsid w:val="00A310D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2014-09-01T12:29:00Z</dcterms:created>
  <dcterms:modified xsi:type="dcterms:W3CDTF">2014-09-02T03:24:00Z</dcterms:modified>
</cp:coreProperties>
</file>