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551" w:rsidRPr="00D425BA" w:rsidRDefault="003711A2" w:rsidP="00CA7551">
      <w:pPr>
        <w:pStyle w:val="Title"/>
        <w:rPr>
          <w:sz w:val="48"/>
          <w:szCs w:val="48"/>
          <w:u w:val="none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A7551" w:rsidRDefault="00CA7551" w:rsidP="00CA7551">
                            <w:r w:rsidRPr="00CA7551">
                              <w:rPr>
                                <w:rFonts w:ascii="Calibri" w:hAnsi="Calibri"/>
                                <w:sz w:val="22"/>
                                <w:szCs w:val="28"/>
                                <w:lang w:val="de-DE"/>
                              </w:rPr>
                              <w:object w:dxaOrig="7651" w:dyaOrig="765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73.05pt;height:73.05pt" o:ole="" filled="t">
                                  <v:fill color2="black"/>
                                  <v:imagedata r:id="rId8" o:title=""/>
                                </v:shape>
                                <o:OLEObject Type="Embed" ProgID="Microsoft" ShapeID="_x0000_i1025" DrawAspect="Content" ObjectID="_1469609483" r:id="rId9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7pt;margin-top:6pt;width:88.2pt;height:83.9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I3ZegIAAAA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FWwjdl6AgAAAAUA&#10;AA4AAAAAAAAAAAAAAAAALgIAAGRycy9lMm9Eb2MueG1sUEsBAi0AFAAGAAgAAAAhAO5ZUyHfAAAA&#10;CgEAAA8AAAAAAAAAAAAAAAAA1AQAAGRycy9kb3ducmV2LnhtbFBLBQYAAAAABAAEAPMAAADgBQAA&#10;AAA=&#10;" stroked="f">
                <v:textbox inset="0,0,0,0">
                  <w:txbxContent>
                    <w:p w:rsidR="00CA7551" w:rsidRDefault="00CA7551" w:rsidP="00CA7551">
                      <w:r w:rsidRPr="00CA7551">
                        <w:rPr>
                          <w:rFonts w:ascii="Calibri" w:hAnsi="Calibri"/>
                          <w:sz w:val="22"/>
                          <w:szCs w:val="28"/>
                          <w:lang w:val="de-DE"/>
                        </w:rPr>
                        <w:object w:dxaOrig="7651" w:dyaOrig="7651">
                          <v:shape id="_x0000_i1025" type="#_x0000_t75" style="width:73.05pt;height:73.05pt" o:ole="" filled="t">
                            <v:fill color2="black"/>
                            <v:imagedata r:id="rId10" o:title=""/>
                          </v:shape>
                          <o:OLEObject Type="Embed" ProgID="Microsoft" ShapeID="_x0000_i1025" DrawAspect="Content" ObjectID="_1469609158" r:id="rId11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1312" behindDoc="1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A7551" w:rsidRDefault="00CA7551" w:rsidP="00CA7551">
                            <w:pPr>
                              <w:jc w:val="center"/>
                            </w:pPr>
                            <w:r w:rsidRPr="00CA7551">
                              <w:rPr>
                                <w:rFonts w:ascii="Calibri" w:hAnsi="Calibri"/>
                                <w:sz w:val="22"/>
                                <w:szCs w:val="28"/>
                                <w:lang w:val="de-DE"/>
                              </w:rPr>
                              <w:object w:dxaOrig="3599" w:dyaOrig="4500">
                                <v:shape id="_x0000_i1026" type="#_x0000_t75" style="width:56.4pt;height:71.45pt" o:ole="" filled="t">
                                  <v:fill color2="black"/>
                                  <v:imagedata r:id="rId12" o:title=""/>
                                </v:shape>
                                <o:OLEObject Type="Embed" ProgID="Microsoft" ShapeID="_x0000_i1026" DrawAspect="Content" ObjectID="_1469609484" r:id="rId13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423pt;margin-top:9pt;width:70.7pt;height:89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P8u8aR8AgAA&#10;BgUAAA4AAAAAAAAAAAAAAAAALgIAAGRycy9lMm9Eb2MueG1sUEsBAi0AFAAGAAgAAAAhAOue5K/g&#10;AAAACgEAAA8AAAAAAAAAAAAAAAAA1gQAAGRycy9kb3ducmV2LnhtbFBLBQYAAAAABAAEAPMAAADj&#10;BQAAAAA=&#10;" stroked="f">
                <v:textbox inset="0,0,0,0">
                  <w:txbxContent>
                    <w:p w:rsidR="00CA7551" w:rsidRDefault="00CA7551" w:rsidP="00CA7551">
                      <w:pPr>
                        <w:jc w:val="center"/>
                      </w:pPr>
                      <w:r w:rsidRPr="00CA7551">
                        <w:rPr>
                          <w:rFonts w:ascii="Calibri" w:hAnsi="Calibri"/>
                          <w:sz w:val="22"/>
                          <w:szCs w:val="28"/>
                          <w:lang w:val="de-DE"/>
                        </w:rPr>
                        <w:object w:dxaOrig="3599" w:dyaOrig="4500">
                          <v:shape id="_x0000_i1026" type="#_x0000_t75" style="width:56.4pt;height:71.45pt" o:ole="" filled="t">
                            <v:fill color2="black"/>
                            <v:imagedata r:id="rId14" o:title=""/>
                          </v:shape>
                          <o:OLEObject Type="Embed" ProgID="Microsoft" ShapeID="_x0000_i1026" DrawAspect="Content" ObjectID="_1469609159" r:id="rId15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7551" w:rsidRPr="00D425BA" w:rsidRDefault="00CA7551" w:rsidP="00CA7551">
      <w:pPr>
        <w:pStyle w:val="Title"/>
        <w:rPr>
          <w:sz w:val="48"/>
          <w:szCs w:val="48"/>
          <w:u w:val="none"/>
        </w:rPr>
      </w:pPr>
      <w:r w:rsidRPr="00D425BA">
        <w:rPr>
          <w:sz w:val="48"/>
          <w:szCs w:val="48"/>
          <w:u w:val="none"/>
        </w:rPr>
        <w:t>B.E. International Program</w:t>
      </w:r>
    </w:p>
    <w:p w:rsidR="00CA7551" w:rsidRPr="00D425BA" w:rsidRDefault="00CA7551" w:rsidP="00CA7551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 w:rsidRPr="00D425BA">
        <w:rPr>
          <w:b w:val="0"/>
          <w:bCs w:val="0"/>
          <w:sz w:val="36"/>
          <w:szCs w:val="36"/>
          <w:u w:val="none"/>
        </w:rPr>
        <w:t>Faculty of Economics, Thammasat University</w:t>
      </w:r>
    </w:p>
    <w:p w:rsidR="00CA7551" w:rsidRPr="00D425BA" w:rsidRDefault="00CA7551" w:rsidP="00CA7551"/>
    <w:p w:rsidR="00CA7551" w:rsidRPr="00D425BA" w:rsidRDefault="003711A2" w:rsidP="00CA7551">
      <w:pPr>
        <w:pStyle w:val="Footer"/>
      </w:pPr>
      <w:r>
        <w:rPr>
          <w:noProof/>
          <w:lang w:bidi="th-TH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-301625</wp:posOffset>
                </wp:positionH>
                <wp:positionV relativeFrom="paragraph">
                  <wp:posOffset>34289</wp:posOffset>
                </wp:positionV>
                <wp:extent cx="6400800" cy="0"/>
                <wp:effectExtent l="0" t="0" r="1905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3.75pt,2.7pt" to="480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" strokeweight=".53mm">
                <v:stroke joinstyle="miter"/>
              </v:line>
            </w:pict>
          </mc:Fallback>
        </mc:AlternateContent>
      </w:r>
    </w:p>
    <w:p w:rsidR="00CA7551" w:rsidRPr="00CA7551" w:rsidRDefault="00CA7551" w:rsidP="00CA7551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CA7551">
        <w:rPr>
          <w:rFonts w:ascii="Times New Roman" w:hAnsi="Times New Roman" w:cs="Times New Roman"/>
          <w:sz w:val="28"/>
        </w:rPr>
        <w:t>Course Outline</w:t>
      </w:r>
    </w:p>
    <w:p w:rsidR="00CA7551" w:rsidRPr="000E771D" w:rsidRDefault="00CA7551" w:rsidP="000E771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A7551">
        <w:rPr>
          <w:rFonts w:ascii="Times New Roman" w:hAnsi="Times New Roman"/>
          <w:b/>
          <w:sz w:val="28"/>
          <w:szCs w:val="28"/>
        </w:rPr>
        <w:t>EE 451: International Trade Theory and Policy</w:t>
      </w:r>
    </w:p>
    <w:p w:rsidR="000E771D" w:rsidRDefault="000E771D" w:rsidP="00CA7551">
      <w:pPr>
        <w:tabs>
          <w:tab w:val="left" w:pos="2552"/>
        </w:tabs>
        <w:rPr>
          <w:rFonts w:ascii="Times New Roman" w:hAnsi="Times New Roman" w:cs="Times New Roman"/>
          <w:b/>
          <w:bCs/>
          <w:sz w:val="28"/>
        </w:rPr>
      </w:pPr>
    </w:p>
    <w:p w:rsidR="000E771D" w:rsidRDefault="000E771D" w:rsidP="000E771D">
      <w:pPr>
        <w:tabs>
          <w:tab w:val="left" w:pos="2160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Semester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ab/>
        <w:t>1/2014 (18 August – 6 December 2014)</w:t>
      </w:r>
    </w:p>
    <w:p w:rsidR="000E771D" w:rsidRPr="00170AA5" w:rsidRDefault="000E771D" w:rsidP="000E771D">
      <w:pPr>
        <w:tabs>
          <w:tab w:val="left" w:pos="216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A05C22">
        <w:rPr>
          <w:rFonts w:ascii="Times New Roman" w:hAnsi="Times New Roman"/>
          <w:b/>
          <w:bCs/>
          <w:sz w:val="24"/>
          <w:szCs w:val="24"/>
        </w:rPr>
        <w:t>Instructor</w:t>
      </w:r>
      <w:r>
        <w:rPr>
          <w:rFonts w:ascii="Times New Roman" w:hAnsi="Times New Roman"/>
          <w:sz w:val="24"/>
          <w:szCs w:val="24"/>
        </w:rPr>
        <w:tab/>
      </w:r>
      <w:r w:rsidRPr="00D76F47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>
        <w:rPr>
          <w:rFonts w:ascii="Times New Roman" w:hAnsi="Times New Roman" w:cs="Times New Roman"/>
          <w:sz w:val="24"/>
          <w:szCs w:val="24"/>
        </w:rPr>
        <w:t>Nessara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Sukpanich</w:t>
      </w:r>
      <w:proofErr w:type="spellEnd"/>
      <w:r w:rsidRPr="00D76F4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E771D" w:rsidRPr="00640C00" w:rsidRDefault="000E771D" w:rsidP="000E771D">
      <w:pPr>
        <w:tabs>
          <w:tab w:val="left" w:pos="21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40C00">
        <w:rPr>
          <w:rFonts w:ascii="Times New Roman" w:hAnsi="Times New Roman" w:cs="Times New Roman"/>
          <w:sz w:val="24"/>
          <w:szCs w:val="24"/>
        </w:rPr>
        <w:t xml:space="preserve">Economics building EE463, </w:t>
      </w:r>
    </w:p>
    <w:p w:rsidR="000E771D" w:rsidRPr="00D76F47" w:rsidRDefault="000E771D" w:rsidP="000E771D">
      <w:pPr>
        <w:tabs>
          <w:tab w:val="left" w:pos="21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0C00">
        <w:rPr>
          <w:rFonts w:ascii="Times New Roman" w:hAnsi="Times New Roman" w:cs="Times New Roman"/>
          <w:sz w:val="24"/>
          <w:szCs w:val="24"/>
        </w:rPr>
        <w:tab/>
        <w:t xml:space="preserve">Email: </w:t>
      </w:r>
      <w:r w:rsidRPr="00640C00">
        <w:rPr>
          <w:rFonts w:ascii="Times New Roman" w:hAnsi="Times New Roman" w:cs="Times New Roman"/>
          <w:i/>
          <w:iCs/>
          <w:sz w:val="24"/>
          <w:szCs w:val="24"/>
        </w:rPr>
        <w:t>nessara@econ.tu.ac.th</w:t>
      </w:r>
    </w:p>
    <w:p w:rsidR="000E771D" w:rsidRDefault="000E771D" w:rsidP="000E771D">
      <w:pPr>
        <w:tabs>
          <w:tab w:val="left" w:pos="216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A05C22">
        <w:rPr>
          <w:rFonts w:ascii="Times New Roman" w:hAnsi="Times New Roman"/>
          <w:b/>
          <w:bCs/>
          <w:sz w:val="24"/>
          <w:szCs w:val="24"/>
        </w:rPr>
        <w:t>Lecture Time: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Wednesday and Friday:</w:t>
      </w:r>
      <w:r w:rsidR="00E82F65">
        <w:rPr>
          <w:rFonts w:ascii="Times New Roman" w:hAnsi="Times New Roman"/>
          <w:sz w:val="24"/>
          <w:szCs w:val="24"/>
        </w:rPr>
        <w:t xml:space="preserve"> 8:00-9:3</w:t>
      </w:r>
      <w:r>
        <w:rPr>
          <w:rFonts w:ascii="Times New Roman" w:hAnsi="Times New Roman"/>
          <w:sz w:val="24"/>
          <w:szCs w:val="24"/>
        </w:rPr>
        <w:t>0 a.m.</w:t>
      </w:r>
    </w:p>
    <w:p w:rsidR="000E771D" w:rsidRPr="00CA547D" w:rsidRDefault="000E771D" w:rsidP="000E771D">
      <w:pPr>
        <w:tabs>
          <w:tab w:val="left" w:pos="216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CA547D">
        <w:rPr>
          <w:rFonts w:ascii="Times New Roman" w:hAnsi="Times New Roman"/>
          <w:b/>
          <w:bCs/>
          <w:sz w:val="24"/>
          <w:szCs w:val="24"/>
        </w:rPr>
        <w:t>Office Hours: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Wednesday</w:t>
      </w:r>
      <w:r w:rsidRPr="001D4A0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11.00 a.m. – 12.00 a.m</w:t>
      </w:r>
      <w:r w:rsidRPr="001D4A08">
        <w:rPr>
          <w:rFonts w:ascii="Times New Roman" w:hAnsi="Times New Roman"/>
          <w:sz w:val="24"/>
          <w:szCs w:val="24"/>
        </w:rPr>
        <w:t>. or by appointment</w:t>
      </w:r>
    </w:p>
    <w:p w:rsidR="000E771D" w:rsidRDefault="000E771D" w:rsidP="000E771D">
      <w:pPr>
        <w:tabs>
          <w:tab w:val="left" w:pos="2160"/>
        </w:tabs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A05C22">
        <w:rPr>
          <w:rFonts w:ascii="Times New Roman" w:hAnsi="Times New Roman"/>
          <w:b/>
          <w:bCs/>
          <w:sz w:val="24"/>
          <w:szCs w:val="24"/>
        </w:rPr>
        <w:t>Lecture Venue</w:t>
      </w:r>
      <w:proofErr w:type="gramStart"/>
      <w:r w:rsidRPr="00A05C22"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EC1908">
        <w:rPr>
          <w:rFonts w:ascii="Times New Roman" w:hAnsi="Times New Roman"/>
          <w:sz w:val="24"/>
          <w:szCs w:val="24"/>
          <w:highlight w:val="yellow"/>
        </w:rPr>
        <w:t>…….,</w:t>
      </w:r>
      <w:proofErr w:type="gramEnd"/>
      <w:r>
        <w:rPr>
          <w:rFonts w:ascii="Times New Roman" w:hAnsi="Times New Roman"/>
          <w:sz w:val="24"/>
          <w:szCs w:val="24"/>
        </w:rPr>
        <w:t xml:space="preserve"> Faculty of Economics</w:t>
      </w:r>
    </w:p>
    <w:p w:rsidR="00CA7551" w:rsidRPr="00CA7551" w:rsidRDefault="00CA7551" w:rsidP="00CA7551">
      <w:pPr>
        <w:rPr>
          <w:rFonts w:ascii="Times New Roman" w:hAnsi="Times New Roman"/>
          <w:b/>
          <w:sz w:val="24"/>
        </w:rPr>
      </w:pPr>
    </w:p>
    <w:p w:rsidR="00CA7551" w:rsidRPr="000E771D" w:rsidRDefault="00CA7551" w:rsidP="00CA7551">
      <w:pPr>
        <w:ind w:right="14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771D">
        <w:rPr>
          <w:rFonts w:ascii="Times New Roman" w:hAnsi="Times New Roman" w:cs="Times New Roman"/>
          <w:b/>
          <w:bCs/>
          <w:sz w:val="24"/>
          <w:szCs w:val="24"/>
        </w:rPr>
        <w:t>Course Description:</w:t>
      </w:r>
      <w:r w:rsidRPr="000E771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01F65" w:rsidRDefault="00D01F65">
      <w:pPr>
        <w:rPr>
          <w:rFonts w:ascii="Times New Roman" w:hAnsi="Times New Roman"/>
          <w:b/>
          <w:sz w:val="24"/>
        </w:rPr>
      </w:pPr>
    </w:p>
    <w:p w:rsidR="006002EE" w:rsidRPr="006002EE" w:rsidRDefault="006002EE" w:rsidP="006002EE">
      <w:pPr>
        <w:pStyle w:val="NormalWeb"/>
        <w:ind w:left="0" w:firstLine="0"/>
        <w:rPr>
          <w:rFonts w:ascii="Times New Roman" w:hAnsi="Times New Roman" w:cs="Times New Roman"/>
        </w:rPr>
      </w:pPr>
      <w:bookmarkStart w:id="0" w:name="top"/>
      <w:bookmarkEnd w:id="0"/>
      <w:r w:rsidRPr="006002EE">
        <w:rPr>
          <w:rFonts w:ascii="Times New Roman" w:hAnsi="Times New Roman" w:cs="Times New Roman"/>
        </w:rPr>
        <w:t>International trade theories; Basic factors for international trade; Outcomes from trade, such as production outcome, commodities price, resource allocation, and factors of production price; The analysis of the policies and regulations in international trade; The economic integration; Foreign investments.</w:t>
      </w:r>
    </w:p>
    <w:p w:rsidR="000E771D" w:rsidRDefault="000E771D" w:rsidP="00CA7551">
      <w:pPr>
        <w:rPr>
          <w:rFonts w:ascii="Times New Roman" w:hAnsi="Times New Roman"/>
          <w:b/>
          <w:sz w:val="24"/>
        </w:rPr>
      </w:pPr>
    </w:p>
    <w:p w:rsidR="00CA7551" w:rsidRDefault="00CA7551" w:rsidP="00CA755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Prerequisite:</w:t>
      </w:r>
      <w:r>
        <w:rPr>
          <w:rFonts w:ascii="Times New Roman" w:hAnsi="Times New Roman"/>
          <w:sz w:val="24"/>
        </w:rPr>
        <w:tab/>
        <w:t>EE311</w:t>
      </w:r>
    </w:p>
    <w:p w:rsidR="000E771D" w:rsidRDefault="000E771D">
      <w:pPr>
        <w:rPr>
          <w:rFonts w:ascii="Times New Roman" w:hAnsi="Times New Roman"/>
          <w:b/>
          <w:sz w:val="24"/>
        </w:rPr>
      </w:pPr>
    </w:p>
    <w:p w:rsidR="00D60219" w:rsidRDefault="00D60219" w:rsidP="00CA7551">
      <w:pPr>
        <w:rPr>
          <w:rFonts w:ascii="Times New Roman" w:hAnsi="Times New Roman"/>
          <w:b/>
          <w:sz w:val="24"/>
        </w:rPr>
      </w:pPr>
    </w:p>
    <w:p w:rsidR="00D60219" w:rsidRDefault="00D60219" w:rsidP="00D60219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Evaluation:</w:t>
      </w:r>
    </w:p>
    <w:p w:rsidR="00D60219" w:rsidRDefault="00D60219" w:rsidP="00D60219">
      <w:pPr>
        <w:rPr>
          <w:rFonts w:ascii="Times New Roman" w:hAnsi="Times New Roman"/>
          <w:b/>
          <w:bCs/>
          <w:sz w:val="24"/>
          <w:szCs w:val="24"/>
        </w:rPr>
      </w:pPr>
    </w:p>
    <w:p w:rsidR="00D60219" w:rsidRPr="00CA547D" w:rsidRDefault="00D60219" w:rsidP="00D60219">
      <w:pPr>
        <w:tabs>
          <w:tab w:val="right" w:pos="6946"/>
        </w:tabs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Assignments</w:t>
      </w:r>
      <w:r w:rsidRPr="00CA547D">
        <w:rPr>
          <w:rFonts w:ascii="Times New Roman" w:hAnsi="Times New Roman"/>
          <w:sz w:val="24"/>
          <w:szCs w:val="24"/>
        </w:rPr>
        <w:tab/>
      </w:r>
      <w:r w:rsidRPr="00CA547D">
        <w:rPr>
          <w:rFonts w:ascii="Times New Roman" w:hAnsi="Times New Roman"/>
          <w:sz w:val="24"/>
          <w:szCs w:val="24"/>
        </w:rPr>
        <w:tab/>
      </w:r>
      <w:r w:rsidR="00657FE9">
        <w:rPr>
          <w:rFonts w:ascii="Times New Roman" w:hAnsi="Times New Roman"/>
          <w:sz w:val="24"/>
          <w:szCs w:val="24"/>
        </w:rPr>
        <w:t xml:space="preserve">            </w:t>
      </w:r>
      <w:r w:rsidRPr="00CA547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</w:t>
      </w:r>
      <w:r w:rsidRPr="00CA547D">
        <w:rPr>
          <w:rFonts w:ascii="Times New Roman" w:hAnsi="Times New Roman"/>
          <w:sz w:val="24"/>
          <w:szCs w:val="24"/>
        </w:rPr>
        <w:t>%</w:t>
      </w:r>
    </w:p>
    <w:p w:rsidR="00D60219" w:rsidRPr="00CA547D" w:rsidRDefault="00D60219" w:rsidP="00D60219">
      <w:pPr>
        <w:tabs>
          <w:tab w:val="right" w:pos="6946"/>
        </w:tabs>
        <w:ind w:firstLine="56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Midterm e</w:t>
      </w:r>
      <w:r w:rsidRPr="00CA547D">
        <w:rPr>
          <w:rFonts w:ascii="Times New Roman" w:hAnsi="Times New Roman"/>
          <w:sz w:val="24"/>
          <w:szCs w:val="24"/>
        </w:rPr>
        <w:t>xam (</w:t>
      </w:r>
      <w:r>
        <w:rPr>
          <w:rFonts w:ascii="Times New Roman" w:hAnsi="Times New Roman"/>
          <w:sz w:val="24"/>
          <w:szCs w:val="24"/>
        </w:rPr>
        <w:t>Wednesday, 8 October 2014</w:t>
      </w:r>
      <w:r w:rsidRPr="00CA547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8.0</w:t>
      </w:r>
      <w:r w:rsidRPr="00CA547D">
        <w:rPr>
          <w:rFonts w:ascii="Times New Roman" w:hAnsi="Times New Roman"/>
          <w:sz w:val="24"/>
          <w:szCs w:val="24"/>
        </w:rPr>
        <w:t xml:space="preserve">0 </w:t>
      </w:r>
      <w:r>
        <w:rPr>
          <w:rFonts w:ascii="Times New Roman" w:hAnsi="Times New Roman"/>
          <w:sz w:val="24"/>
          <w:szCs w:val="24"/>
        </w:rPr>
        <w:t xml:space="preserve">a.m. </w:t>
      </w:r>
      <w:r w:rsidRPr="00CA547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9.3</w:t>
      </w:r>
      <w:r w:rsidRPr="00CA547D">
        <w:rPr>
          <w:rFonts w:ascii="Times New Roman" w:hAnsi="Times New Roman"/>
          <w:sz w:val="24"/>
          <w:szCs w:val="24"/>
        </w:rPr>
        <w:t>0 a.m.)</w:t>
      </w:r>
      <w:proofErr w:type="gramEnd"/>
      <w:r w:rsidRPr="00CA547D">
        <w:rPr>
          <w:rFonts w:ascii="Times New Roman" w:hAnsi="Times New Roman"/>
          <w:sz w:val="24"/>
          <w:szCs w:val="24"/>
        </w:rPr>
        <w:tab/>
      </w:r>
      <w:r w:rsidRPr="00CA547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30</w:t>
      </w:r>
      <w:r w:rsidRPr="00CA547D">
        <w:rPr>
          <w:rFonts w:ascii="Times New Roman" w:hAnsi="Times New Roman"/>
          <w:sz w:val="24"/>
          <w:szCs w:val="24"/>
        </w:rPr>
        <w:t>%</w:t>
      </w:r>
    </w:p>
    <w:p w:rsidR="00D60219" w:rsidRPr="00EB48B4" w:rsidRDefault="00D60219" w:rsidP="00D60219">
      <w:pPr>
        <w:tabs>
          <w:tab w:val="right" w:pos="6946"/>
        </w:tabs>
        <w:ind w:firstLine="56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Final e</w:t>
      </w:r>
      <w:r w:rsidRPr="00CA547D">
        <w:rPr>
          <w:rFonts w:ascii="Times New Roman" w:hAnsi="Times New Roman"/>
          <w:sz w:val="24"/>
          <w:szCs w:val="24"/>
        </w:rPr>
        <w:t>xam (</w:t>
      </w:r>
      <w:r>
        <w:rPr>
          <w:rFonts w:ascii="Times New Roman" w:hAnsi="Times New Roman"/>
          <w:sz w:val="24"/>
          <w:szCs w:val="24"/>
        </w:rPr>
        <w:t>Thursday</w:t>
      </w:r>
      <w:r w:rsidRPr="00CA547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18 December 2014</w:t>
      </w:r>
      <w:r w:rsidRPr="00CA547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9.</w:t>
      </w:r>
      <w:r w:rsidRPr="00CA547D">
        <w:rPr>
          <w:rFonts w:ascii="Times New Roman" w:hAnsi="Times New Roman"/>
          <w:sz w:val="24"/>
          <w:szCs w:val="24"/>
        </w:rPr>
        <w:t xml:space="preserve">00 a.m. </w:t>
      </w:r>
      <w:r>
        <w:rPr>
          <w:rFonts w:ascii="Times New Roman" w:hAnsi="Times New Roman"/>
          <w:sz w:val="24"/>
          <w:szCs w:val="24"/>
        </w:rPr>
        <w:t>–</w:t>
      </w:r>
      <w:r w:rsidRPr="00CA54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12.</w:t>
      </w:r>
      <w:r w:rsidRPr="00CA547D">
        <w:rPr>
          <w:rFonts w:ascii="Times New Roman" w:hAnsi="Times New Roman"/>
          <w:sz w:val="24"/>
          <w:szCs w:val="24"/>
        </w:rPr>
        <w:t>00 p.m.)</w:t>
      </w:r>
      <w:proofErr w:type="gramEnd"/>
      <w:r w:rsidRPr="00CA547D">
        <w:rPr>
          <w:rFonts w:ascii="Times New Roman" w:hAnsi="Times New Roman"/>
          <w:sz w:val="24"/>
          <w:szCs w:val="24"/>
        </w:rPr>
        <w:tab/>
      </w:r>
      <w:r w:rsidRPr="00CA547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55</w:t>
      </w:r>
      <w:r w:rsidRPr="00CA547D">
        <w:rPr>
          <w:rFonts w:ascii="Times New Roman" w:hAnsi="Times New Roman"/>
          <w:sz w:val="24"/>
          <w:szCs w:val="24"/>
        </w:rPr>
        <w:t>%</w:t>
      </w:r>
    </w:p>
    <w:p w:rsidR="00D60219" w:rsidRDefault="00D60219" w:rsidP="00D60219">
      <w:pPr>
        <w:tabs>
          <w:tab w:val="right" w:pos="6946"/>
        </w:tabs>
        <w:rPr>
          <w:rFonts w:ascii="Times New Roman" w:hAnsi="Times New Roman"/>
          <w:sz w:val="24"/>
          <w:szCs w:val="24"/>
        </w:rPr>
      </w:pPr>
    </w:p>
    <w:p w:rsidR="00D60219" w:rsidRDefault="00D60219" w:rsidP="00D602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0219" w:rsidRPr="00466A76" w:rsidRDefault="00D60219" w:rsidP="00D60219">
      <w:pPr>
        <w:jc w:val="both"/>
        <w:rPr>
          <w:rFonts w:ascii="Times New Roman" w:hAnsi="Times New Roman" w:cstheme="minorBidi"/>
          <w:b/>
          <w:bCs/>
          <w:sz w:val="24"/>
          <w:szCs w:val="24"/>
          <w:rtl/>
          <w:cs/>
        </w:rPr>
      </w:pPr>
      <w:r w:rsidRPr="007F5F21">
        <w:rPr>
          <w:rFonts w:ascii="Times New Roman" w:hAnsi="Times New Roman" w:cs="Times New Roman"/>
          <w:b/>
          <w:bCs/>
          <w:sz w:val="24"/>
          <w:szCs w:val="24"/>
        </w:rPr>
        <w:t>Remarks:</w:t>
      </w:r>
    </w:p>
    <w:p w:rsidR="00D60219" w:rsidRPr="007F5F21" w:rsidRDefault="00D60219" w:rsidP="00D60219">
      <w:pPr>
        <w:numPr>
          <w:ilvl w:val="0"/>
          <w:numId w:val="4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</w:t>
      </w:r>
      <w:r w:rsidRPr="007F5F21">
        <w:rPr>
          <w:rFonts w:ascii="Times New Roman" w:hAnsi="Times New Roman" w:cs="Times New Roman"/>
          <w:sz w:val="24"/>
          <w:szCs w:val="24"/>
        </w:rPr>
        <w:t xml:space="preserve"> semester begins</w:t>
      </w:r>
      <w:r w:rsidRPr="007F5F21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7F5F2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 August 2014</w:t>
      </w:r>
      <w:r w:rsidRPr="007F5F21">
        <w:rPr>
          <w:rFonts w:ascii="Times New Roman" w:hAnsi="Times New Roman" w:cs="Times New Roman"/>
          <w:sz w:val="24"/>
          <w:szCs w:val="24"/>
        </w:rPr>
        <w:tab/>
      </w:r>
    </w:p>
    <w:p w:rsidR="00D60219" w:rsidRPr="007F5F21" w:rsidRDefault="00D60219" w:rsidP="00D60219">
      <w:pPr>
        <w:numPr>
          <w:ilvl w:val="0"/>
          <w:numId w:val="4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F5F21">
        <w:rPr>
          <w:rFonts w:ascii="Times New Roman" w:hAnsi="Times New Roman" w:cs="Times New Roman"/>
          <w:sz w:val="24"/>
          <w:szCs w:val="24"/>
        </w:rPr>
        <w:t>Perio</w:t>
      </w:r>
      <w:r>
        <w:rPr>
          <w:rFonts w:ascii="Times New Roman" w:hAnsi="Times New Roman" w:cs="Times New Roman"/>
          <w:sz w:val="24"/>
          <w:szCs w:val="24"/>
        </w:rPr>
        <w:t>d of withdrawal without “W”</w:t>
      </w:r>
      <w:r>
        <w:rPr>
          <w:rFonts w:ascii="Times New Roman" w:hAnsi="Times New Roman" w:cs="Times New Roman"/>
          <w:sz w:val="24"/>
          <w:szCs w:val="24"/>
        </w:rPr>
        <w:tab/>
        <w:t>Aug. 18 – Sep. 1, 2014</w:t>
      </w:r>
    </w:p>
    <w:p w:rsidR="00D60219" w:rsidRPr="007F5F21" w:rsidRDefault="00D60219" w:rsidP="00D60219">
      <w:pPr>
        <w:numPr>
          <w:ilvl w:val="0"/>
          <w:numId w:val="4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F5F21">
        <w:rPr>
          <w:rFonts w:ascii="Times New Roman" w:hAnsi="Times New Roman" w:cs="Times New Roman"/>
          <w:sz w:val="24"/>
          <w:szCs w:val="24"/>
        </w:rPr>
        <w:t xml:space="preserve">Mid-Term Examination  </w:t>
      </w:r>
      <w:r w:rsidRPr="007F5F21">
        <w:rPr>
          <w:rFonts w:ascii="Times New Roman" w:hAnsi="Times New Roman" w:cs="Times New Roman"/>
          <w:sz w:val="24"/>
          <w:szCs w:val="24"/>
        </w:rPr>
        <w:tab/>
      </w:r>
      <w:r w:rsidRPr="007F5F2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8 October 2014</w:t>
      </w:r>
    </w:p>
    <w:p w:rsidR="00D60219" w:rsidRPr="007F5F21" w:rsidRDefault="00D60219" w:rsidP="00D60219">
      <w:pPr>
        <w:numPr>
          <w:ilvl w:val="0"/>
          <w:numId w:val="4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Period of </w:t>
      </w:r>
      <w:r w:rsidRPr="007F5F21">
        <w:rPr>
          <w:rFonts w:ascii="Times New Roman" w:hAnsi="Times New Roman" w:cs="Times New Roman"/>
          <w:sz w:val="24"/>
          <w:szCs w:val="24"/>
        </w:rPr>
        <w:t>withdrawal with “W”</w:t>
      </w:r>
      <w:r w:rsidRPr="007F5F2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Oct. 22 - 27</w:t>
      </w:r>
    </w:p>
    <w:p w:rsidR="00D60219" w:rsidRPr="007F5F21" w:rsidRDefault="00D60219" w:rsidP="00D60219">
      <w:pPr>
        <w:numPr>
          <w:ilvl w:val="0"/>
          <w:numId w:val="4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F5F21">
        <w:rPr>
          <w:rFonts w:ascii="Times New Roman" w:hAnsi="Times New Roman" w:cs="Times New Roman"/>
          <w:sz w:val="24"/>
          <w:szCs w:val="24"/>
        </w:rPr>
        <w:t>Last day of class</w:t>
      </w:r>
      <w:r w:rsidRPr="007F5F21">
        <w:rPr>
          <w:rFonts w:ascii="Times New Roman" w:hAnsi="Times New Roman" w:cs="Times New Roman"/>
          <w:sz w:val="24"/>
          <w:szCs w:val="24"/>
        </w:rPr>
        <w:tab/>
      </w:r>
      <w:r w:rsidRPr="007F5F21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7F5F2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6 Dec 2014</w:t>
      </w:r>
    </w:p>
    <w:p w:rsidR="00D60219" w:rsidRPr="00276884" w:rsidRDefault="00D60219" w:rsidP="00D60219">
      <w:pPr>
        <w:numPr>
          <w:ilvl w:val="0"/>
          <w:numId w:val="4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F5F21">
        <w:rPr>
          <w:rFonts w:ascii="Times New Roman" w:hAnsi="Times New Roman" w:cs="Times New Roman"/>
          <w:sz w:val="24"/>
          <w:szCs w:val="24"/>
        </w:rPr>
        <w:t>Final Examination</w:t>
      </w:r>
      <w:r w:rsidRPr="007F5F21">
        <w:rPr>
          <w:rFonts w:ascii="Times New Roman" w:hAnsi="Times New Roman" w:cs="Times New Roman"/>
          <w:sz w:val="24"/>
          <w:szCs w:val="24"/>
        </w:rPr>
        <w:tab/>
      </w:r>
      <w:r w:rsidRPr="007F5F21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7F5F2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 Dec 2014</w:t>
      </w:r>
    </w:p>
    <w:p w:rsidR="00D60219" w:rsidRDefault="00D60219" w:rsidP="00CA7551">
      <w:pPr>
        <w:rPr>
          <w:rFonts w:ascii="Times New Roman" w:hAnsi="Times New Roman"/>
          <w:b/>
          <w:sz w:val="24"/>
        </w:rPr>
      </w:pPr>
    </w:p>
    <w:p w:rsidR="00D60219" w:rsidRDefault="00D60219" w:rsidP="00CA7551">
      <w:pPr>
        <w:rPr>
          <w:rFonts w:ascii="Times New Roman" w:hAnsi="Times New Roman"/>
          <w:b/>
          <w:sz w:val="24"/>
        </w:rPr>
      </w:pPr>
    </w:p>
    <w:p w:rsidR="00CA7551" w:rsidRPr="00CA7551" w:rsidRDefault="00CA7551" w:rsidP="00CA7551">
      <w:pPr>
        <w:rPr>
          <w:rFonts w:ascii="Times New Roman" w:hAnsi="Times New Roman"/>
          <w:b/>
          <w:sz w:val="24"/>
        </w:rPr>
      </w:pPr>
      <w:r w:rsidRPr="00CA7551">
        <w:rPr>
          <w:rFonts w:ascii="Times New Roman" w:hAnsi="Times New Roman"/>
          <w:b/>
          <w:sz w:val="24"/>
        </w:rPr>
        <w:t>Main textbook:</w:t>
      </w:r>
    </w:p>
    <w:p w:rsidR="000E771D" w:rsidRDefault="000E771D" w:rsidP="000E771D">
      <w:pPr>
        <w:rPr>
          <w:rFonts w:ascii="Times New Roman" w:hAnsi="Times New Roman"/>
          <w:sz w:val="24"/>
        </w:rPr>
      </w:pPr>
    </w:p>
    <w:p w:rsidR="000E771D" w:rsidRDefault="00CA7551" w:rsidP="000E771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Appleyard, D.R.; A.J. Field, Jr.; and S.L. Cobb (2010) </w:t>
      </w:r>
      <w:r>
        <w:rPr>
          <w:rFonts w:ascii="Times New Roman" w:hAnsi="Times New Roman"/>
          <w:i/>
          <w:sz w:val="24"/>
        </w:rPr>
        <w:t>International Economics</w:t>
      </w:r>
      <w:r>
        <w:rPr>
          <w:rFonts w:ascii="Times New Roman" w:hAnsi="Times New Roman"/>
          <w:sz w:val="24"/>
        </w:rPr>
        <w:t>, 7th ed</w:t>
      </w:r>
      <w:proofErr w:type="gramStart"/>
      <w:r>
        <w:rPr>
          <w:rFonts w:ascii="Times New Roman" w:hAnsi="Times New Roman"/>
          <w:sz w:val="24"/>
        </w:rPr>
        <w:t>.,</w:t>
      </w:r>
      <w:proofErr w:type="gramEnd"/>
      <w:r>
        <w:rPr>
          <w:rFonts w:ascii="Times New Roman" w:hAnsi="Times New Roman"/>
          <w:sz w:val="24"/>
        </w:rPr>
        <w:t xml:space="preserve"> </w:t>
      </w:r>
    </w:p>
    <w:p w:rsidR="00CA7551" w:rsidRDefault="00CA7551" w:rsidP="000E771D">
      <w:pPr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McGraw-Hill: Singapore. (AFC)</w:t>
      </w:r>
    </w:p>
    <w:p w:rsidR="00CA7551" w:rsidRPr="00502BFC" w:rsidRDefault="00CA7551" w:rsidP="00CA7551">
      <w:pPr>
        <w:ind w:left="1418" w:hanging="567"/>
        <w:rPr>
          <w:rFonts w:ascii="Times New Roman" w:hAnsi="Times New Roman"/>
          <w:sz w:val="24"/>
        </w:rPr>
      </w:pPr>
    </w:p>
    <w:p w:rsidR="000E771D" w:rsidRDefault="000E771D">
      <w:pPr>
        <w:rPr>
          <w:rFonts w:ascii="Times New Roman" w:hAnsi="Times New Roman" w:cs="Times New Roman"/>
          <w:b/>
          <w:sz w:val="24"/>
          <w:szCs w:val="24"/>
        </w:rPr>
      </w:pPr>
    </w:p>
    <w:p w:rsidR="00D46743" w:rsidRPr="00CA7551" w:rsidRDefault="005E4D2B">
      <w:pPr>
        <w:rPr>
          <w:rFonts w:ascii="Times New Roman" w:hAnsi="Times New Roman" w:cs="Times New Roman"/>
          <w:b/>
          <w:sz w:val="24"/>
          <w:szCs w:val="24"/>
        </w:rPr>
      </w:pPr>
      <w:r w:rsidRPr="00CA7551">
        <w:rPr>
          <w:rFonts w:ascii="Times New Roman" w:hAnsi="Times New Roman" w:cs="Times New Roman"/>
          <w:b/>
          <w:sz w:val="24"/>
          <w:szCs w:val="24"/>
        </w:rPr>
        <w:t>Topics</w:t>
      </w:r>
    </w:p>
    <w:p w:rsidR="000D029E" w:rsidRPr="00CA7551" w:rsidRDefault="000D029E">
      <w:pPr>
        <w:rPr>
          <w:rFonts w:ascii="Times New Roman" w:hAnsi="Times New Roman" w:cs="Times New Roman"/>
          <w:b/>
          <w:sz w:val="24"/>
          <w:szCs w:val="24"/>
        </w:rPr>
      </w:pPr>
    </w:p>
    <w:p w:rsidR="005E4D2B" w:rsidRPr="00CA7551" w:rsidRDefault="005E4D2B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Introduction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CA755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657FE9">
        <w:rPr>
          <w:rFonts w:ascii="Times New Roman" w:hAnsi="Times New Roman" w:cs="Times New Roman"/>
          <w:sz w:val="24"/>
          <w:szCs w:val="24"/>
        </w:rPr>
        <w:t xml:space="preserve">        </w:t>
      </w:r>
      <w:r w:rsidR="00CA7551">
        <w:rPr>
          <w:rFonts w:ascii="Times New Roman" w:hAnsi="Times New Roman" w:cs="Times New Roman"/>
          <w:sz w:val="24"/>
          <w:szCs w:val="24"/>
        </w:rPr>
        <w:t xml:space="preserve">    </w:t>
      </w:r>
      <w:r w:rsidRPr="00CA7551">
        <w:rPr>
          <w:rFonts w:ascii="Times New Roman" w:hAnsi="Times New Roman" w:cs="Times New Roman"/>
          <w:sz w:val="24"/>
          <w:szCs w:val="24"/>
        </w:rPr>
        <w:t>(1.5 hr.)</w:t>
      </w:r>
    </w:p>
    <w:p w:rsidR="005E4D2B" w:rsidRPr="00CA7551" w:rsidRDefault="005E4D2B" w:rsidP="00BF240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Scope of International Economics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Merchandise Trade and Trade in Services</w:t>
      </w:r>
    </w:p>
    <w:p w:rsidR="00504830" w:rsidRPr="00CA7551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E4D2B" w:rsidRPr="00CA7551" w:rsidRDefault="00504830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Early Trade Theories and t</w:t>
      </w:r>
      <w:r w:rsidR="005E4D2B" w:rsidRPr="00CA7551">
        <w:rPr>
          <w:rFonts w:ascii="Times New Roman" w:hAnsi="Times New Roman" w:cs="Times New Roman"/>
          <w:sz w:val="24"/>
          <w:szCs w:val="24"/>
        </w:rPr>
        <w:t>he Classical Trade Theory</w:t>
      </w:r>
      <w:r w:rsidR="00CA755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CA7551">
        <w:rPr>
          <w:rFonts w:ascii="Times New Roman" w:hAnsi="Times New Roman" w:cs="Times New Roman"/>
          <w:sz w:val="24"/>
          <w:szCs w:val="24"/>
        </w:rPr>
        <w:tab/>
      </w:r>
      <w:r w:rsidR="005E4D2B" w:rsidRPr="00CA7551">
        <w:rPr>
          <w:rFonts w:ascii="Times New Roman" w:hAnsi="Times New Roman" w:cs="Times New Roman"/>
          <w:sz w:val="24"/>
          <w:szCs w:val="24"/>
        </w:rPr>
        <w:t>(6 hr.)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Mercantilism</w:t>
      </w:r>
    </w:p>
    <w:p w:rsidR="009400DA" w:rsidRPr="00CA7551" w:rsidRDefault="009400DA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Classical Trade Theory</w:t>
      </w:r>
    </w:p>
    <w:p w:rsidR="005E4D2B" w:rsidRPr="00CA7551" w:rsidRDefault="009400DA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Principle of Absolute Advantage --- </w:t>
      </w:r>
      <w:r w:rsidR="005E4D2B" w:rsidRPr="00CA7551">
        <w:rPr>
          <w:rFonts w:ascii="Times New Roman" w:hAnsi="Times New Roman" w:cs="Times New Roman"/>
          <w:sz w:val="24"/>
          <w:szCs w:val="24"/>
        </w:rPr>
        <w:t xml:space="preserve">Adam Smith </w:t>
      </w:r>
    </w:p>
    <w:p w:rsidR="009400DA" w:rsidRPr="00CA7551" w:rsidRDefault="009400DA" w:rsidP="009400D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Principle of Comparative --- David Ricardo</w:t>
      </w:r>
    </w:p>
    <w:p w:rsidR="00E82F65" w:rsidRDefault="00E82F65" w:rsidP="009400D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Extensions of Classical Trade Model</w:t>
      </w:r>
    </w:p>
    <w:p w:rsidR="005E4D2B" w:rsidRPr="00CA7551" w:rsidRDefault="005E4D2B" w:rsidP="009400D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Tests of  the Classical Trade Model</w:t>
      </w:r>
    </w:p>
    <w:p w:rsidR="009400DA" w:rsidRPr="00CA7551" w:rsidRDefault="009400DA" w:rsidP="009400D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Explanation of Classical Trade model by Neoclassic Tools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ch.2-4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E4D2B" w:rsidRPr="00CA7551" w:rsidRDefault="005E4D2B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Neoclassical Trade Theory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0E2C67" w:rsidRPr="00CA755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A7551">
        <w:rPr>
          <w:rFonts w:ascii="Times New Roman" w:hAnsi="Times New Roman" w:cs="Times New Roman"/>
          <w:sz w:val="24"/>
          <w:szCs w:val="24"/>
        </w:rPr>
        <w:t xml:space="preserve">    </w:t>
      </w:r>
      <w:r w:rsidR="00504830" w:rsidRPr="00CA7551">
        <w:rPr>
          <w:rFonts w:ascii="Times New Roman" w:hAnsi="Times New Roman" w:cs="Times New Roman"/>
          <w:sz w:val="24"/>
          <w:szCs w:val="24"/>
        </w:rPr>
        <w:t>(</w:t>
      </w:r>
      <w:r w:rsidR="00807D66" w:rsidRPr="00CA7551">
        <w:rPr>
          <w:rFonts w:ascii="Times New Roman" w:hAnsi="Times New Roman" w:cs="Times New Roman"/>
          <w:sz w:val="24"/>
          <w:szCs w:val="24"/>
        </w:rPr>
        <w:t>4.5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hr.)</w:t>
      </w:r>
    </w:p>
    <w:p w:rsidR="00E82F65" w:rsidRDefault="00E82F65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PPC – Increasing </w:t>
      </w:r>
      <w:r w:rsidR="00D312B6">
        <w:rPr>
          <w:rFonts w:ascii="Times New Roman" w:hAnsi="Times New Roman" w:cs="Times New Roman"/>
          <w:sz w:val="24"/>
          <w:szCs w:val="24"/>
        </w:rPr>
        <w:t>Opportunity C</w:t>
      </w:r>
      <w:r>
        <w:rPr>
          <w:rFonts w:ascii="Times New Roman" w:hAnsi="Times New Roman" w:cs="Times New Roman"/>
          <w:sz w:val="24"/>
          <w:szCs w:val="24"/>
        </w:rPr>
        <w:t>ost</w:t>
      </w:r>
      <w:r w:rsidR="00D312B6"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ase</w:t>
      </w:r>
    </w:p>
    <w:p w:rsidR="00E82F65" w:rsidRDefault="00E82F65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Community Indifference Curve (CIC)</w:t>
      </w:r>
    </w:p>
    <w:p w:rsidR="00E82F65" w:rsidRDefault="00D312B6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Autarky Equilibrium (Equilibrium Before T</w:t>
      </w:r>
      <w:r w:rsidR="00E82F65">
        <w:rPr>
          <w:rFonts w:ascii="Times New Roman" w:hAnsi="Times New Roman" w:cs="Times New Roman"/>
          <w:sz w:val="24"/>
          <w:szCs w:val="24"/>
        </w:rPr>
        <w:t>rade)</w:t>
      </w:r>
    </w:p>
    <w:p w:rsidR="00E82F65" w:rsidRDefault="00D312B6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Gains from T</w:t>
      </w:r>
      <w:r w:rsidR="00E82F65">
        <w:rPr>
          <w:rFonts w:ascii="Times New Roman" w:hAnsi="Times New Roman" w:cs="Times New Roman"/>
          <w:sz w:val="24"/>
          <w:szCs w:val="24"/>
        </w:rPr>
        <w:t xml:space="preserve">rade under </w:t>
      </w:r>
      <w:r>
        <w:rPr>
          <w:rFonts w:ascii="Times New Roman" w:hAnsi="Times New Roman" w:cs="Times New Roman"/>
          <w:sz w:val="24"/>
          <w:szCs w:val="24"/>
        </w:rPr>
        <w:t>I</w:t>
      </w:r>
      <w:r w:rsidR="00E82F65">
        <w:rPr>
          <w:rFonts w:ascii="Times New Roman" w:hAnsi="Times New Roman" w:cs="Times New Roman"/>
          <w:sz w:val="24"/>
          <w:szCs w:val="24"/>
        </w:rPr>
        <w:t>nc</w:t>
      </w:r>
      <w:r>
        <w:rPr>
          <w:rFonts w:ascii="Times New Roman" w:hAnsi="Times New Roman" w:cs="Times New Roman"/>
          <w:sz w:val="24"/>
          <w:szCs w:val="24"/>
        </w:rPr>
        <w:t>reasing Opportunity Cost C</w:t>
      </w:r>
      <w:r w:rsidR="00E82F65">
        <w:rPr>
          <w:rFonts w:ascii="Times New Roman" w:hAnsi="Times New Roman" w:cs="Times New Roman"/>
          <w:sz w:val="24"/>
          <w:szCs w:val="24"/>
        </w:rPr>
        <w:t>ase</w:t>
      </w:r>
    </w:p>
    <w:p w:rsidR="004F455A" w:rsidRDefault="004F455A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Terms of Trade</w:t>
      </w:r>
    </w:p>
    <w:p w:rsidR="004F455A" w:rsidRDefault="00D312B6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 C</w:t>
      </w:r>
      <w:r w:rsidR="004F455A">
        <w:rPr>
          <w:rFonts w:ascii="Times New Roman" w:hAnsi="Times New Roman" w:cs="Times New Roman"/>
          <w:sz w:val="24"/>
          <w:szCs w:val="24"/>
        </w:rPr>
        <w:t>urves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ch.5-7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E4D2B" w:rsidRPr="00CA7551" w:rsidRDefault="005E4D2B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Factor Endowments and the </w:t>
      </w:r>
      <w:proofErr w:type="spellStart"/>
      <w:r w:rsidRPr="00CA7551">
        <w:rPr>
          <w:rFonts w:ascii="Times New Roman" w:hAnsi="Times New Roman" w:cs="Times New Roman"/>
          <w:sz w:val="24"/>
          <w:szCs w:val="24"/>
        </w:rPr>
        <w:t>Heckscher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>-Olin Model</w:t>
      </w:r>
      <w:r w:rsidRPr="00CA7551">
        <w:rPr>
          <w:rFonts w:ascii="Times New Roman" w:hAnsi="Times New Roman" w:cs="Times New Roman"/>
          <w:sz w:val="24"/>
          <w:szCs w:val="24"/>
        </w:rPr>
        <w:tab/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A7551">
        <w:rPr>
          <w:rFonts w:ascii="Times New Roman" w:hAnsi="Times New Roman" w:cs="Times New Roman"/>
          <w:sz w:val="24"/>
          <w:szCs w:val="24"/>
        </w:rPr>
        <w:tab/>
      </w:r>
      <w:r w:rsidR="00541DE2" w:rsidRPr="00CA7551">
        <w:rPr>
          <w:rFonts w:ascii="Times New Roman" w:hAnsi="Times New Roman" w:cs="Times New Roman"/>
          <w:sz w:val="24"/>
          <w:szCs w:val="24"/>
        </w:rPr>
        <w:t>(9</w:t>
      </w:r>
      <w:r w:rsidRPr="00CA7551">
        <w:rPr>
          <w:rFonts w:ascii="Times New Roman" w:hAnsi="Times New Roman" w:cs="Times New Roman"/>
          <w:sz w:val="24"/>
          <w:szCs w:val="24"/>
        </w:rPr>
        <w:t xml:space="preserve"> hr.)</w:t>
      </w:r>
    </w:p>
    <w:p w:rsidR="005E4D2B" w:rsidRPr="00CA7551" w:rsidRDefault="00D312B6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H-O model </w:t>
      </w:r>
      <w:r w:rsidR="005E4D2B" w:rsidRPr="00CA7551">
        <w:rPr>
          <w:rFonts w:ascii="Times New Roman" w:hAnsi="Times New Roman" w:cs="Times New Roman"/>
          <w:sz w:val="24"/>
          <w:szCs w:val="24"/>
        </w:rPr>
        <w:t>Assumptions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Factor Abundanc</w:t>
      </w:r>
      <w:r w:rsidR="00601F6C" w:rsidRPr="00CA7551">
        <w:rPr>
          <w:rFonts w:ascii="Times New Roman" w:hAnsi="Times New Roman" w:cs="Times New Roman"/>
          <w:sz w:val="24"/>
          <w:szCs w:val="24"/>
        </w:rPr>
        <w:t>e Concept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Factor Intensity Concept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Relationship between Relative Factor Price and Factor Proportion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Relationship between Relative Product Price and Relative Factor Price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lastRenderedPageBreak/>
        <w:t>Relationship between Relative Product Price, Relative Factor Price and Factor Proportion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CA7551">
        <w:rPr>
          <w:rFonts w:ascii="Times New Roman" w:hAnsi="Times New Roman" w:cs="Times New Roman"/>
          <w:sz w:val="24"/>
          <w:szCs w:val="24"/>
        </w:rPr>
        <w:t>Heckscher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>-Olin Theorem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Factor Price Equalization Theorem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A7551">
        <w:rPr>
          <w:rFonts w:ascii="Times New Roman" w:hAnsi="Times New Roman" w:cs="Times New Roman"/>
          <w:sz w:val="24"/>
          <w:szCs w:val="24"/>
        </w:rPr>
        <w:t>Heckscher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>-Olin Theorem under Factor Intensity Reversal Case</w:t>
      </w:r>
    </w:p>
    <w:p w:rsidR="005E4D2B" w:rsidRPr="00CA7551" w:rsidRDefault="0084417A" w:rsidP="0084417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5E4D2B" w:rsidRPr="00CA7551">
        <w:rPr>
          <w:rFonts w:ascii="Times New Roman" w:hAnsi="Times New Roman" w:cs="Times New Roman"/>
          <w:sz w:val="24"/>
          <w:szCs w:val="24"/>
        </w:rPr>
        <w:t>Stolper</w:t>
      </w:r>
      <w:proofErr w:type="spellEnd"/>
      <w:r w:rsidR="005E4D2B" w:rsidRPr="00CA7551">
        <w:rPr>
          <w:rFonts w:ascii="Times New Roman" w:hAnsi="Times New Roman" w:cs="Times New Roman"/>
          <w:sz w:val="24"/>
          <w:szCs w:val="24"/>
        </w:rPr>
        <w:t>-Samuelson Theorem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Empirical Tests of the </w:t>
      </w:r>
      <w:proofErr w:type="spellStart"/>
      <w:r w:rsidRPr="00CA7551">
        <w:rPr>
          <w:rFonts w:ascii="Times New Roman" w:hAnsi="Times New Roman" w:cs="Times New Roman"/>
          <w:sz w:val="24"/>
          <w:szCs w:val="24"/>
        </w:rPr>
        <w:t>Heckscher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>-Olin Theorem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ch.8-9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45BF8" w:rsidRPr="00CA7551" w:rsidRDefault="005E4D2B" w:rsidP="00F45B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Alternative Theories and Intra-Industry Trade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                              (6</w:t>
      </w:r>
      <w:r w:rsidRPr="00CA7551">
        <w:rPr>
          <w:rFonts w:ascii="Times New Roman" w:hAnsi="Times New Roman" w:cs="Times New Roman"/>
          <w:sz w:val="24"/>
          <w:szCs w:val="24"/>
        </w:rPr>
        <w:t xml:space="preserve"> hr.)</w:t>
      </w:r>
    </w:p>
    <w:p w:rsidR="00F45BF8" w:rsidRPr="00CA7551" w:rsidRDefault="005E4D2B" w:rsidP="00F45B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Specific-Factors Model</w:t>
      </w:r>
    </w:p>
    <w:p w:rsidR="00F94895" w:rsidRPr="00CA7551" w:rsidRDefault="00F94895" w:rsidP="00F45B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Economies of Scale</w:t>
      </w:r>
    </w:p>
    <w:p w:rsidR="0084417A" w:rsidRPr="00CA7551" w:rsidRDefault="0084417A" w:rsidP="00F45B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Dumping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Imitation Lag Hypothesis and The Product Cycle Theory</w:t>
      </w:r>
    </w:p>
    <w:p w:rsidR="0084417A" w:rsidRPr="00CA7551" w:rsidRDefault="0084417A" w:rsidP="003B10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Linder Theory</w:t>
      </w:r>
    </w:p>
    <w:p w:rsidR="0084417A" w:rsidRPr="00CA7551" w:rsidRDefault="0084417A" w:rsidP="003B10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Gravity Model</w:t>
      </w:r>
    </w:p>
    <w:p w:rsidR="003B1087" w:rsidRPr="00CA7551" w:rsidRDefault="003B1087" w:rsidP="003B10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Intra-Industry Trade</w:t>
      </w:r>
    </w:p>
    <w:p w:rsidR="005E4D2B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ch.10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E4D2B" w:rsidRPr="00CA7551" w:rsidRDefault="005E4D2B" w:rsidP="00F45BF8">
      <w:pPr>
        <w:pStyle w:val="ListParagraph"/>
        <w:numPr>
          <w:ilvl w:val="0"/>
          <w:numId w:val="2"/>
        </w:numPr>
        <w:spacing w:after="0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Trade Policy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="00657FE9">
        <w:rPr>
          <w:rFonts w:ascii="Times New Roman" w:hAnsi="Times New Roman" w:cs="Times New Roman"/>
          <w:sz w:val="24"/>
          <w:szCs w:val="24"/>
        </w:rPr>
        <w:t xml:space="preserve">     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Pr="00CA7551">
        <w:rPr>
          <w:rFonts w:ascii="Times New Roman" w:hAnsi="Times New Roman" w:cs="Times New Roman"/>
          <w:sz w:val="24"/>
          <w:szCs w:val="24"/>
        </w:rPr>
        <w:t>(9 hr.)</w:t>
      </w:r>
    </w:p>
    <w:p w:rsidR="008C00FD" w:rsidRPr="00CA7551" w:rsidRDefault="00997015" w:rsidP="008C00F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Trade Policy Introduction</w:t>
      </w:r>
      <w:r w:rsidR="008C00FD" w:rsidRPr="00CA7551">
        <w:rPr>
          <w:rFonts w:ascii="Times New Roman" w:hAnsi="Times New Roman" w:cs="Times New Roman"/>
          <w:sz w:val="24"/>
          <w:szCs w:val="24"/>
        </w:rPr>
        <w:t xml:space="preserve"> and Types of Policy Instruments</w:t>
      </w:r>
    </w:p>
    <w:p w:rsidR="008C00FD" w:rsidRPr="00CA7551" w:rsidRDefault="008C00FD" w:rsidP="008C00F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Protection</w:t>
      </w:r>
    </w:p>
    <w:p w:rsidR="008C00FD" w:rsidRPr="00CA7551" w:rsidRDefault="008C00FD" w:rsidP="008C00F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Analysis of the Impact of Trade Policies</w:t>
      </w:r>
    </w:p>
    <w:p w:rsidR="008C00FD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Import </w:t>
      </w:r>
      <w:r w:rsidR="008C00FD" w:rsidRPr="00CA7551">
        <w:rPr>
          <w:rFonts w:ascii="Times New Roman" w:hAnsi="Times New Roman" w:cs="Times New Roman"/>
          <w:sz w:val="24"/>
          <w:szCs w:val="24"/>
        </w:rPr>
        <w:t>Tariffs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Import Quotas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Voluntary Export Restraints (VER)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Subsidy to Import Competing Industry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Export Tax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Export Subsidy</w:t>
      </w:r>
    </w:p>
    <w:p w:rsidR="008C00FD" w:rsidRPr="00CA7551" w:rsidRDefault="008C00FD" w:rsidP="008C00F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Other Effects of Protection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ch.13-16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0660A" w:rsidRPr="00CA7551" w:rsidRDefault="00D0660A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International Trade Institution and Economic Integration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="00657FE9">
        <w:rPr>
          <w:rFonts w:ascii="Times New Roman" w:hAnsi="Times New Roman" w:cs="Times New Roman"/>
          <w:sz w:val="24"/>
          <w:szCs w:val="24"/>
        </w:rPr>
        <w:t xml:space="preserve">         </w:t>
      </w:r>
      <w:r w:rsidR="00504830" w:rsidRPr="00CA7551">
        <w:rPr>
          <w:rFonts w:ascii="Times New Roman" w:hAnsi="Times New Roman" w:cs="Times New Roman"/>
          <w:sz w:val="24"/>
          <w:szCs w:val="24"/>
        </w:rPr>
        <w:t>(4.5 hr.)</w:t>
      </w:r>
    </w:p>
    <w:p w:rsidR="00997015" w:rsidRPr="00CA7551" w:rsidRDefault="00997015" w:rsidP="0099701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Types of Economic Integration</w:t>
      </w:r>
      <w:r w:rsidR="00657FE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97015" w:rsidRPr="00CA7551" w:rsidRDefault="00493461" w:rsidP="00997015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Welfare effects of integration: </w:t>
      </w:r>
      <w:r w:rsidR="00997015" w:rsidRPr="00CA7551">
        <w:rPr>
          <w:rFonts w:ascii="Times New Roman" w:hAnsi="Times New Roman" w:cs="Times New Roman"/>
          <w:sz w:val="24"/>
          <w:szCs w:val="24"/>
        </w:rPr>
        <w:t>Static Effects</w:t>
      </w:r>
      <w:r w:rsidR="00657FE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93461" w:rsidRDefault="00493461" w:rsidP="00997015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Trade Creation</w:t>
      </w:r>
    </w:p>
    <w:p w:rsidR="00997015" w:rsidRPr="00CA7551" w:rsidRDefault="00997015" w:rsidP="00997015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Trade Diversion</w:t>
      </w:r>
    </w:p>
    <w:p w:rsidR="00997015" w:rsidRPr="00493461" w:rsidRDefault="00493461" w:rsidP="00493461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Welfare effects of integration: Dynamic</w:t>
      </w:r>
      <w:r w:rsidRPr="00CA7551">
        <w:rPr>
          <w:rFonts w:ascii="Times New Roman" w:hAnsi="Times New Roman" w:cs="Times New Roman"/>
          <w:sz w:val="24"/>
          <w:szCs w:val="24"/>
        </w:rPr>
        <w:t xml:space="preserve"> Effects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</w:t>
      </w:r>
      <w:r w:rsidR="00CE56A6" w:rsidRPr="00CA7551">
        <w:rPr>
          <w:rFonts w:ascii="Times New Roman" w:hAnsi="Times New Roman" w:cs="Times New Roman"/>
          <w:sz w:val="24"/>
          <w:szCs w:val="24"/>
        </w:rPr>
        <w:t>7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4162E" w:rsidRPr="00CA7551" w:rsidRDefault="0004162E" w:rsidP="00504830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International Factor Movement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657FE9"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1" w:name="_GoBack"/>
      <w:bookmarkEnd w:id="1"/>
      <w:r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Pr="00CA7551">
        <w:rPr>
          <w:rFonts w:ascii="Times New Roman" w:hAnsi="Times New Roman" w:cs="Times New Roman"/>
          <w:sz w:val="24"/>
          <w:szCs w:val="24"/>
        </w:rPr>
        <w:t>(3 hr.)</w:t>
      </w:r>
    </w:p>
    <w:p w:rsidR="00C11B3D" w:rsidRPr="00CA7551" w:rsidRDefault="00C11B3D" w:rsidP="00C11B3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Capital Movement</w:t>
      </w:r>
    </w:p>
    <w:p w:rsidR="00C11B3D" w:rsidRPr="00CA7551" w:rsidRDefault="00C11B3D" w:rsidP="00C11B3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Labor Movement</w:t>
      </w:r>
    </w:p>
    <w:p w:rsidR="00D01F65" w:rsidRPr="00D60219" w:rsidRDefault="00504830" w:rsidP="00D60219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ch.12</w:t>
      </w:r>
    </w:p>
    <w:sectPr w:rsidR="00D01F65" w:rsidRPr="00D60219" w:rsidSect="00961285">
      <w:footerReference w:type="even" r:id="rId16"/>
      <w:footerReference w:type="default" r:id="rId17"/>
      <w:pgSz w:w="12240" w:h="15840"/>
      <w:pgMar w:top="993" w:right="1800" w:bottom="1440" w:left="1800" w:header="720" w:footer="432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983" w:rsidRDefault="00C52983">
      <w:r>
        <w:separator/>
      </w:r>
    </w:p>
  </w:endnote>
  <w:endnote w:type="continuationSeparator" w:id="0">
    <w:p w:rsidR="00C52983" w:rsidRDefault="00C52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65" w:rsidRDefault="00D6157B" w:rsidP="00D01F6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01F6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01F65" w:rsidRDefault="00D01F65" w:rsidP="00D01F6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285" w:rsidRDefault="00961285">
    <w:pPr>
      <w:pStyle w:val="Footer"/>
      <w:jc w:val="right"/>
    </w:pPr>
    <w:r>
      <w:t xml:space="preserve">Page </w:t>
    </w:r>
    <w:r w:rsidR="00D6157B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D6157B">
      <w:rPr>
        <w:b/>
        <w:sz w:val="24"/>
        <w:szCs w:val="24"/>
      </w:rPr>
      <w:fldChar w:fldCharType="separate"/>
    </w:r>
    <w:r w:rsidR="00657FE9">
      <w:rPr>
        <w:b/>
        <w:noProof/>
      </w:rPr>
      <w:t>3</w:t>
    </w:r>
    <w:r w:rsidR="00D6157B">
      <w:rPr>
        <w:b/>
        <w:sz w:val="24"/>
        <w:szCs w:val="24"/>
      </w:rPr>
      <w:fldChar w:fldCharType="end"/>
    </w:r>
    <w:r>
      <w:t xml:space="preserve"> of </w:t>
    </w:r>
    <w:r w:rsidR="00D6157B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D6157B">
      <w:rPr>
        <w:b/>
        <w:sz w:val="24"/>
        <w:szCs w:val="24"/>
      </w:rPr>
      <w:fldChar w:fldCharType="separate"/>
    </w:r>
    <w:r w:rsidR="00657FE9">
      <w:rPr>
        <w:b/>
        <w:noProof/>
      </w:rPr>
      <w:t>3</w:t>
    </w:r>
    <w:r w:rsidR="00D6157B">
      <w:rPr>
        <w:b/>
        <w:sz w:val="24"/>
        <w:szCs w:val="24"/>
      </w:rPr>
      <w:fldChar w:fldCharType="end"/>
    </w:r>
  </w:p>
  <w:p w:rsidR="00D01F65" w:rsidRDefault="00D01F65" w:rsidP="00D01F6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983" w:rsidRDefault="00C52983">
      <w:r>
        <w:separator/>
      </w:r>
    </w:p>
  </w:footnote>
  <w:footnote w:type="continuationSeparator" w:id="0">
    <w:p w:rsidR="00C52983" w:rsidRDefault="00C52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F1791"/>
    <w:multiLevelType w:val="multilevel"/>
    <w:tmpl w:val="9BCC4D9A"/>
    <w:lvl w:ilvl="0">
      <w:start w:val="9"/>
      <w:numFmt w:val="decimal"/>
      <w:lvlText w:val="%1"/>
      <w:lvlJc w:val="left"/>
      <w:pPr>
        <w:ind w:left="360" w:hanging="360"/>
      </w:pPr>
      <w:rPr>
        <w:rFonts w:cs="Cordia New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Cordia New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Cordia New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Cordia New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Cordia New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Cordia New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Cordia New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Cordia New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Cordia New" w:hint="default"/>
      </w:rPr>
    </w:lvl>
  </w:abstractNum>
  <w:abstractNum w:abstractNumId="1">
    <w:nsid w:val="190216BC"/>
    <w:multiLevelType w:val="multilevel"/>
    <w:tmpl w:val="1AB01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(%3)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6D507809"/>
    <w:multiLevelType w:val="multilevel"/>
    <w:tmpl w:val="E1C03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>
    <w:nsid w:val="71906515"/>
    <w:multiLevelType w:val="singleLevel"/>
    <w:tmpl w:val="041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6A"/>
    <w:rsid w:val="0004162E"/>
    <w:rsid w:val="000D029E"/>
    <w:rsid w:val="000E2C67"/>
    <w:rsid w:val="000E771D"/>
    <w:rsid w:val="00111F35"/>
    <w:rsid w:val="00134139"/>
    <w:rsid w:val="001B3A4C"/>
    <w:rsid w:val="001E60A3"/>
    <w:rsid w:val="00215748"/>
    <w:rsid w:val="002A6E81"/>
    <w:rsid w:val="002B17E9"/>
    <w:rsid w:val="002E39BB"/>
    <w:rsid w:val="00301B74"/>
    <w:rsid w:val="00363CE3"/>
    <w:rsid w:val="003711A2"/>
    <w:rsid w:val="003A71E4"/>
    <w:rsid w:val="003B1087"/>
    <w:rsid w:val="003C3E15"/>
    <w:rsid w:val="003D4C4A"/>
    <w:rsid w:val="00493461"/>
    <w:rsid w:val="004B5323"/>
    <w:rsid w:val="004B5687"/>
    <w:rsid w:val="004F455A"/>
    <w:rsid w:val="00502BFC"/>
    <w:rsid w:val="00504830"/>
    <w:rsid w:val="00523A61"/>
    <w:rsid w:val="00541DE2"/>
    <w:rsid w:val="0057323F"/>
    <w:rsid w:val="005A522A"/>
    <w:rsid w:val="005B66D8"/>
    <w:rsid w:val="005E4D2B"/>
    <w:rsid w:val="005F0946"/>
    <w:rsid w:val="006002EE"/>
    <w:rsid w:val="00601F6C"/>
    <w:rsid w:val="00616BF3"/>
    <w:rsid w:val="00657FE9"/>
    <w:rsid w:val="0066448B"/>
    <w:rsid w:val="00677962"/>
    <w:rsid w:val="006F674A"/>
    <w:rsid w:val="00701804"/>
    <w:rsid w:val="00711AF1"/>
    <w:rsid w:val="00773865"/>
    <w:rsid w:val="007A133C"/>
    <w:rsid w:val="007C6846"/>
    <w:rsid w:val="00807D66"/>
    <w:rsid w:val="00843002"/>
    <w:rsid w:val="0084417A"/>
    <w:rsid w:val="0085514D"/>
    <w:rsid w:val="008612D4"/>
    <w:rsid w:val="008C00FD"/>
    <w:rsid w:val="00923F50"/>
    <w:rsid w:val="009400DA"/>
    <w:rsid w:val="0094356A"/>
    <w:rsid w:val="009571C5"/>
    <w:rsid w:val="00961285"/>
    <w:rsid w:val="00997015"/>
    <w:rsid w:val="009E573A"/>
    <w:rsid w:val="009F2190"/>
    <w:rsid w:val="00A212EC"/>
    <w:rsid w:val="00AA78A6"/>
    <w:rsid w:val="00B0383E"/>
    <w:rsid w:val="00B23519"/>
    <w:rsid w:val="00B2423B"/>
    <w:rsid w:val="00B47C02"/>
    <w:rsid w:val="00BF2405"/>
    <w:rsid w:val="00C11B3D"/>
    <w:rsid w:val="00C17C31"/>
    <w:rsid w:val="00C34B70"/>
    <w:rsid w:val="00C52983"/>
    <w:rsid w:val="00CA7551"/>
    <w:rsid w:val="00CB77F0"/>
    <w:rsid w:val="00CC7CB1"/>
    <w:rsid w:val="00CE56A6"/>
    <w:rsid w:val="00CE5FC6"/>
    <w:rsid w:val="00D00F93"/>
    <w:rsid w:val="00D01F65"/>
    <w:rsid w:val="00D0660A"/>
    <w:rsid w:val="00D2406F"/>
    <w:rsid w:val="00D312B6"/>
    <w:rsid w:val="00D46743"/>
    <w:rsid w:val="00D60219"/>
    <w:rsid w:val="00D6157B"/>
    <w:rsid w:val="00D74EAE"/>
    <w:rsid w:val="00DB24BC"/>
    <w:rsid w:val="00E04EFB"/>
    <w:rsid w:val="00E16490"/>
    <w:rsid w:val="00E30BBD"/>
    <w:rsid w:val="00E4504C"/>
    <w:rsid w:val="00E82F65"/>
    <w:rsid w:val="00E94450"/>
    <w:rsid w:val="00F34198"/>
    <w:rsid w:val="00F45BF8"/>
    <w:rsid w:val="00F77D2B"/>
    <w:rsid w:val="00F9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57B"/>
    <w:rPr>
      <w:rFonts w:ascii="AngsanaUPC" w:hAnsi="AngsanaUPC"/>
      <w:sz w:val="3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6157B"/>
    <w:pPr>
      <w:ind w:left="1418" w:hanging="567"/>
    </w:pPr>
  </w:style>
  <w:style w:type="character" w:styleId="Hyperlink">
    <w:name w:val="Hyperlink"/>
    <w:rsid w:val="00D6157B"/>
    <w:rPr>
      <w:color w:val="0000FF"/>
      <w:u w:val="single"/>
    </w:rPr>
  </w:style>
  <w:style w:type="paragraph" w:styleId="Header">
    <w:name w:val="header"/>
    <w:basedOn w:val="Normal"/>
    <w:rsid w:val="00D6157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6157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semiHidden/>
    <w:unhideWhenUsed/>
    <w:rsid w:val="00B15BB5"/>
  </w:style>
  <w:style w:type="paragraph" w:styleId="Title">
    <w:name w:val="Title"/>
    <w:basedOn w:val="Normal"/>
    <w:link w:val="TitleChar"/>
    <w:qFormat/>
    <w:rsid w:val="004B5323"/>
    <w:pPr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bidi="th-TH"/>
    </w:rPr>
  </w:style>
  <w:style w:type="paragraph" w:styleId="ListParagraph">
    <w:name w:val="List Paragraph"/>
    <w:basedOn w:val="Normal"/>
    <w:uiPriority w:val="34"/>
    <w:qFormat/>
    <w:rsid w:val="00D46743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  <w:lang w:bidi="th-TH"/>
    </w:rPr>
  </w:style>
  <w:style w:type="paragraph" w:styleId="NormalWeb">
    <w:name w:val="Normal (Web)"/>
    <w:basedOn w:val="Normal"/>
    <w:unhideWhenUsed/>
    <w:rsid w:val="006002EE"/>
    <w:pPr>
      <w:spacing w:before="150" w:after="150" w:line="288" w:lineRule="auto"/>
      <w:ind w:left="150" w:right="150" w:firstLine="600"/>
    </w:pPr>
    <w:rPr>
      <w:rFonts w:ascii="Tahoma" w:hAnsi="Tahoma" w:cs="Tahoma"/>
      <w:color w:val="000000"/>
      <w:sz w:val="24"/>
      <w:szCs w:val="24"/>
      <w:lang w:bidi="th-TH"/>
    </w:rPr>
  </w:style>
  <w:style w:type="character" w:customStyle="1" w:styleId="FooterChar">
    <w:name w:val="Footer Char"/>
    <w:basedOn w:val="DefaultParagraphFont"/>
    <w:link w:val="Footer"/>
    <w:uiPriority w:val="99"/>
    <w:rsid w:val="00CA7551"/>
    <w:rPr>
      <w:rFonts w:ascii="AngsanaUPC" w:hAnsi="AngsanaUPC"/>
      <w:sz w:val="32"/>
      <w:lang w:bidi="ar-SA"/>
    </w:rPr>
  </w:style>
  <w:style w:type="character" w:customStyle="1" w:styleId="TitleChar">
    <w:name w:val="Title Char"/>
    <w:basedOn w:val="DefaultParagraphFont"/>
    <w:link w:val="Title"/>
    <w:rsid w:val="00CA7551"/>
    <w:rPr>
      <w:rFonts w:eastAsia="Cordia New" w:cs="Cordia New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57B"/>
    <w:rPr>
      <w:rFonts w:ascii="AngsanaUPC" w:hAnsi="AngsanaUPC"/>
      <w:sz w:val="3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6157B"/>
    <w:pPr>
      <w:ind w:left="1418" w:hanging="567"/>
    </w:pPr>
  </w:style>
  <w:style w:type="character" w:styleId="Hyperlink">
    <w:name w:val="Hyperlink"/>
    <w:rsid w:val="00D6157B"/>
    <w:rPr>
      <w:color w:val="0000FF"/>
      <w:u w:val="single"/>
    </w:rPr>
  </w:style>
  <w:style w:type="paragraph" w:styleId="Header">
    <w:name w:val="header"/>
    <w:basedOn w:val="Normal"/>
    <w:rsid w:val="00D6157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6157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semiHidden/>
    <w:unhideWhenUsed/>
    <w:rsid w:val="00B15BB5"/>
  </w:style>
  <w:style w:type="paragraph" w:styleId="Title">
    <w:name w:val="Title"/>
    <w:basedOn w:val="Normal"/>
    <w:link w:val="TitleChar"/>
    <w:qFormat/>
    <w:rsid w:val="004B5323"/>
    <w:pPr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bidi="th-TH"/>
    </w:rPr>
  </w:style>
  <w:style w:type="paragraph" w:styleId="ListParagraph">
    <w:name w:val="List Paragraph"/>
    <w:basedOn w:val="Normal"/>
    <w:uiPriority w:val="34"/>
    <w:qFormat/>
    <w:rsid w:val="00D46743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  <w:lang w:bidi="th-TH"/>
    </w:rPr>
  </w:style>
  <w:style w:type="paragraph" w:styleId="NormalWeb">
    <w:name w:val="Normal (Web)"/>
    <w:basedOn w:val="Normal"/>
    <w:unhideWhenUsed/>
    <w:rsid w:val="006002EE"/>
    <w:pPr>
      <w:spacing w:before="150" w:after="150" w:line="288" w:lineRule="auto"/>
      <w:ind w:left="150" w:right="150" w:firstLine="600"/>
    </w:pPr>
    <w:rPr>
      <w:rFonts w:ascii="Tahoma" w:hAnsi="Tahoma" w:cs="Tahoma"/>
      <w:color w:val="000000"/>
      <w:sz w:val="24"/>
      <w:szCs w:val="24"/>
      <w:lang w:bidi="th-TH"/>
    </w:rPr>
  </w:style>
  <w:style w:type="character" w:customStyle="1" w:styleId="FooterChar">
    <w:name w:val="Footer Char"/>
    <w:basedOn w:val="DefaultParagraphFont"/>
    <w:link w:val="Footer"/>
    <w:uiPriority w:val="99"/>
    <w:rsid w:val="00CA7551"/>
    <w:rPr>
      <w:rFonts w:ascii="AngsanaUPC" w:hAnsi="AngsanaUPC"/>
      <w:sz w:val="32"/>
      <w:lang w:bidi="ar-SA"/>
    </w:rPr>
  </w:style>
  <w:style w:type="character" w:customStyle="1" w:styleId="TitleChar">
    <w:name w:val="Title Char"/>
    <w:basedOn w:val="DefaultParagraphFont"/>
    <w:link w:val="Title"/>
    <w:rsid w:val="00CA7551"/>
    <w:rPr>
      <w:rFonts w:eastAsia="Cordia New" w:cs="Cordia New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10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Outline</vt:lpstr>
    </vt:vector>
  </TitlesOfParts>
  <Company>Econ</Company>
  <LinksUpToDate>false</LinksUpToDate>
  <CharactersWithSpaces>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Outline</dc:title>
  <dc:creator>Chayun Tantivasadakarn</dc:creator>
  <cp:lastModifiedBy>Toshiba</cp:lastModifiedBy>
  <cp:revision>12</cp:revision>
  <cp:lastPrinted>2012-08-17T10:03:00Z</cp:lastPrinted>
  <dcterms:created xsi:type="dcterms:W3CDTF">2014-08-15T04:32:00Z</dcterms:created>
  <dcterms:modified xsi:type="dcterms:W3CDTF">2014-08-15T05:05:00Z</dcterms:modified>
</cp:coreProperties>
</file>