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4AA742" w14:textId="235A15CB" w:rsidR="005B1407" w:rsidRPr="005B1407" w:rsidRDefault="005B1407" w:rsidP="005B1407">
      <w:pPr>
        <w:pStyle w:val="NormalWeb"/>
        <w:spacing w:before="0" w:beforeAutospacing="0" w:after="0" w:afterAutospacing="0" w:line="360" w:lineRule="auto"/>
        <w:jc w:val="right"/>
        <w:rPr>
          <w:rFonts w:ascii="Times New Roman" w:hAnsi="Times New Roman" w:cs="Times New Roman"/>
          <w:sz w:val="22"/>
          <w:szCs w:val="22"/>
        </w:rPr>
      </w:pPr>
      <w:r w:rsidRPr="005B1407">
        <w:rPr>
          <w:rFonts w:ascii="Times New Roman" w:hAnsi="Times New Roman" w:cs="Times New Roman"/>
          <w:sz w:val="22"/>
          <w:szCs w:val="22"/>
        </w:rPr>
        <w:t>Montlaya 5904640736</w:t>
      </w:r>
    </w:p>
    <w:p w14:paraId="5202C22B" w14:textId="77777777" w:rsidR="005B1407" w:rsidRPr="005B1407" w:rsidRDefault="005B1407" w:rsidP="005B1407">
      <w:pPr>
        <w:pStyle w:val="NormalWeb"/>
        <w:spacing w:before="0" w:beforeAutospacing="0" w:after="0" w:afterAutospacing="0" w:line="360" w:lineRule="auto"/>
        <w:jc w:val="right"/>
        <w:rPr>
          <w:rFonts w:ascii="Times New Roman" w:hAnsi="Times New Roman" w:cs="Times New Roman"/>
          <w:sz w:val="22"/>
          <w:szCs w:val="22"/>
        </w:rPr>
      </w:pPr>
    </w:p>
    <w:p w14:paraId="22FD1D8A" w14:textId="059A375D" w:rsidR="009222CE" w:rsidRPr="005B1407" w:rsidRDefault="009222CE" w:rsidP="005B1407">
      <w:pPr>
        <w:pStyle w:val="NormalWeb"/>
        <w:spacing w:before="0" w:beforeAutospacing="0" w:after="0" w:afterAutospacing="0" w:line="360" w:lineRule="auto"/>
        <w:jc w:val="center"/>
        <w:rPr>
          <w:rFonts w:ascii="Times New Roman" w:hAnsi="Times New Roman" w:cs="Times New Roman"/>
          <w:sz w:val="22"/>
          <w:szCs w:val="22"/>
        </w:rPr>
      </w:pPr>
      <w:r w:rsidRPr="005B1407">
        <w:rPr>
          <w:rFonts w:ascii="Times New Roman" w:hAnsi="Times New Roman" w:cs="Times New Roman"/>
          <w:sz w:val="22"/>
          <w:szCs w:val="22"/>
        </w:rPr>
        <w:t>Hubs and high fares: Dominance and market power in U.S. Airline Industry</w:t>
      </w:r>
    </w:p>
    <w:p w14:paraId="6362EAD5" w14:textId="77777777" w:rsidR="009222CE" w:rsidRPr="005B1407" w:rsidRDefault="009222CE" w:rsidP="005B1407">
      <w:pPr>
        <w:pStyle w:val="NormalWeb"/>
        <w:spacing w:before="0" w:beforeAutospacing="0" w:after="0" w:afterAutospacing="0" w:line="360" w:lineRule="auto"/>
        <w:rPr>
          <w:rFonts w:ascii="Times New Roman" w:hAnsi="Times New Roman" w:cs="Times New Roman"/>
          <w:sz w:val="22"/>
          <w:szCs w:val="22"/>
        </w:rPr>
      </w:pPr>
      <w:r w:rsidRPr="005B1407">
        <w:rPr>
          <w:rFonts w:ascii="Times New Roman" w:hAnsi="Times New Roman" w:cs="Times New Roman"/>
          <w:sz w:val="22"/>
          <w:szCs w:val="22"/>
        </w:rPr>
        <w:t> </w:t>
      </w:r>
    </w:p>
    <w:p w14:paraId="64D7D3F4" w14:textId="486FD70F" w:rsidR="009222CE" w:rsidRPr="005B1407" w:rsidRDefault="009222CE" w:rsidP="005B1407">
      <w:pPr>
        <w:pStyle w:val="NormalWeb"/>
        <w:spacing w:before="0" w:beforeAutospacing="0" w:after="0" w:afterAutospacing="0" w:line="360" w:lineRule="auto"/>
        <w:rPr>
          <w:rFonts w:ascii="Times New Roman" w:hAnsi="Times New Roman" w:cs="Times New Roman"/>
          <w:sz w:val="22"/>
          <w:szCs w:val="22"/>
        </w:rPr>
      </w:pPr>
      <w:r w:rsidRPr="005B1407">
        <w:rPr>
          <w:rFonts w:ascii="Times New Roman" w:hAnsi="Times New Roman" w:cs="Times New Roman"/>
          <w:sz w:val="22"/>
          <w:szCs w:val="22"/>
        </w:rPr>
        <w:tab/>
      </w:r>
      <w:r w:rsidRPr="005B1407">
        <w:rPr>
          <w:rFonts w:ascii="Times New Roman" w:hAnsi="Times New Roman" w:cs="Times New Roman"/>
          <w:sz w:val="22"/>
          <w:szCs w:val="22"/>
        </w:rPr>
        <w:t xml:space="preserve">This paper demonstrates relationship between the importance of route and airport dominance which affect market power. The share of market power has an influence on ability of airlines to </w:t>
      </w:r>
      <w:r w:rsidRPr="005B1407">
        <w:rPr>
          <w:rFonts w:ascii="Times New Roman" w:hAnsi="Times New Roman" w:cs="Times New Roman"/>
          <w:sz w:val="22"/>
          <w:szCs w:val="22"/>
        </w:rPr>
        <w:t>markup</w:t>
      </w:r>
      <w:r w:rsidRPr="005B1407">
        <w:rPr>
          <w:rFonts w:ascii="Times New Roman" w:hAnsi="Times New Roman" w:cs="Times New Roman"/>
          <w:sz w:val="22"/>
          <w:szCs w:val="22"/>
        </w:rPr>
        <w:t xml:space="preserve"> price above cost. According to the empirical findings, there are two source of market </w:t>
      </w:r>
      <w:r w:rsidRPr="005B1407">
        <w:rPr>
          <w:rFonts w:ascii="Times New Roman" w:hAnsi="Times New Roman" w:cs="Times New Roman"/>
          <w:sz w:val="22"/>
          <w:szCs w:val="22"/>
        </w:rPr>
        <w:t>power,</w:t>
      </w:r>
      <w:r w:rsidRPr="005B1407">
        <w:rPr>
          <w:rFonts w:ascii="Times New Roman" w:hAnsi="Times New Roman" w:cs="Times New Roman"/>
          <w:sz w:val="22"/>
          <w:szCs w:val="22"/>
        </w:rPr>
        <w:t xml:space="preserve"> that are share of the traffic on a route and size of </w:t>
      </w:r>
      <w:r w:rsidRPr="005B1407">
        <w:rPr>
          <w:rFonts w:ascii="Times New Roman" w:hAnsi="Times New Roman" w:cs="Times New Roman"/>
          <w:sz w:val="22"/>
          <w:szCs w:val="22"/>
        </w:rPr>
        <w:t>a carrier’s</w:t>
      </w:r>
      <w:r w:rsidRPr="005B1407">
        <w:rPr>
          <w:rFonts w:ascii="Times New Roman" w:hAnsi="Times New Roman" w:cs="Times New Roman"/>
          <w:sz w:val="22"/>
          <w:szCs w:val="22"/>
        </w:rPr>
        <w:t xml:space="preserve"> operations at the endpoints of the route. Furthermore, the frequent-flyer </w:t>
      </w:r>
      <w:r w:rsidRPr="005B1407">
        <w:rPr>
          <w:rFonts w:ascii="Times New Roman" w:hAnsi="Times New Roman" w:cs="Times New Roman"/>
          <w:sz w:val="22"/>
          <w:szCs w:val="22"/>
        </w:rPr>
        <w:t>programs (</w:t>
      </w:r>
      <w:r w:rsidRPr="005B1407">
        <w:rPr>
          <w:rFonts w:ascii="Times New Roman" w:hAnsi="Times New Roman" w:cs="Times New Roman"/>
          <w:sz w:val="22"/>
          <w:szCs w:val="22"/>
        </w:rPr>
        <w:t xml:space="preserve">FFPs) and reward systems for travel agents become marketing tools in the airline industry for creating advantages for an airline against other competitors. Frequent-flyer program is a program that provide some gifts in return to consumers who have </w:t>
      </w:r>
      <w:proofErr w:type="spellStart"/>
      <w:r w:rsidRPr="005B1407">
        <w:rPr>
          <w:rFonts w:ascii="Times New Roman" w:hAnsi="Times New Roman" w:cs="Times New Roman"/>
          <w:sz w:val="22"/>
          <w:szCs w:val="22"/>
        </w:rPr>
        <w:t>flied</w:t>
      </w:r>
      <w:proofErr w:type="spellEnd"/>
      <w:r w:rsidRPr="005B1407">
        <w:rPr>
          <w:rFonts w:ascii="Times New Roman" w:hAnsi="Times New Roman" w:cs="Times New Roman"/>
          <w:sz w:val="22"/>
          <w:szCs w:val="22"/>
        </w:rPr>
        <w:t xml:space="preserve"> with the airline for many times. Moving to the travel agent commission override programs (TACOs), this device relies on the relationship between air travel buyers and the travel agents. The agent's sales receive the commissions as a </w:t>
      </w:r>
      <w:r w:rsidRPr="005B1407">
        <w:rPr>
          <w:rFonts w:ascii="Times New Roman" w:hAnsi="Times New Roman" w:cs="Times New Roman"/>
          <w:sz w:val="22"/>
          <w:szCs w:val="22"/>
        </w:rPr>
        <w:t>bonus,</w:t>
      </w:r>
      <w:r w:rsidRPr="005B1407">
        <w:rPr>
          <w:rFonts w:ascii="Times New Roman" w:hAnsi="Times New Roman" w:cs="Times New Roman"/>
          <w:sz w:val="22"/>
          <w:szCs w:val="22"/>
        </w:rPr>
        <w:t xml:space="preserve"> and they will present the biased information from the computer reservation systems (CRSs)</w:t>
      </w:r>
      <w:r w:rsidRPr="005B1407">
        <w:rPr>
          <w:rFonts w:ascii="Times New Roman" w:hAnsi="Times New Roman" w:cs="Times New Roman"/>
          <w:sz w:val="22"/>
          <w:szCs w:val="22"/>
        </w:rPr>
        <w:t xml:space="preserve"> which can create the asymmetric information since the buyers can’t be able to monitor the airline perfectly</w:t>
      </w:r>
      <w:r w:rsidRPr="005B1407">
        <w:rPr>
          <w:rFonts w:ascii="Times New Roman" w:hAnsi="Times New Roman" w:cs="Times New Roman"/>
          <w:sz w:val="22"/>
          <w:szCs w:val="22"/>
        </w:rPr>
        <w:t>.</w:t>
      </w:r>
      <w:r w:rsidRPr="005B1407">
        <w:rPr>
          <w:rFonts w:ascii="Times New Roman" w:hAnsi="Times New Roman" w:cs="Times New Roman"/>
          <w:sz w:val="22"/>
          <w:szCs w:val="22"/>
        </w:rPr>
        <w:t xml:space="preserve"> </w:t>
      </w:r>
      <w:r w:rsidR="005B1407" w:rsidRPr="005B1407">
        <w:rPr>
          <w:rFonts w:ascii="Times New Roman" w:hAnsi="Times New Roman" w:cs="Times New Roman"/>
          <w:sz w:val="22"/>
          <w:szCs w:val="22"/>
        </w:rPr>
        <w:t>T</w:t>
      </w:r>
      <w:r w:rsidRPr="005B1407">
        <w:rPr>
          <w:rFonts w:ascii="Times New Roman" w:hAnsi="Times New Roman" w:cs="Times New Roman"/>
          <w:sz w:val="22"/>
          <w:szCs w:val="22"/>
        </w:rPr>
        <w:t>his research solved by</w:t>
      </w:r>
      <w:r w:rsidRPr="005B1407">
        <w:rPr>
          <w:rFonts w:ascii="Times New Roman" w:hAnsi="Times New Roman" w:cs="Times New Roman"/>
          <w:sz w:val="22"/>
          <w:szCs w:val="22"/>
        </w:rPr>
        <w:t xml:space="preserve"> two different methods from</w:t>
      </w:r>
      <w:r w:rsidRPr="005B1407">
        <w:rPr>
          <w:rFonts w:ascii="Times New Roman" w:hAnsi="Times New Roman" w:cs="Times New Roman"/>
          <w:sz w:val="22"/>
          <w:szCs w:val="22"/>
        </w:rPr>
        <w:t xml:space="preserve"> the econometric technique.</w:t>
      </w:r>
      <w:r w:rsidR="005B1407" w:rsidRPr="005B1407">
        <w:rPr>
          <w:rFonts w:ascii="Times New Roman" w:hAnsi="Times New Roman" w:cs="Times New Roman"/>
          <w:sz w:val="22"/>
          <w:szCs w:val="22"/>
        </w:rPr>
        <w:t xml:space="preserve"> First is the evaluation on effect of airport and route dominance and another is c</w:t>
      </w:r>
      <w:r w:rsidR="005B1407" w:rsidRPr="005B1407">
        <w:rPr>
          <w:rFonts w:ascii="Times New Roman" w:hAnsi="Times New Roman" w:cs="Times New Roman"/>
          <w:sz w:val="22"/>
          <w:szCs w:val="22"/>
        </w:rPr>
        <w:t>ross-section estimation of two airlines' prices on route which revealing the market power of carriers</w:t>
      </w:r>
      <w:r w:rsidR="005B1407" w:rsidRPr="005B1407">
        <w:rPr>
          <w:rFonts w:ascii="Times New Roman" w:hAnsi="Times New Roman" w:cs="Times New Roman"/>
          <w:sz w:val="22"/>
          <w:szCs w:val="22"/>
        </w:rPr>
        <w:t>.</w:t>
      </w:r>
      <w:r w:rsidRPr="005B1407">
        <w:rPr>
          <w:rFonts w:ascii="Times New Roman" w:hAnsi="Times New Roman" w:cs="Times New Roman"/>
          <w:sz w:val="22"/>
          <w:szCs w:val="22"/>
        </w:rPr>
        <w:t xml:space="preserve"> </w:t>
      </w:r>
      <w:r w:rsidR="005B1407" w:rsidRPr="005B1407">
        <w:rPr>
          <w:rFonts w:ascii="Times New Roman" w:hAnsi="Times New Roman" w:cs="Times New Roman"/>
          <w:sz w:val="22"/>
          <w:szCs w:val="22"/>
        </w:rPr>
        <w:t xml:space="preserve">As a </w:t>
      </w:r>
      <w:r w:rsidRPr="005B1407">
        <w:rPr>
          <w:rFonts w:ascii="Times New Roman" w:hAnsi="Times New Roman" w:cs="Times New Roman"/>
          <w:sz w:val="22"/>
          <w:szCs w:val="22"/>
        </w:rPr>
        <w:t>result,</w:t>
      </w:r>
      <w:r w:rsidR="005B1407" w:rsidRPr="005B1407">
        <w:rPr>
          <w:rFonts w:ascii="Times New Roman" w:hAnsi="Times New Roman" w:cs="Times New Roman"/>
          <w:sz w:val="22"/>
          <w:szCs w:val="22"/>
        </w:rPr>
        <w:t xml:space="preserve"> it </w:t>
      </w:r>
      <w:proofErr w:type="gramStart"/>
      <w:r w:rsidR="005B1407" w:rsidRPr="005B1407">
        <w:rPr>
          <w:rFonts w:ascii="Times New Roman" w:hAnsi="Times New Roman" w:cs="Times New Roman"/>
          <w:sz w:val="22"/>
          <w:szCs w:val="22"/>
        </w:rPr>
        <w:t>have</w:t>
      </w:r>
      <w:proofErr w:type="gramEnd"/>
      <w:r w:rsidR="005B1407" w:rsidRPr="005B1407">
        <w:rPr>
          <w:rFonts w:ascii="Times New Roman" w:hAnsi="Times New Roman" w:cs="Times New Roman"/>
          <w:sz w:val="22"/>
          <w:szCs w:val="22"/>
        </w:rPr>
        <w:t xml:space="preserve"> been shown that hub-and-spoke air transport system creates more efficient use in aircraft which can increase total surplus of the profit and the advantages of airport dominance can be explained by the marketing device. Therefore,</w:t>
      </w:r>
      <w:r w:rsidRPr="005B1407">
        <w:rPr>
          <w:rFonts w:ascii="Times New Roman" w:hAnsi="Times New Roman" w:cs="Times New Roman"/>
          <w:sz w:val="22"/>
          <w:szCs w:val="22"/>
        </w:rPr>
        <w:t xml:space="preserve"> it wouldn't be a good idea for government to deter airlines from forming hubs</w:t>
      </w:r>
      <w:r w:rsidR="005B1407" w:rsidRPr="005B1407">
        <w:rPr>
          <w:rFonts w:ascii="Times New Roman" w:hAnsi="Times New Roman" w:cs="Times New Roman"/>
          <w:sz w:val="22"/>
          <w:szCs w:val="22"/>
        </w:rPr>
        <w:t>.</w:t>
      </w:r>
      <w:bookmarkStart w:id="0" w:name="_GoBack"/>
      <w:bookmarkEnd w:id="0"/>
    </w:p>
    <w:p w14:paraId="08725A61" w14:textId="64980504" w:rsidR="00A24EDA" w:rsidRPr="005B1407" w:rsidRDefault="005B1407" w:rsidP="005B1407">
      <w:pPr>
        <w:spacing w:line="360" w:lineRule="auto"/>
        <w:rPr>
          <w:rFonts w:ascii="Times New Roman" w:hAnsi="Times New Roman" w:cs="Times New Roman"/>
        </w:rPr>
      </w:pPr>
    </w:p>
    <w:sectPr w:rsidR="00A24EDA" w:rsidRPr="005B14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1F7"/>
    <w:rsid w:val="001F5A2B"/>
    <w:rsid w:val="002866E4"/>
    <w:rsid w:val="00320470"/>
    <w:rsid w:val="00380962"/>
    <w:rsid w:val="0045436A"/>
    <w:rsid w:val="005B1407"/>
    <w:rsid w:val="009222CE"/>
    <w:rsid w:val="009B41E4"/>
    <w:rsid w:val="00AA0C23"/>
    <w:rsid w:val="00CE01F7"/>
    <w:rsid w:val="00DA3209"/>
  </w:rsids>
  <m:mathPr>
    <m:mathFont m:val="Cambria Math"/>
    <m:brkBin m:val="before"/>
    <m:brkBinSub m:val="--"/>
    <m:smallFrac m:val="0"/>
    <m:dispDef/>
    <m:lMargin m:val="0"/>
    <m:rMargin m:val="0"/>
    <m:defJc m:val="centerGroup"/>
    <m:wrapIndent m:val="1440"/>
    <m:intLim m:val="subSup"/>
    <m:naryLim m:val="undOvr"/>
  </m:mathPr>
  <w:themeFontLang w:val="en-US" w:eastAsia="ko-KR"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CEF3D"/>
  <w15:chartTrackingRefBased/>
  <w15:docId w15:val="{3B7CE4A7-16CB-424A-81F1-BEC61233F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8"/>
        <w:lang w:val="en-US" w:eastAsia="ko-KR"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222CE"/>
    <w:pPr>
      <w:spacing w:before="100" w:beforeAutospacing="1" w:after="100" w:afterAutospacing="1" w:line="240" w:lineRule="auto"/>
    </w:pPr>
    <w:rPr>
      <w:rFonts w:ascii="Tahoma" w:eastAsia="Times New Roman" w:hAnsi="Tahoma" w:cs="Tahom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1301556">
      <w:bodyDiv w:val="1"/>
      <w:marLeft w:val="0"/>
      <w:marRight w:val="0"/>
      <w:marTop w:val="0"/>
      <w:marBottom w:val="0"/>
      <w:divBdr>
        <w:top w:val="none" w:sz="0" w:space="0" w:color="auto"/>
        <w:left w:val="none" w:sz="0" w:space="0" w:color="auto"/>
        <w:bottom w:val="none" w:sz="0" w:space="0" w:color="auto"/>
        <w:right w:val="none" w:sz="0" w:space="0" w:color="auto"/>
      </w:divBdr>
    </w:div>
    <w:div w:id="1708872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1</Pages>
  <Words>271</Words>
  <Characters>1548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Montlaya L</dc:creator>
  <cp:keywords/>
  <dc:description/>
  <cp:lastModifiedBy>Montlaya L</cp:lastModifiedBy>
  <cp:revision>1</cp:revision>
  <dcterms:created xsi:type="dcterms:W3CDTF">2020-02-03T06:41:00Z</dcterms:created>
  <dcterms:modified xsi:type="dcterms:W3CDTF">2020-02-03T09:00:00Z</dcterms:modified>
</cp:coreProperties>
</file>