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398" w:rsidRDefault="0079057A" w:rsidP="00E740E3">
      <w:pPr>
        <w:pStyle w:val="ListParagraph"/>
        <w:numPr>
          <w:ilvl w:val="0"/>
          <w:numId w:val="1"/>
        </w:numPr>
      </w:pPr>
      <w:r>
        <w:t>All exchange rates must be converted into a form, baht/a unit of foreign currency.  Hence, the reported exchange rate (currency to a given currency t</w:t>
      </w:r>
      <w:r w:rsidR="00E740E3">
        <w:t>o US$) in IFS must be converted</w:t>
      </w:r>
      <w:r>
        <w:t>.</w:t>
      </w:r>
      <w:r w:rsidR="00E740E3">
        <w:t xml:space="preserve"> </w:t>
      </w:r>
      <w:r>
        <w:t xml:space="preserve"> </w:t>
      </w:r>
      <w:r w:rsidR="00E740E3">
        <w:t>Three</w:t>
      </w:r>
      <w:r w:rsidR="00E47824">
        <w:t xml:space="preserve"> remarks must be addressed. First, </w:t>
      </w:r>
      <w:r>
        <w:t xml:space="preserve">UK is different as it is expressed in terms </w:t>
      </w:r>
      <w:r w:rsidR="00E47824">
        <w:t xml:space="preserve">US$ per pound.  The way to convert the reported exchange rate to baht/pound is different from other countries.  Second, </w:t>
      </w:r>
      <w:r w:rsidR="00E740E3">
        <w:t>for US dollar, its present form is in baht/a unit of foreign currency so no further changes are needed.  Thirdly, o</w:t>
      </w:r>
      <w:r w:rsidR="00E47824">
        <w:t xml:space="preserve">ther Asia, nes refers to other small Asian economies so that it must be neglected in your calculation. </w:t>
      </w:r>
    </w:p>
    <w:p w:rsidR="00E47824" w:rsidRDefault="00E47824" w:rsidP="00E47824">
      <w:pPr>
        <w:pStyle w:val="ListParagraph"/>
      </w:pPr>
    </w:p>
    <w:p w:rsidR="00E47824" w:rsidRDefault="00E47824" w:rsidP="0079057A">
      <w:pPr>
        <w:pStyle w:val="ListParagraph"/>
        <w:numPr>
          <w:ilvl w:val="0"/>
          <w:numId w:val="1"/>
        </w:numPr>
      </w:pPr>
      <w:r>
        <w:t>A sum of direct calculated weights is not equal to 1 (100%) due to the definition of our ‘major country’ definition.  In theory, we should re-weight to make it up to 100 per cent.  For example, the US weight is 0.203 or 20.3 per cent.  After re-weighting, the new weight to the US is 0.2436 or 24.36 %.  Nonetheless, in practice whether the weight is re-calculated to ensure their summation be 100 per cent would not</w:t>
      </w:r>
      <w:r w:rsidR="00E740E3">
        <w:t xml:space="preserve"> have significant e</w:t>
      </w:r>
      <w:r>
        <w:t xml:space="preserve">ffect the pattern of calculated indices. </w:t>
      </w:r>
    </w:p>
    <w:p w:rsidR="00E47824" w:rsidRDefault="00E47824" w:rsidP="00E47824">
      <w:pPr>
        <w:pStyle w:val="ListParagraph"/>
      </w:pPr>
    </w:p>
    <w:p w:rsidR="000050C5" w:rsidRDefault="00502DC8" w:rsidP="00363143">
      <w:pPr>
        <w:pStyle w:val="ListParagraph"/>
        <w:numPr>
          <w:ilvl w:val="0"/>
          <w:numId w:val="1"/>
        </w:numPr>
      </w:pPr>
      <w:r>
        <w:t>If your calculation is correct, the product of NEER would be equal to</w:t>
      </w:r>
      <w:r w:rsidR="00E740E3">
        <w:t xml:space="preserve"> 2.6742 for 2001 Q1</w:t>
      </w:r>
      <w:r>
        <w:t xml:space="preserve">.  </w:t>
      </w:r>
      <w:r w:rsidR="00363143">
        <w:t xml:space="preserve">Note the number itself illustrates the average exchange (Baht/foreign currency) at a given period. </w:t>
      </w:r>
    </w:p>
    <w:p w:rsidR="000050C5" w:rsidRDefault="000050C5" w:rsidP="000050C5">
      <w:pPr>
        <w:pStyle w:val="ListParagraph"/>
      </w:pPr>
    </w:p>
    <w:p w:rsidR="000050C5" w:rsidRDefault="000050C5" w:rsidP="000050C5">
      <w:pPr>
        <w:pStyle w:val="ListParagraph"/>
      </w:pPr>
      <w:r>
        <w:t>The formula in the excel is as follows;</w:t>
      </w:r>
    </w:p>
    <w:p w:rsidR="000050C5" w:rsidRPr="000050C5" w:rsidRDefault="00E740E3" w:rsidP="000050C5">
      <w:pPr>
        <w:pStyle w:val="ListParagraph"/>
      </w:pPr>
      <w:r w:rsidRPr="00E740E3">
        <w:t>=D30^($C$30)*D31^($C$31)*D32^($C$32)*D33^($C$33)*D34^($C$34)*D35^($C$35)*D36^($C$36)*D37^($C$37)*D38^($C$38)*D39^($C$39)*D40^($C$40)*D41^($C$41)*D42^($C$42)*D43^($C$43)*D44^($C$44)*D45^($C$45)*D46^($C$46)*D47^($C$47)*D48^($C$48)*D49^($C$49)*D50^($C$50)</w:t>
      </w:r>
    </w:p>
    <w:p w:rsidR="000050C5" w:rsidRDefault="000050C5" w:rsidP="000050C5">
      <w:pPr>
        <w:pStyle w:val="ListParagraph"/>
      </w:pPr>
    </w:p>
    <w:p w:rsidR="00363143" w:rsidRDefault="00E740E3" w:rsidP="000050C5">
      <w:r>
        <w:t xml:space="preserve">Noticeably, </w:t>
      </w:r>
      <w:r w:rsidR="000050C5">
        <w:t xml:space="preserve">the number itself does </w:t>
      </w:r>
      <w:r w:rsidR="00363143">
        <w:t>not provide much meaningful</w:t>
      </w:r>
      <w:r w:rsidR="000050C5">
        <w:t xml:space="preserve"> in analytical viewpoint</w:t>
      </w:r>
      <w:r w:rsidR="00363143">
        <w:t xml:space="preserve">.  Instead the rate of change is what we are looking at. </w:t>
      </w:r>
      <w:r w:rsidR="0038077C">
        <w:t xml:space="preserve"> In practice, the NEER is converted into an index.  Here we use 2001Q1 as the base year.  It does not really matter which base year you choose.  It anyway gives you the same pattern. </w:t>
      </w:r>
    </w:p>
    <w:p w:rsidR="00363143" w:rsidRDefault="00363143" w:rsidP="00363143">
      <w:pPr>
        <w:pStyle w:val="ListParagraph"/>
      </w:pPr>
    </w:p>
    <w:p w:rsidR="0038077C" w:rsidRDefault="00363143" w:rsidP="0038077C">
      <w:pPr>
        <w:pStyle w:val="ListParagraph"/>
        <w:numPr>
          <w:ilvl w:val="0"/>
          <w:numId w:val="1"/>
        </w:numPr>
      </w:pPr>
      <w:r>
        <w:t>The difference between</w:t>
      </w:r>
      <w:r w:rsidR="0038077C">
        <w:t xml:space="preserve"> NEER and REER is the price component.  Price component in REER is relative price opposed to price in a country in interest (here is Thailand). </w:t>
      </w:r>
      <w:r w:rsidR="000050C5">
        <w:t xml:space="preserve"> In Question 6, you are asked to use consumer price index (CPI) as a proxy of price;</w:t>
      </w:r>
    </w:p>
    <w:p w:rsidR="000050C5" w:rsidRDefault="000050C5" w:rsidP="000050C5">
      <w:pPr>
        <w:ind w:firstLine="720"/>
      </w:pPr>
      <w:r>
        <w:t>Generally,</w:t>
      </w:r>
    </w:p>
    <w:p w:rsidR="000050C5" w:rsidRDefault="000050C5" w:rsidP="000050C5">
      <w:pPr>
        <w:pStyle w:val="MTDisplayEquation"/>
      </w:pPr>
      <w:r>
        <w:tab/>
      </w:r>
      <w:r w:rsidRPr="000050C5">
        <w:rPr>
          <w:position w:val="-32"/>
        </w:rPr>
        <w:object w:dxaOrig="1219"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36.3pt" o:ole="">
            <v:imagedata r:id="rId6" o:title=""/>
          </v:shape>
          <o:OLEObject Type="Embed" ProgID="Equation.DSMT4" ShapeID="_x0000_i1025" DrawAspect="Content" ObjectID="_1413348244" r:id="rId7"/>
        </w:object>
      </w:r>
      <w:r>
        <w:tab/>
        <w:t>(1)</w:t>
      </w:r>
    </w:p>
    <w:p w:rsidR="000050C5" w:rsidRDefault="000050C5" w:rsidP="000050C5">
      <w:pPr>
        <w:ind w:firstLine="720"/>
      </w:pPr>
      <w:r>
        <w:t xml:space="preserve">Equation 1 illustrates CPI of Country I at time t is the relative price at time t as opposed to that at base year.  Hence, CPI indicates the extent to which price level at time t deviates from that at base year.  For example, price at time t is double that at the base year.  CPI at time t would be 200.  </w:t>
      </w:r>
    </w:p>
    <w:p w:rsidR="00D65614" w:rsidRDefault="000050C5" w:rsidP="000050C5">
      <w:pPr>
        <w:ind w:firstLine="720"/>
      </w:pPr>
      <w:r>
        <w:lastRenderedPageBreak/>
        <w:t>When CPIs of two countries</w:t>
      </w:r>
      <w:r w:rsidR="00D65614">
        <w:t xml:space="preserve"> are compared</w:t>
      </w:r>
      <w:r>
        <w:t xml:space="preserve">, </w:t>
      </w:r>
      <w:r w:rsidR="00D65614">
        <w:t xml:space="preserve">it provides the relative change of price level of two countries, say, Thailand and US.    </w:t>
      </w:r>
    </w:p>
    <w:p w:rsidR="00D65614" w:rsidRDefault="00D65614" w:rsidP="00D65614">
      <w:pPr>
        <w:pStyle w:val="MTDisplayEquation"/>
      </w:pPr>
      <w:r>
        <w:tab/>
      </w:r>
      <w:r w:rsidRPr="00D65614">
        <w:rPr>
          <w:position w:val="-60"/>
        </w:rPr>
        <w:object w:dxaOrig="3200" w:dyaOrig="1320">
          <v:shape id="_x0000_i1026" type="#_x0000_t75" style="width:160.3pt;height:65.75pt" o:ole="">
            <v:imagedata r:id="rId8" o:title=""/>
          </v:shape>
          <o:OLEObject Type="Embed" ProgID="Equation.DSMT4" ShapeID="_x0000_i1026" DrawAspect="Content" ObjectID="_1413348245" r:id="rId9"/>
        </w:object>
      </w:r>
    </w:p>
    <w:p w:rsidR="00D65614" w:rsidRDefault="00D65614" w:rsidP="00D65614">
      <w:pPr>
        <w:ind w:firstLine="720"/>
      </w:pPr>
      <w:r>
        <w:t xml:space="preserve">Let assume  CPI of US is 150 whereas that of Thailand is 200.  The ratio would be 0.75.  It indicates that price in US grew at the slower rate than Thailand.  </w:t>
      </w:r>
    </w:p>
    <w:p w:rsidR="00D65614" w:rsidRDefault="00D65614" w:rsidP="00D65614">
      <w:pPr>
        <w:ind w:firstLine="720"/>
      </w:pPr>
      <w:r>
        <w:t xml:space="preserve">When there are more than one trading partners to be compared with, we adopt the geometric average as used in NEER.  </w:t>
      </w:r>
    </w:p>
    <w:p w:rsidR="00D65614" w:rsidRDefault="00D65614" w:rsidP="00D65614">
      <w:pPr>
        <w:ind w:firstLine="720"/>
      </w:pPr>
      <w:r>
        <w:t xml:space="preserve">Note that CPI indices are available all countries but China and </w:t>
      </w:r>
      <w:r w:rsidRPr="00D65614">
        <w:t>United Arab Emirates</w:t>
      </w:r>
      <w:r>
        <w:t xml:space="preserve">.  China reports the year-on-year percentage change so that the indices are needed to generate the whole series of CPI.  Hence, we exclude these two countries from our calculation.   </w:t>
      </w:r>
    </w:p>
    <w:p w:rsidR="00D65614" w:rsidRPr="00D65614" w:rsidRDefault="00D65614" w:rsidP="00D65614">
      <w:pPr>
        <w:pStyle w:val="MTDisplayEquation"/>
      </w:pPr>
      <w:r>
        <w:tab/>
      </w:r>
      <w:r w:rsidRPr="00D65614">
        <w:rPr>
          <w:position w:val="-64"/>
        </w:rPr>
        <w:object w:dxaOrig="2220" w:dyaOrig="1400">
          <v:shape id="_x0000_i1027" type="#_x0000_t75" style="width:110.8pt;height:70.1pt" o:ole="">
            <v:imagedata r:id="rId10" o:title=""/>
          </v:shape>
          <o:OLEObject Type="Embed" ProgID="Equation.DSMT4" ShapeID="_x0000_i1027" DrawAspect="Content" ObjectID="_1413348246" r:id="rId11"/>
        </w:object>
      </w:r>
    </w:p>
    <w:p w:rsidR="00E740E3" w:rsidRDefault="00E740E3" w:rsidP="00E740E3">
      <w:pPr>
        <w:pStyle w:val="ListParagraph"/>
      </w:pPr>
      <w:r>
        <w:t>Another important point is when calculating price components, denominator is Thailand’s price index.  That is,</w:t>
      </w:r>
    </w:p>
    <w:p w:rsidR="00E740E3" w:rsidRDefault="00E740E3" w:rsidP="00E740E3"/>
    <w:p w:rsidR="00E740E3" w:rsidRDefault="00E740E3" w:rsidP="00E740E3">
      <w:pPr>
        <w:pStyle w:val="MTDisplayEquation"/>
      </w:pPr>
      <w:r>
        <w:tab/>
      </w:r>
      <w:r w:rsidRPr="00E740E3">
        <w:rPr>
          <w:position w:val="-30"/>
        </w:rPr>
        <w:object w:dxaOrig="2820" w:dyaOrig="1040">
          <v:shape id="_x0000_i1028" type="#_x0000_t75" style="width:140.85pt;height:51.95pt" o:ole="">
            <v:imagedata r:id="rId12" o:title=""/>
          </v:shape>
          <o:OLEObject Type="Embed" ProgID="Equation.DSMT4" ShapeID="_x0000_i1028" DrawAspect="Content" ObjectID="_1413348247" r:id="rId13"/>
        </w:object>
      </w:r>
    </w:p>
    <w:p w:rsidR="00E740E3" w:rsidRDefault="00E740E3" w:rsidP="00E740E3">
      <w:pPr>
        <w:pStyle w:val="ListParagraph"/>
      </w:pPr>
    </w:p>
    <w:p w:rsidR="00E740E3" w:rsidRDefault="00D65614" w:rsidP="00D65614">
      <w:pPr>
        <w:pStyle w:val="ListParagraph"/>
        <w:numPr>
          <w:ilvl w:val="0"/>
          <w:numId w:val="1"/>
        </w:numPr>
      </w:pPr>
      <w:r>
        <w:t>In Question 7, you are assigned to use different price proxy, GDP deflator.  There are missing data for China, United Arab Emirates</w:t>
      </w:r>
      <w:r w:rsidR="00E740E3">
        <w:t>, Cambodia, Singapore, Lao, Saudi Arabia, Myanmar</w:t>
      </w:r>
      <w:r>
        <w:t xml:space="preserve"> and Vietnam.  </w:t>
      </w:r>
    </w:p>
    <w:p w:rsidR="00E740E3" w:rsidRDefault="00E740E3" w:rsidP="00E740E3">
      <w:pPr>
        <w:pStyle w:val="ListParagraph"/>
      </w:pPr>
      <w:r>
        <w:t>No substitutes</w:t>
      </w:r>
      <w:r>
        <w:tab/>
        <w:t>for China and United Arab Emirates (so excluded from calculation)</w:t>
      </w:r>
    </w:p>
    <w:p w:rsidR="00E740E3" w:rsidRDefault="00E740E3" w:rsidP="00E740E3">
      <w:pPr>
        <w:pStyle w:val="ListParagraph"/>
      </w:pPr>
      <w:r>
        <w:t>Use PPI</w:t>
      </w:r>
      <w:r>
        <w:tab/>
        <w:t>for Singapore and Saudi Arabia</w:t>
      </w:r>
    </w:p>
    <w:p w:rsidR="00E740E3" w:rsidRDefault="00E740E3" w:rsidP="00E740E3">
      <w:pPr>
        <w:pStyle w:val="ListParagraph"/>
      </w:pPr>
      <w:r>
        <w:t>Use CPI for Cambodia, Lao, Vietnam and Myna mar</w:t>
      </w:r>
    </w:p>
    <w:p w:rsidR="00E740E3" w:rsidRDefault="00E740E3" w:rsidP="00E740E3">
      <w:pPr>
        <w:pStyle w:val="ListParagraph"/>
      </w:pPr>
      <w:r>
        <w:t xml:space="preserve">(See in worksheet Fill in Q7). </w:t>
      </w:r>
    </w:p>
    <w:p w:rsidR="00E740E3" w:rsidRDefault="00E740E3" w:rsidP="00E740E3">
      <w:pPr>
        <w:pStyle w:val="ListParagraph"/>
      </w:pPr>
    </w:p>
    <w:p w:rsidR="00E740E3" w:rsidRDefault="00E740E3" w:rsidP="00E740E3">
      <w:pPr>
        <w:pStyle w:val="ListParagraph"/>
      </w:pPr>
      <w:r>
        <w:t xml:space="preserve">The filled price is used in REER calculation in Worksheet Q7. </w:t>
      </w:r>
    </w:p>
    <w:p w:rsidR="004C18C3" w:rsidRDefault="004C18C3" w:rsidP="004C18C3">
      <w:pPr>
        <w:pStyle w:val="ListParagraph"/>
      </w:pPr>
    </w:p>
    <w:p w:rsidR="00363143" w:rsidRDefault="00363143" w:rsidP="00363143"/>
    <w:sectPr w:rsidR="00363143" w:rsidSect="00DA639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242B0"/>
    <w:multiLevelType w:val="hybridMultilevel"/>
    <w:tmpl w:val="84342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applyBreakingRules/>
  </w:compat>
  <w:rsids>
    <w:rsidRoot w:val="0079057A"/>
    <w:rsid w:val="000050C5"/>
    <w:rsid w:val="00363143"/>
    <w:rsid w:val="0038077C"/>
    <w:rsid w:val="004C18C3"/>
    <w:rsid w:val="00502DC8"/>
    <w:rsid w:val="0079057A"/>
    <w:rsid w:val="00D04BF3"/>
    <w:rsid w:val="00D65614"/>
    <w:rsid w:val="00D97869"/>
    <w:rsid w:val="00DA6398"/>
    <w:rsid w:val="00E47824"/>
    <w:rsid w:val="00E740E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3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57A"/>
    <w:pPr>
      <w:ind w:left="720"/>
      <w:contextualSpacing/>
    </w:pPr>
  </w:style>
  <w:style w:type="paragraph" w:customStyle="1" w:styleId="MTDisplayEquation">
    <w:name w:val="MTDisplayEquation"/>
    <w:basedOn w:val="Normal"/>
    <w:next w:val="Normal"/>
    <w:link w:val="MTDisplayEquationChar"/>
    <w:rsid w:val="000050C5"/>
    <w:pPr>
      <w:tabs>
        <w:tab w:val="center" w:pos="4520"/>
        <w:tab w:val="right" w:pos="9020"/>
      </w:tabs>
      <w:ind w:firstLine="720"/>
    </w:pPr>
  </w:style>
  <w:style w:type="character" w:customStyle="1" w:styleId="MTDisplayEquationChar">
    <w:name w:val="MTDisplayEquation Char"/>
    <w:basedOn w:val="DefaultParagraphFont"/>
    <w:link w:val="MTDisplayEquation"/>
    <w:rsid w:val="000050C5"/>
  </w:style>
  <w:style w:type="paragraph" w:styleId="BalloonText">
    <w:name w:val="Balloon Text"/>
    <w:basedOn w:val="Normal"/>
    <w:link w:val="BalloonTextChar"/>
    <w:uiPriority w:val="99"/>
    <w:semiHidden/>
    <w:unhideWhenUsed/>
    <w:rsid w:val="004C18C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C18C3"/>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4.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8BD37-66C6-4287-B853-6E03BD371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2</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2012-10-30T03:48:00Z</dcterms:created>
  <dcterms:modified xsi:type="dcterms:W3CDTF">2012-11-02T00:58:00Z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