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ab/>
        <w:tab/>
        <w:tab/>
        <w:tab/>
        <w:tab/>
        <w:tab/>
        <w:t xml:space="preserve">                Kanyakorn Liampaitoon</w:t>
      </w:r>
    </w:p>
    <w:p w:rsidR="00000000" w:rsidDel="00000000" w:rsidP="00000000" w:rsidRDefault="00000000" w:rsidRPr="00000000" w14:paraId="00000002">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3">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4">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The completion of Lower Sesan 2, the dam built as part of China’s Belt and Road Initiative, has many effects on the environment and communities due to the elimination of the water route. Which disrupts the migration of fish and reproductive cycles causing the decline of fishery yields.</w:t>
      </w:r>
    </w:p>
    <w:p w:rsidR="00000000" w:rsidDel="00000000" w:rsidP="00000000" w:rsidRDefault="00000000" w:rsidRPr="00000000" w14:paraId="00000005">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p>
    <w:p w:rsidR="00000000" w:rsidDel="00000000" w:rsidP="00000000" w:rsidRDefault="00000000" w:rsidRPr="00000000" w14:paraId="00000006">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Moreover, a huge artificial reservoir also flooded villages. Income is gone since the land was submerged. People need to be resettled far from the river such as barren land which is hard to farm and fishing. Some move to live on forest land but they also struggle to live as well. People can not find resources as used to, all sources that communities can sell as earning such fish, fruit, and rice are gone.</w:t>
      </w:r>
    </w:p>
    <w:p w:rsidR="00000000" w:rsidDel="00000000" w:rsidP="00000000" w:rsidRDefault="00000000" w:rsidRPr="00000000" w14:paraId="00000007">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8">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Although villagers and specialists had opposed the dam, the Cambodian government ignored them and some were threatened. There are many reasons why they disagree to build the dam. First, environmentally, the dam releases greenhouse gases and they destroy habitats by disrupting fish migration which causes climate change. Second, economics, in Cambodia electricity is not reliable compared to the cost of dam processes. It is not worth losing the fishery income to build a dam because the country's geography is not suited.</w:t>
      </w:r>
    </w:p>
    <w:p w:rsidR="00000000" w:rsidDel="00000000" w:rsidP="00000000" w:rsidRDefault="00000000" w:rsidRPr="00000000" w14:paraId="00000009">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A">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In my opinion, the completion of the dam leads to both advantages and disadvantages. However, if it is built in an appropriate landscape, the more benefit they will get. Governments also need to listen to their people because they get directly damages.</w:t>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th"/>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01MHllM/FDkEvz5ipdQsSSJ/mvQ==">AMUW2mX23Mpm6htJN7+DdznO6VcZ6pk/luSYJRwPgEQNdNvQPlDs9vI6pku4OZ9n+Ia0aPcfyd5DBo7/FZ5I73sJqqtGTXINDZvfSgoIy0iCTMhd8CWdAnw=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