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F0F4A" w14:textId="77777777" w:rsidR="00AC34C2" w:rsidRPr="002D0CE7" w:rsidRDefault="00AC34C2" w:rsidP="005B528C">
      <w:pPr>
        <w:pStyle w:val="HeadingA"/>
        <w:spacing w:after="0"/>
        <w:rPr>
          <w:rFonts w:ascii="Cambria" w:hAnsi="Cambria"/>
          <w:b/>
          <w:szCs w:val="40"/>
        </w:rPr>
      </w:pPr>
      <w:r w:rsidRPr="002D0CE7">
        <w:rPr>
          <w:rFonts w:ascii="Cambria" w:hAnsi="Cambria"/>
          <w:b/>
          <w:szCs w:val="40"/>
        </w:rPr>
        <w:t>Chapter 16</w:t>
      </w:r>
    </w:p>
    <w:p w14:paraId="18DA5EA1" w14:textId="77777777" w:rsidR="00AC34C2" w:rsidRPr="002D0CE7" w:rsidRDefault="00AC34C2" w:rsidP="005B528C">
      <w:pPr>
        <w:pStyle w:val="HeadingA"/>
        <w:spacing w:after="0"/>
        <w:rPr>
          <w:rFonts w:ascii="Cambria" w:hAnsi="Cambria"/>
          <w:b/>
          <w:szCs w:val="40"/>
        </w:rPr>
      </w:pPr>
      <w:r w:rsidRPr="002D0CE7">
        <w:rPr>
          <w:rFonts w:ascii="Cambria" w:hAnsi="Cambria"/>
          <w:b/>
          <w:szCs w:val="40"/>
        </w:rPr>
        <w:t>General Equilibrium Theory</w:t>
      </w:r>
    </w:p>
    <w:p w14:paraId="0C6D0AAD" w14:textId="77777777" w:rsidR="00AC34C2" w:rsidRPr="002D0CE7" w:rsidRDefault="00AC34C2" w:rsidP="005B528C">
      <w:pPr>
        <w:pBdr>
          <w:top w:val="single" w:sz="18" w:space="1" w:color="auto"/>
        </w:pBdr>
        <w:rPr>
          <w:rFonts w:ascii="Cambria" w:hAnsi="Cambria"/>
          <w:b/>
          <w:sz w:val="28"/>
          <w:szCs w:val="28"/>
        </w:rPr>
      </w:pPr>
    </w:p>
    <w:p w14:paraId="05CA8BF6" w14:textId="77777777" w:rsidR="002D0CE7" w:rsidRPr="002D0CE7" w:rsidRDefault="002D0CE7" w:rsidP="002D0CE7">
      <w:pPr>
        <w:pStyle w:val="Question"/>
        <w:spacing w:before="0" w:after="0" w:line="276" w:lineRule="auto"/>
        <w:ind w:left="0" w:firstLine="0"/>
        <w:rPr>
          <w:rFonts w:ascii="Cambria" w:hAnsi="Cambria"/>
          <w:b/>
          <w:color w:val="FF0000"/>
          <w:sz w:val="28"/>
          <w:szCs w:val="28"/>
        </w:rPr>
      </w:pPr>
      <w:r w:rsidRPr="002D0CE7">
        <w:rPr>
          <w:rFonts w:ascii="Cambria" w:hAnsi="Cambria"/>
          <w:b/>
          <w:color w:val="FF0000"/>
          <w:sz w:val="28"/>
          <w:szCs w:val="28"/>
        </w:rPr>
        <w:t>You are not required to submit this exercise. This means that you do not need to write down answers for all of these questions. However, you are strongly encouraged to “THINK” about how to answer them.</w:t>
      </w:r>
    </w:p>
    <w:p w14:paraId="5BF94B4C" w14:textId="558ED4C6" w:rsidR="002D0CE7" w:rsidRDefault="002D0CE7" w:rsidP="00B72650">
      <w:pPr>
        <w:autoSpaceDE w:val="0"/>
        <w:autoSpaceDN w:val="0"/>
        <w:adjustRightInd w:val="0"/>
        <w:rPr>
          <w:rFonts w:ascii="Cambria" w:hAnsi="Cambria"/>
          <w:bCs/>
          <w:sz w:val="28"/>
          <w:szCs w:val="28"/>
        </w:rPr>
      </w:pPr>
    </w:p>
    <w:p w14:paraId="638584C0" w14:textId="1851E9F2" w:rsidR="002D0CE7" w:rsidRDefault="000265FA" w:rsidP="002D0CE7">
      <w:pPr>
        <w:pStyle w:val="ListParagraph"/>
        <w:numPr>
          <w:ilvl w:val="0"/>
          <w:numId w:val="19"/>
        </w:numPr>
        <w:autoSpaceDE w:val="0"/>
        <w:autoSpaceDN w:val="0"/>
        <w:adjustRightInd w:val="0"/>
        <w:rPr>
          <w:rFonts w:ascii="Cambria" w:hAnsi="Cambria"/>
          <w:bCs/>
          <w:sz w:val="28"/>
          <w:szCs w:val="28"/>
        </w:rPr>
      </w:pPr>
      <w:r>
        <w:rPr>
          <w:rFonts w:ascii="Cambria" w:hAnsi="Cambria"/>
          <w:bCs/>
          <w:sz w:val="28"/>
          <w:szCs w:val="28"/>
        </w:rPr>
        <w:t>State the two fundamental theorems of welfare.</w:t>
      </w:r>
      <w:r w:rsidR="001243C9">
        <w:rPr>
          <w:rFonts w:ascii="Cambria" w:hAnsi="Cambria"/>
          <w:bCs/>
          <w:sz w:val="28"/>
          <w:szCs w:val="28"/>
        </w:rPr>
        <w:t xml:space="preserve"> How is the second theorem related to the first theorem?</w:t>
      </w:r>
      <w:r w:rsidR="00A64EE5">
        <w:rPr>
          <w:rFonts w:ascii="Cambria" w:hAnsi="Cambria"/>
          <w:bCs/>
          <w:sz w:val="28"/>
          <w:szCs w:val="28"/>
        </w:rPr>
        <w:t xml:space="preserve"> What does the second theorem imply?</w:t>
      </w:r>
    </w:p>
    <w:p w14:paraId="0A76FBA2" w14:textId="77777777" w:rsidR="000265FA" w:rsidRDefault="000265FA" w:rsidP="000265FA">
      <w:pPr>
        <w:pStyle w:val="ListParagraph"/>
        <w:autoSpaceDE w:val="0"/>
        <w:autoSpaceDN w:val="0"/>
        <w:adjustRightInd w:val="0"/>
        <w:rPr>
          <w:rFonts w:ascii="Cambria" w:hAnsi="Cambria"/>
          <w:bCs/>
          <w:sz w:val="28"/>
          <w:szCs w:val="28"/>
        </w:rPr>
      </w:pPr>
      <w:bookmarkStart w:id="0" w:name="_GoBack"/>
      <w:bookmarkEnd w:id="0"/>
    </w:p>
    <w:p w14:paraId="67C0B4F5" w14:textId="525B5000" w:rsidR="0064293B" w:rsidRDefault="000265FA" w:rsidP="0064293B">
      <w:pPr>
        <w:pStyle w:val="ListParagraph"/>
        <w:numPr>
          <w:ilvl w:val="0"/>
          <w:numId w:val="19"/>
        </w:numPr>
        <w:autoSpaceDE w:val="0"/>
        <w:autoSpaceDN w:val="0"/>
        <w:adjustRightInd w:val="0"/>
        <w:rPr>
          <w:rFonts w:ascii="Cambria" w:hAnsi="Cambria"/>
          <w:bCs/>
          <w:sz w:val="28"/>
          <w:szCs w:val="28"/>
        </w:rPr>
      </w:pPr>
      <w:r>
        <w:rPr>
          <w:rFonts w:ascii="Cambria" w:hAnsi="Cambria"/>
          <w:bCs/>
          <w:sz w:val="28"/>
          <w:szCs w:val="28"/>
        </w:rPr>
        <w:t xml:space="preserve">What is the key </w:t>
      </w:r>
      <w:r w:rsidR="0064293B">
        <w:rPr>
          <w:rFonts w:ascii="Cambria" w:hAnsi="Cambria"/>
          <w:bCs/>
          <w:sz w:val="28"/>
          <w:szCs w:val="28"/>
        </w:rPr>
        <w:t>requirement for the first welfare theorem to hold? If the theorem holds, what does it imply about the allocation of goods and inputs?</w:t>
      </w:r>
    </w:p>
    <w:p w14:paraId="79369B9C" w14:textId="77777777" w:rsidR="0064293B" w:rsidRPr="0064293B" w:rsidRDefault="0064293B" w:rsidP="0064293B">
      <w:pPr>
        <w:pStyle w:val="ListParagraph"/>
        <w:rPr>
          <w:rFonts w:ascii="Cambria" w:hAnsi="Cambria"/>
          <w:bCs/>
          <w:sz w:val="28"/>
          <w:szCs w:val="28"/>
        </w:rPr>
      </w:pPr>
    </w:p>
    <w:p w14:paraId="6B2B77C0" w14:textId="1E4F4D10" w:rsidR="0064293B" w:rsidRPr="0064293B" w:rsidRDefault="0064293B" w:rsidP="0064293B">
      <w:pPr>
        <w:pStyle w:val="ListParagraph"/>
        <w:numPr>
          <w:ilvl w:val="0"/>
          <w:numId w:val="19"/>
        </w:numPr>
        <w:autoSpaceDE w:val="0"/>
        <w:autoSpaceDN w:val="0"/>
        <w:adjustRightInd w:val="0"/>
        <w:rPr>
          <w:rFonts w:ascii="Cambria" w:hAnsi="Cambria"/>
          <w:bCs/>
          <w:sz w:val="28"/>
          <w:szCs w:val="28"/>
        </w:rPr>
      </w:pPr>
      <w:r>
        <w:rPr>
          <w:rFonts w:ascii="Cambria" w:hAnsi="Cambria"/>
          <w:bCs/>
          <w:sz w:val="28"/>
          <w:szCs w:val="28"/>
        </w:rPr>
        <w:t>Substitution Efficiency requires that MRT</w:t>
      </w:r>
      <w:r>
        <w:rPr>
          <w:rFonts w:ascii="Cambria" w:hAnsi="Cambria"/>
          <w:bCs/>
          <w:sz w:val="28"/>
          <w:szCs w:val="28"/>
          <w:vertAlign w:val="subscript"/>
        </w:rPr>
        <w:t>X,Y</w:t>
      </w:r>
      <w:r>
        <w:rPr>
          <w:rFonts w:ascii="Cambria" w:hAnsi="Cambria"/>
          <w:bCs/>
          <w:sz w:val="28"/>
          <w:szCs w:val="28"/>
        </w:rPr>
        <w:t xml:space="preserve"> = MRS</w:t>
      </w:r>
      <w:r>
        <w:rPr>
          <w:rFonts w:ascii="Cambria" w:hAnsi="Cambria"/>
          <w:bCs/>
          <w:sz w:val="28"/>
          <w:szCs w:val="28"/>
          <w:vertAlign w:val="subscript"/>
        </w:rPr>
        <w:t>X,Y</w:t>
      </w:r>
      <w:r>
        <w:rPr>
          <w:rFonts w:ascii="Cambria" w:hAnsi="Cambria"/>
          <w:bCs/>
          <w:sz w:val="28"/>
          <w:szCs w:val="28"/>
        </w:rPr>
        <w:t>.</w:t>
      </w:r>
    </w:p>
    <w:p w14:paraId="2C3E400A" w14:textId="6507A499" w:rsidR="0064293B" w:rsidRDefault="0064293B" w:rsidP="0064293B">
      <w:pPr>
        <w:pStyle w:val="ListParagraph"/>
        <w:numPr>
          <w:ilvl w:val="1"/>
          <w:numId w:val="19"/>
        </w:numPr>
        <w:autoSpaceDE w:val="0"/>
        <w:autoSpaceDN w:val="0"/>
        <w:adjustRightInd w:val="0"/>
        <w:rPr>
          <w:rFonts w:ascii="Cambria" w:hAnsi="Cambria"/>
          <w:bCs/>
          <w:sz w:val="28"/>
          <w:szCs w:val="28"/>
        </w:rPr>
      </w:pPr>
      <w:r>
        <w:rPr>
          <w:rFonts w:ascii="Cambria" w:hAnsi="Cambria"/>
          <w:bCs/>
          <w:sz w:val="28"/>
          <w:szCs w:val="28"/>
        </w:rPr>
        <w:t>Suppose MRT</w:t>
      </w:r>
      <w:r>
        <w:rPr>
          <w:rFonts w:ascii="Cambria" w:hAnsi="Cambria"/>
          <w:bCs/>
          <w:sz w:val="28"/>
          <w:szCs w:val="28"/>
          <w:vertAlign w:val="subscript"/>
        </w:rPr>
        <w:t>X,Y</w:t>
      </w:r>
      <w:r>
        <w:rPr>
          <w:rFonts w:ascii="Cambria" w:hAnsi="Cambria"/>
          <w:bCs/>
          <w:sz w:val="28"/>
          <w:szCs w:val="28"/>
        </w:rPr>
        <w:t xml:space="preserve"> = 2. Interpret this value.</w:t>
      </w:r>
    </w:p>
    <w:p w14:paraId="71427558" w14:textId="03AEC49E" w:rsidR="0064293B" w:rsidRDefault="0064293B" w:rsidP="0064293B">
      <w:pPr>
        <w:pStyle w:val="ListParagraph"/>
        <w:numPr>
          <w:ilvl w:val="1"/>
          <w:numId w:val="19"/>
        </w:numPr>
        <w:autoSpaceDE w:val="0"/>
        <w:autoSpaceDN w:val="0"/>
        <w:adjustRightInd w:val="0"/>
        <w:rPr>
          <w:rFonts w:ascii="Cambria" w:hAnsi="Cambria"/>
          <w:bCs/>
          <w:sz w:val="28"/>
          <w:szCs w:val="28"/>
        </w:rPr>
      </w:pPr>
      <w:r>
        <w:rPr>
          <w:rFonts w:ascii="Cambria" w:hAnsi="Cambria"/>
          <w:bCs/>
          <w:sz w:val="28"/>
          <w:szCs w:val="28"/>
        </w:rPr>
        <w:t>Suppose MRS</w:t>
      </w:r>
      <w:r>
        <w:rPr>
          <w:rFonts w:ascii="Cambria" w:hAnsi="Cambria"/>
          <w:bCs/>
          <w:sz w:val="28"/>
          <w:szCs w:val="28"/>
          <w:vertAlign w:val="subscript"/>
        </w:rPr>
        <w:t>X,Y</w:t>
      </w:r>
      <w:r>
        <w:rPr>
          <w:rFonts w:ascii="Cambria" w:hAnsi="Cambria"/>
          <w:bCs/>
          <w:sz w:val="28"/>
          <w:szCs w:val="28"/>
        </w:rPr>
        <w:t xml:space="preserve"> = 3. Interpret this value.</w:t>
      </w:r>
    </w:p>
    <w:p w14:paraId="3ACAEE71" w14:textId="2FB52FAE" w:rsidR="0064293B" w:rsidRDefault="0064293B" w:rsidP="0064293B">
      <w:pPr>
        <w:pStyle w:val="ListParagraph"/>
        <w:numPr>
          <w:ilvl w:val="1"/>
          <w:numId w:val="19"/>
        </w:numPr>
        <w:autoSpaceDE w:val="0"/>
        <w:autoSpaceDN w:val="0"/>
        <w:adjustRightInd w:val="0"/>
        <w:rPr>
          <w:rFonts w:ascii="Cambria" w:hAnsi="Cambria"/>
          <w:bCs/>
          <w:sz w:val="28"/>
          <w:szCs w:val="28"/>
        </w:rPr>
      </w:pPr>
      <w:r>
        <w:rPr>
          <w:rFonts w:ascii="Cambria" w:hAnsi="Cambria"/>
          <w:bCs/>
          <w:sz w:val="28"/>
          <w:szCs w:val="28"/>
        </w:rPr>
        <w:t>Given the values of MRT and MRS above, what do these values suggest about the allocation of resources?</w:t>
      </w:r>
    </w:p>
    <w:p w14:paraId="54F30226" w14:textId="77777777" w:rsidR="0064293B" w:rsidRPr="0064293B" w:rsidRDefault="0064293B" w:rsidP="0064293B">
      <w:pPr>
        <w:autoSpaceDE w:val="0"/>
        <w:autoSpaceDN w:val="0"/>
        <w:adjustRightInd w:val="0"/>
        <w:ind w:left="720"/>
        <w:rPr>
          <w:rFonts w:ascii="Cambria" w:hAnsi="Cambria"/>
          <w:bCs/>
          <w:sz w:val="28"/>
          <w:szCs w:val="28"/>
        </w:rPr>
      </w:pPr>
    </w:p>
    <w:p w14:paraId="6C73C0B7" w14:textId="30A73AC5" w:rsidR="0064293B" w:rsidRDefault="0064293B" w:rsidP="0064293B">
      <w:pPr>
        <w:pStyle w:val="ListParagraph"/>
        <w:numPr>
          <w:ilvl w:val="0"/>
          <w:numId w:val="19"/>
        </w:numPr>
        <w:autoSpaceDE w:val="0"/>
        <w:autoSpaceDN w:val="0"/>
        <w:adjustRightInd w:val="0"/>
        <w:rPr>
          <w:rFonts w:ascii="Cambria" w:hAnsi="Cambria"/>
          <w:bCs/>
          <w:sz w:val="28"/>
          <w:szCs w:val="28"/>
        </w:rPr>
      </w:pPr>
      <w:r>
        <w:rPr>
          <w:rFonts w:ascii="Cambria" w:hAnsi="Cambria"/>
          <w:bCs/>
          <w:sz w:val="28"/>
          <w:szCs w:val="28"/>
        </w:rPr>
        <w:t>Why does the economic efficiency in the general equilibrium analysis require three conditions of efficiency?</w:t>
      </w:r>
    </w:p>
    <w:p w14:paraId="1A867634" w14:textId="1122ECA7" w:rsidR="0064293B" w:rsidRPr="0064293B" w:rsidRDefault="0064293B" w:rsidP="0064293B">
      <w:pPr>
        <w:pStyle w:val="ListParagraph"/>
        <w:autoSpaceDE w:val="0"/>
        <w:autoSpaceDN w:val="0"/>
        <w:adjustRightInd w:val="0"/>
        <w:rPr>
          <w:rFonts w:ascii="Cambria" w:hAnsi="Cambria"/>
          <w:bCs/>
          <w:sz w:val="28"/>
          <w:szCs w:val="28"/>
        </w:rPr>
      </w:pPr>
      <w:r>
        <w:rPr>
          <w:rFonts w:ascii="Cambria" w:hAnsi="Cambria"/>
          <w:bCs/>
          <w:sz w:val="28"/>
          <w:szCs w:val="28"/>
        </w:rPr>
        <w:t>(</w:t>
      </w:r>
      <w:r w:rsidRPr="0064293B">
        <w:rPr>
          <w:rFonts w:ascii="Cambria" w:hAnsi="Cambria"/>
          <w:b/>
          <w:sz w:val="28"/>
          <w:szCs w:val="28"/>
        </w:rPr>
        <w:t>Hint: Think about the number of markets in the general equilibrium</w:t>
      </w:r>
      <w:r>
        <w:rPr>
          <w:rFonts w:ascii="Cambria" w:hAnsi="Cambria"/>
          <w:bCs/>
          <w:sz w:val="28"/>
          <w:szCs w:val="28"/>
        </w:rPr>
        <w:t>)</w:t>
      </w:r>
    </w:p>
    <w:p w14:paraId="01F600F1" w14:textId="77777777" w:rsidR="002D0CE7" w:rsidRPr="002D0CE7" w:rsidRDefault="002D0CE7" w:rsidP="00B72650">
      <w:pPr>
        <w:autoSpaceDE w:val="0"/>
        <w:autoSpaceDN w:val="0"/>
        <w:adjustRightInd w:val="0"/>
        <w:rPr>
          <w:rFonts w:ascii="Cambria" w:hAnsi="Cambria"/>
          <w:bCs/>
          <w:sz w:val="28"/>
          <w:szCs w:val="28"/>
        </w:rPr>
      </w:pPr>
    </w:p>
    <w:p w14:paraId="71350627" w14:textId="2C6DCC08" w:rsidR="00B72650" w:rsidRPr="002D0CE7" w:rsidRDefault="00CF5EDA" w:rsidP="00B72650">
      <w:pPr>
        <w:autoSpaceDE w:val="0"/>
        <w:autoSpaceDN w:val="0"/>
        <w:adjustRightInd w:val="0"/>
        <w:rPr>
          <w:rFonts w:ascii="Cambria" w:hAnsi="Cambria"/>
          <w:bCs/>
          <w:sz w:val="28"/>
          <w:szCs w:val="28"/>
        </w:rPr>
      </w:pPr>
      <w:r w:rsidRPr="002D0CE7">
        <w:rPr>
          <w:rFonts w:ascii="Cambria" w:hAnsi="Cambria"/>
          <w:bCs/>
          <w:sz w:val="28"/>
          <w:szCs w:val="28"/>
        </w:rPr>
        <w:t>14</w:t>
      </w:r>
      <w:r w:rsidR="00B72650" w:rsidRPr="002D0CE7">
        <w:rPr>
          <w:rFonts w:ascii="Cambria" w:hAnsi="Cambria"/>
          <w:bCs/>
          <w:sz w:val="28"/>
          <w:szCs w:val="28"/>
        </w:rPr>
        <w:t xml:space="preserve">. Two consumers, Ron and David, together own 1,000 baseball cards and 5,000 Pokémon cards. Let </w:t>
      </w:r>
      <w:r w:rsidR="002D0CE7">
        <w:rPr>
          <w:rFonts w:ascii="Cambria" w:hAnsi="Cambria"/>
          <w:bCs/>
          <w:sz w:val="28"/>
          <w:szCs w:val="28"/>
        </w:rPr>
        <w:t>X</w:t>
      </w:r>
      <w:r w:rsidR="002D0CE7">
        <w:rPr>
          <w:rFonts w:ascii="Cambria" w:hAnsi="Cambria"/>
          <w:bCs/>
          <w:sz w:val="28"/>
          <w:szCs w:val="28"/>
          <w:vertAlign w:val="subscript"/>
        </w:rPr>
        <w:t>R</w:t>
      </w:r>
      <w:r w:rsidR="00B72650" w:rsidRPr="002D0CE7">
        <w:rPr>
          <w:rFonts w:ascii="Cambria" w:hAnsi="Cambria"/>
          <w:bCs/>
          <w:sz w:val="28"/>
          <w:szCs w:val="28"/>
        </w:rPr>
        <w:t xml:space="preserve"> denote the quantity of baseball cards owned by Ron and </w:t>
      </w:r>
      <w:r w:rsidR="002D0CE7">
        <w:rPr>
          <w:rFonts w:ascii="Cambria" w:hAnsi="Cambria"/>
          <w:bCs/>
          <w:sz w:val="28"/>
          <w:szCs w:val="28"/>
        </w:rPr>
        <w:t>Y</w:t>
      </w:r>
      <w:r w:rsidR="002D0CE7">
        <w:rPr>
          <w:rFonts w:ascii="Cambria" w:hAnsi="Cambria"/>
          <w:bCs/>
          <w:sz w:val="28"/>
          <w:szCs w:val="28"/>
          <w:vertAlign w:val="subscript"/>
        </w:rPr>
        <w:t>R</w:t>
      </w:r>
      <w:r w:rsidR="00B72650" w:rsidRPr="002D0CE7">
        <w:rPr>
          <w:rFonts w:ascii="Cambria" w:hAnsi="Cambria"/>
          <w:bCs/>
          <w:sz w:val="28"/>
          <w:szCs w:val="28"/>
        </w:rPr>
        <w:t xml:space="preserve"> denote the quantity of Pokémon cards owned by Ron. Similarly, let </w:t>
      </w:r>
      <w:r w:rsidR="002D0CE7">
        <w:rPr>
          <w:rFonts w:ascii="Cambria" w:hAnsi="Cambria"/>
          <w:bCs/>
          <w:sz w:val="28"/>
          <w:szCs w:val="28"/>
        </w:rPr>
        <w:t>X</w:t>
      </w:r>
      <w:r w:rsidR="002D0CE7">
        <w:rPr>
          <w:rFonts w:ascii="Cambria" w:hAnsi="Cambria"/>
          <w:bCs/>
          <w:sz w:val="28"/>
          <w:szCs w:val="28"/>
          <w:vertAlign w:val="subscript"/>
        </w:rPr>
        <w:t>D</w:t>
      </w:r>
      <w:r w:rsidR="00B72650" w:rsidRPr="002D0CE7">
        <w:rPr>
          <w:rFonts w:ascii="Cambria" w:hAnsi="Cambria"/>
          <w:bCs/>
          <w:sz w:val="28"/>
          <w:szCs w:val="28"/>
        </w:rPr>
        <w:t xml:space="preserve"> denote the quantity of baseball cards owned by David and </w:t>
      </w:r>
      <w:r w:rsidR="002D0CE7">
        <w:rPr>
          <w:rFonts w:ascii="Cambria" w:hAnsi="Cambria"/>
          <w:bCs/>
          <w:sz w:val="28"/>
          <w:szCs w:val="28"/>
        </w:rPr>
        <w:t>Y</w:t>
      </w:r>
      <w:r w:rsidR="002D0CE7">
        <w:rPr>
          <w:rFonts w:ascii="Cambria" w:hAnsi="Cambria"/>
          <w:bCs/>
          <w:sz w:val="28"/>
          <w:szCs w:val="28"/>
          <w:vertAlign w:val="subscript"/>
        </w:rPr>
        <w:t>D</w:t>
      </w:r>
      <w:r w:rsidR="002D0CE7">
        <w:rPr>
          <w:rFonts w:ascii="Cambria" w:hAnsi="Cambria"/>
          <w:bCs/>
          <w:sz w:val="28"/>
          <w:szCs w:val="28"/>
        </w:rPr>
        <w:softHyphen/>
      </w:r>
      <w:r w:rsidR="00B72650" w:rsidRPr="002D0CE7">
        <w:rPr>
          <w:rFonts w:ascii="Cambria" w:hAnsi="Cambria"/>
          <w:bCs/>
          <w:sz w:val="28"/>
          <w:szCs w:val="28"/>
        </w:rPr>
        <w:t xml:space="preserve"> denote the quantity of Pokémon cards owned by David. Suppose, further, that for Ron, </w:t>
      </w:r>
      <w:proofErr w:type="spellStart"/>
      <w:r w:rsidR="00B72650" w:rsidRPr="002D0CE7">
        <w:rPr>
          <w:rFonts w:ascii="Cambria" w:hAnsi="Cambria"/>
          <w:bCs/>
          <w:sz w:val="28"/>
          <w:szCs w:val="28"/>
        </w:rPr>
        <w:t>MRS</w:t>
      </w:r>
      <w:r w:rsidR="00B72650" w:rsidRPr="002D0CE7">
        <w:rPr>
          <w:rFonts w:ascii="Cambria" w:hAnsi="Cambria"/>
          <w:bCs/>
          <w:sz w:val="28"/>
          <w:szCs w:val="28"/>
          <w:vertAlign w:val="superscript"/>
        </w:rPr>
        <w:t>R</w:t>
      </w:r>
      <w:r w:rsidR="00B72650" w:rsidRPr="002D0CE7">
        <w:rPr>
          <w:rFonts w:ascii="Cambria" w:hAnsi="Cambria"/>
          <w:bCs/>
          <w:sz w:val="28"/>
          <w:szCs w:val="28"/>
          <w:vertAlign w:val="subscript"/>
        </w:rPr>
        <w:t>x,y</w:t>
      </w:r>
      <w:proofErr w:type="spellEnd"/>
      <w:r w:rsidR="00B72650" w:rsidRPr="002D0CE7">
        <w:rPr>
          <w:rFonts w:ascii="Cambria" w:hAnsi="Cambria"/>
          <w:bCs/>
          <w:sz w:val="28"/>
          <w:szCs w:val="28"/>
        </w:rPr>
        <w:t xml:space="preserve"> = </w:t>
      </w:r>
      <w:r w:rsidR="002D0CE7" w:rsidRPr="002D0CE7">
        <w:rPr>
          <w:rFonts w:ascii="Cambria" w:hAnsi="Cambria"/>
          <w:bCs/>
          <w:sz w:val="28"/>
          <w:szCs w:val="28"/>
        </w:rPr>
        <w:t>Y</w:t>
      </w:r>
      <w:r w:rsidR="00B72650" w:rsidRPr="002D0CE7">
        <w:rPr>
          <w:rFonts w:ascii="Cambria" w:hAnsi="Cambria"/>
          <w:bCs/>
          <w:sz w:val="28"/>
          <w:szCs w:val="28"/>
          <w:vertAlign w:val="subscript"/>
        </w:rPr>
        <w:t>R</w:t>
      </w:r>
      <w:r w:rsidR="00B72650" w:rsidRPr="002D0CE7">
        <w:rPr>
          <w:rFonts w:ascii="Cambria" w:hAnsi="Cambria"/>
          <w:bCs/>
          <w:sz w:val="28"/>
          <w:szCs w:val="28"/>
        </w:rPr>
        <w:t>/</w:t>
      </w:r>
      <w:r w:rsidR="002D0CE7" w:rsidRPr="002D0CE7">
        <w:rPr>
          <w:rFonts w:ascii="Cambria" w:hAnsi="Cambria"/>
          <w:bCs/>
          <w:sz w:val="28"/>
          <w:szCs w:val="28"/>
        </w:rPr>
        <w:t>X</w:t>
      </w:r>
      <w:r w:rsidR="00B72650" w:rsidRPr="002D0CE7">
        <w:rPr>
          <w:rFonts w:ascii="Cambria" w:hAnsi="Cambria"/>
          <w:bCs/>
          <w:sz w:val="28"/>
          <w:szCs w:val="28"/>
          <w:vertAlign w:val="subscript"/>
        </w:rPr>
        <w:t>R</w:t>
      </w:r>
      <w:r w:rsidR="00B72650" w:rsidRPr="002D0CE7">
        <w:rPr>
          <w:rFonts w:ascii="Cambria" w:hAnsi="Cambria"/>
          <w:bCs/>
          <w:sz w:val="28"/>
          <w:szCs w:val="28"/>
        </w:rPr>
        <w:t xml:space="preserve">, while for David, </w:t>
      </w:r>
      <w:proofErr w:type="spellStart"/>
      <w:r w:rsidR="00B72650" w:rsidRPr="002D0CE7">
        <w:rPr>
          <w:rFonts w:ascii="Cambria" w:hAnsi="Cambria"/>
          <w:bCs/>
          <w:sz w:val="28"/>
          <w:szCs w:val="28"/>
        </w:rPr>
        <w:t>MRS</w:t>
      </w:r>
      <w:r w:rsidR="00B72650" w:rsidRPr="002D0CE7">
        <w:rPr>
          <w:rFonts w:ascii="Cambria" w:hAnsi="Cambria"/>
          <w:bCs/>
          <w:sz w:val="28"/>
          <w:szCs w:val="28"/>
          <w:vertAlign w:val="superscript"/>
        </w:rPr>
        <w:t>D</w:t>
      </w:r>
      <w:r w:rsidR="00B72650" w:rsidRPr="002D0CE7">
        <w:rPr>
          <w:rFonts w:ascii="Cambria" w:hAnsi="Cambria"/>
          <w:bCs/>
          <w:sz w:val="28"/>
          <w:szCs w:val="28"/>
          <w:vertAlign w:val="subscript"/>
        </w:rPr>
        <w:t>x,y</w:t>
      </w:r>
      <w:proofErr w:type="spellEnd"/>
      <w:r w:rsidR="00B72650" w:rsidRPr="002D0CE7">
        <w:rPr>
          <w:rFonts w:ascii="Cambria" w:hAnsi="Cambria"/>
          <w:bCs/>
          <w:sz w:val="28"/>
          <w:szCs w:val="28"/>
        </w:rPr>
        <w:t xml:space="preserve"> = </w:t>
      </w:r>
      <w:r w:rsidR="002D0CE7" w:rsidRPr="002D0CE7">
        <w:rPr>
          <w:rFonts w:ascii="Cambria" w:hAnsi="Cambria"/>
          <w:bCs/>
          <w:sz w:val="28"/>
          <w:szCs w:val="28"/>
        </w:rPr>
        <w:t>Y</w:t>
      </w:r>
      <w:r w:rsidR="00B72650" w:rsidRPr="002D0CE7">
        <w:rPr>
          <w:rFonts w:ascii="Cambria" w:hAnsi="Cambria"/>
          <w:bCs/>
          <w:sz w:val="28"/>
          <w:szCs w:val="28"/>
          <w:vertAlign w:val="subscript"/>
        </w:rPr>
        <w:t>D</w:t>
      </w:r>
      <w:r w:rsidR="00B72650" w:rsidRPr="002D0CE7">
        <w:rPr>
          <w:rFonts w:ascii="Cambria" w:hAnsi="Cambria"/>
          <w:bCs/>
          <w:sz w:val="28"/>
          <w:szCs w:val="28"/>
        </w:rPr>
        <w:t>/2</w:t>
      </w:r>
      <w:r w:rsidR="002D0CE7" w:rsidRPr="002D0CE7">
        <w:rPr>
          <w:rFonts w:ascii="Cambria" w:hAnsi="Cambria"/>
          <w:bCs/>
          <w:sz w:val="28"/>
          <w:szCs w:val="28"/>
        </w:rPr>
        <w:t>X</w:t>
      </w:r>
      <w:r w:rsidR="00B72650" w:rsidRPr="002D0CE7">
        <w:rPr>
          <w:rFonts w:ascii="Cambria" w:hAnsi="Cambria"/>
          <w:bCs/>
          <w:sz w:val="28"/>
          <w:szCs w:val="28"/>
          <w:vertAlign w:val="subscript"/>
        </w:rPr>
        <w:t>D</w:t>
      </w:r>
      <w:r w:rsidR="00B72650" w:rsidRPr="002D0CE7">
        <w:rPr>
          <w:rFonts w:ascii="Cambria" w:hAnsi="Cambria"/>
          <w:bCs/>
          <w:sz w:val="28"/>
          <w:szCs w:val="28"/>
        </w:rPr>
        <w:t xml:space="preserve">. Finally, suppose </w:t>
      </w:r>
      <w:r w:rsidR="002D0CE7">
        <w:rPr>
          <w:rFonts w:ascii="Cambria" w:hAnsi="Cambria"/>
          <w:bCs/>
          <w:sz w:val="28"/>
          <w:szCs w:val="28"/>
        </w:rPr>
        <w:t>X</w:t>
      </w:r>
      <w:r w:rsidR="002D0CE7">
        <w:rPr>
          <w:rFonts w:ascii="Cambria" w:hAnsi="Cambria"/>
          <w:bCs/>
          <w:sz w:val="28"/>
          <w:szCs w:val="28"/>
          <w:vertAlign w:val="subscript"/>
        </w:rPr>
        <w:t>R</w:t>
      </w:r>
      <w:r w:rsidR="00B72650" w:rsidRPr="002D0CE7">
        <w:rPr>
          <w:rFonts w:ascii="Cambria" w:hAnsi="Cambria"/>
          <w:bCs/>
          <w:sz w:val="28"/>
          <w:szCs w:val="28"/>
        </w:rPr>
        <w:t xml:space="preserve"> = 800, </w:t>
      </w:r>
      <w:r w:rsidR="002D0CE7">
        <w:rPr>
          <w:rFonts w:ascii="Cambria" w:hAnsi="Cambria"/>
          <w:bCs/>
          <w:sz w:val="28"/>
          <w:szCs w:val="28"/>
        </w:rPr>
        <w:t>Y</w:t>
      </w:r>
      <w:r w:rsidR="002D0CE7">
        <w:rPr>
          <w:rFonts w:ascii="Cambria" w:hAnsi="Cambria"/>
          <w:bCs/>
          <w:sz w:val="28"/>
          <w:szCs w:val="28"/>
          <w:vertAlign w:val="subscript"/>
        </w:rPr>
        <w:t>R</w:t>
      </w:r>
      <w:r w:rsidR="00B72650" w:rsidRPr="002D0CE7">
        <w:rPr>
          <w:rFonts w:ascii="Cambria" w:hAnsi="Cambria"/>
          <w:bCs/>
          <w:sz w:val="28"/>
          <w:szCs w:val="28"/>
        </w:rPr>
        <w:t xml:space="preserve"> = 800, </w:t>
      </w:r>
      <w:r w:rsidR="002D0CE7">
        <w:rPr>
          <w:rFonts w:ascii="Cambria" w:hAnsi="Cambria"/>
          <w:bCs/>
          <w:sz w:val="28"/>
          <w:szCs w:val="28"/>
        </w:rPr>
        <w:t>X</w:t>
      </w:r>
      <w:r w:rsidR="002D0CE7">
        <w:rPr>
          <w:rFonts w:ascii="Cambria" w:hAnsi="Cambria"/>
          <w:bCs/>
          <w:sz w:val="28"/>
          <w:szCs w:val="28"/>
          <w:vertAlign w:val="subscript"/>
        </w:rPr>
        <w:t>D</w:t>
      </w:r>
      <w:r w:rsidR="00B72650" w:rsidRPr="002D0CE7">
        <w:rPr>
          <w:rFonts w:ascii="Cambria" w:hAnsi="Cambria"/>
          <w:bCs/>
          <w:sz w:val="28"/>
          <w:szCs w:val="28"/>
        </w:rPr>
        <w:t xml:space="preserve"> = 200, and </w:t>
      </w:r>
      <w:r w:rsidR="002D0CE7">
        <w:rPr>
          <w:rFonts w:ascii="Cambria" w:hAnsi="Cambria"/>
          <w:bCs/>
          <w:sz w:val="28"/>
          <w:szCs w:val="28"/>
        </w:rPr>
        <w:t>Y</w:t>
      </w:r>
      <w:r w:rsidR="002D0CE7">
        <w:rPr>
          <w:rFonts w:ascii="Cambria" w:hAnsi="Cambria"/>
          <w:bCs/>
          <w:sz w:val="28"/>
          <w:szCs w:val="28"/>
          <w:vertAlign w:val="subscript"/>
        </w:rPr>
        <w:t>D</w:t>
      </w:r>
      <w:r w:rsidR="00B72650" w:rsidRPr="002D0CE7">
        <w:rPr>
          <w:rFonts w:ascii="Cambria" w:hAnsi="Cambria"/>
          <w:bCs/>
          <w:sz w:val="28"/>
          <w:szCs w:val="28"/>
        </w:rPr>
        <w:t xml:space="preserve"> = 4,200.</w:t>
      </w:r>
    </w:p>
    <w:p w14:paraId="1A39F8E3" w14:textId="77777777" w:rsidR="00B72650" w:rsidRPr="002D0CE7" w:rsidRDefault="00B72650" w:rsidP="00B72650">
      <w:pPr>
        <w:autoSpaceDE w:val="0"/>
        <w:autoSpaceDN w:val="0"/>
        <w:adjustRightInd w:val="0"/>
        <w:rPr>
          <w:rFonts w:ascii="Cambria" w:hAnsi="Cambria"/>
          <w:bCs/>
          <w:sz w:val="28"/>
          <w:szCs w:val="28"/>
        </w:rPr>
      </w:pPr>
      <w:r w:rsidRPr="002D0CE7">
        <w:rPr>
          <w:rFonts w:ascii="Cambria" w:hAnsi="Cambria"/>
          <w:bCs/>
          <w:sz w:val="28"/>
          <w:szCs w:val="28"/>
        </w:rPr>
        <w:t>a) Draw an Edgeworth box that shows the set of feasible allocations in this simple economy.</w:t>
      </w:r>
    </w:p>
    <w:p w14:paraId="3D0DD38A" w14:textId="2F5CC08A" w:rsidR="00B72650" w:rsidRPr="002D0CE7" w:rsidRDefault="00B72650" w:rsidP="00B72650">
      <w:pPr>
        <w:autoSpaceDE w:val="0"/>
        <w:autoSpaceDN w:val="0"/>
        <w:adjustRightInd w:val="0"/>
        <w:rPr>
          <w:rFonts w:ascii="Cambria" w:hAnsi="Cambria"/>
          <w:bCs/>
          <w:sz w:val="28"/>
          <w:szCs w:val="28"/>
        </w:rPr>
      </w:pPr>
      <w:r w:rsidRPr="002D0CE7">
        <w:rPr>
          <w:rFonts w:ascii="Cambria" w:hAnsi="Cambria"/>
          <w:bCs/>
          <w:sz w:val="28"/>
          <w:szCs w:val="28"/>
        </w:rPr>
        <w:t xml:space="preserve">b) Show that the current allocation of cards is not </w:t>
      </w:r>
      <w:r w:rsidR="002D0CE7">
        <w:rPr>
          <w:rFonts w:ascii="Cambria" w:hAnsi="Cambria"/>
          <w:bCs/>
          <w:sz w:val="28"/>
          <w:szCs w:val="28"/>
        </w:rPr>
        <w:t>exchange</w:t>
      </w:r>
      <w:r w:rsidRPr="002D0CE7">
        <w:rPr>
          <w:rFonts w:ascii="Cambria" w:hAnsi="Cambria"/>
          <w:bCs/>
          <w:sz w:val="28"/>
          <w:szCs w:val="28"/>
        </w:rPr>
        <w:t xml:space="preserve"> efficient.</w:t>
      </w:r>
    </w:p>
    <w:p w14:paraId="56791C04" w14:textId="77777777" w:rsidR="00B72650" w:rsidRPr="002D0CE7" w:rsidRDefault="00B72650" w:rsidP="00B72650">
      <w:pPr>
        <w:autoSpaceDE w:val="0"/>
        <w:autoSpaceDN w:val="0"/>
        <w:adjustRightInd w:val="0"/>
        <w:rPr>
          <w:rFonts w:ascii="Cambria" w:hAnsi="Cambria"/>
          <w:bCs/>
          <w:sz w:val="28"/>
          <w:szCs w:val="28"/>
        </w:rPr>
      </w:pPr>
      <w:r w:rsidRPr="002D0CE7">
        <w:rPr>
          <w:rFonts w:ascii="Cambria" w:hAnsi="Cambria"/>
          <w:bCs/>
          <w:sz w:val="28"/>
          <w:szCs w:val="28"/>
        </w:rPr>
        <w:t>c) Identify a trade of cards between David and Ron that makes both better off. (Note: There are many possible answers to this problem.)</w:t>
      </w:r>
    </w:p>
    <w:p w14:paraId="1EC0D010" w14:textId="77777777" w:rsidR="00B72650" w:rsidRPr="002D0CE7" w:rsidRDefault="00B72650" w:rsidP="005B528C">
      <w:pPr>
        <w:pStyle w:val="BodyTextIndent"/>
        <w:tabs>
          <w:tab w:val="left" w:pos="720"/>
        </w:tabs>
        <w:ind w:left="0"/>
        <w:rPr>
          <w:rFonts w:ascii="Cambria" w:hAnsi="Cambria"/>
          <w:bCs/>
          <w:sz w:val="28"/>
          <w:szCs w:val="28"/>
        </w:rPr>
      </w:pPr>
    </w:p>
    <w:p w14:paraId="65FAB2A7" w14:textId="06CB754A" w:rsidR="009907AA" w:rsidRPr="002D0CE7" w:rsidRDefault="009907AA" w:rsidP="009907AA">
      <w:pPr>
        <w:autoSpaceDE w:val="0"/>
        <w:autoSpaceDN w:val="0"/>
        <w:adjustRightInd w:val="0"/>
        <w:rPr>
          <w:rFonts w:ascii="Cambria" w:hAnsi="Cambria"/>
          <w:bCs/>
          <w:sz w:val="28"/>
          <w:szCs w:val="28"/>
        </w:rPr>
      </w:pPr>
      <w:r w:rsidRPr="002D0CE7">
        <w:rPr>
          <w:rFonts w:ascii="Cambria" w:hAnsi="Cambria"/>
          <w:bCs/>
          <w:sz w:val="28"/>
          <w:szCs w:val="28"/>
        </w:rPr>
        <w:t>18. Two firms together employ 20 units of labor and 12 units of capital. For Firm 1, which uses 5 units of labor and 8 units of capital, the marginal products of labor and capital are MP</w:t>
      </w:r>
      <w:r w:rsidR="002D0CE7">
        <w:rPr>
          <w:rFonts w:ascii="Cambria" w:hAnsi="Cambria"/>
          <w:bCs/>
          <w:sz w:val="28"/>
          <w:szCs w:val="28"/>
        </w:rPr>
        <w:t>L</w:t>
      </w:r>
      <w:r w:rsidR="002D0CE7">
        <w:rPr>
          <w:rFonts w:ascii="Cambria" w:hAnsi="Cambria"/>
          <w:bCs/>
          <w:sz w:val="28"/>
          <w:szCs w:val="28"/>
          <w:vertAlign w:val="subscript"/>
        </w:rPr>
        <w:t>1</w:t>
      </w:r>
      <w:r w:rsidRPr="002D0CE7">
        <w:rPr>
          <w:rFonts w:ascii="Cambria" w:hAnsi="Cambria"/>
          <w:bCs/>
          <w:sz w:val="28"/>
          <w:szCs w:val="28"/>
        </w:rPr>
        <w:t xml:space="preserve"> = 20 and MP</w:t>
      </w:r>
      <w:r w:rsidR="002D0CE7">
        <w:rPr>
          <w:rFonts w:ascii="Cambria" w:hAnsi="Cambria"/>
          <w:bCs/>
          <w:sz w:val="28"/>
          <w:szCs w:val="28"/>
        </w:rPr>
        <w:t>K</w:t>
      </w:r>
      <w:r w:rsidR="002D0CE7">
        <w:rPr>
          <w:rFonts w:ascii="Cambria" w:hAnsi="Cambria"/>
          <w:bCs/>
          <w:sz w:val="28"/>
          <w:szCs w:val="28"/>
          <w:vertAlign w:val="subscript"/>
        </w:rPr>
        <w:t>1</w:t>
      </w:r>
      <w:r w:rsidRPr="002D0CE7">
        <w:rPr>
          <w:rFonts w:ascii="Cambria" w:hAnsi="Cambria"/>
          <w:bCs/>
          <w:sz w:val="28"/>
          <w:szCs w:val="28"/>
        </w:rPr>
        <w:t xml:space="preserve"> = 40. For Firm 2, which uses 15 units of labor and 4 units of capital, the marginal products are MP</w:t>
      </w:r>
      <w:r w:rsidR="002D0CE7">
        <w:rPr>
          <w:rFonts w:ascii="Cambria" w:hAnsi="Cambria"/>
          <w:bCs/>
          <w:sz w:val="28"/>
          <w:szCs w:val="28"/>
        </w:rPr>
        <w:t>L</w:t>
      </w:r>
      <w:r w:rsidR="002D0CE7">
        <w:rPr>
          <w:rFonts w:ascii="Cambria" w:hAnsi="Cambria"/>
          <w:bCs/>
          <w:sz w:val="28"/>
          <w:szCs w:val="28"/>
          <w:vertAlign w:val="subscript"/>
        </w:rPr>
        <w:t>2</w:t>
      </w:r>
      <w:r w:rsidRPr="002D0CE7">
        <w:rPr>
          <w:rFonts w:ascii="Cambria" w:hAnsi="Cambria"/>
          <w:bCs/>
          <w:sz w:val="28"/>
          <w:szCs w:val="28"/>
        </w:rPr>
        <w:t xml:space="preserve"> = 60 and MP</w:t>
      </w:r>
      <w:r w:rsidR="002D0CE7">
        <w:rPr>
          <w:rFonts w:ascii="Cambria" w:hAnsi="Cambria"/>
          <w:bCs/>
          <w:sz w:val="28"/>
          <w:szCs w:val="28"/>
        </w:rPr>
        <w:t>K</w:t>
      </w:r>
      <w:r w:rsidR="002D0CE7">
        <w:rPr>
          <w:rFonts w:ascii="Cambria" w:hAnsi="Cambria"/>
          <w:bCs/>
          <w:sz w:val="28"/>
          <w:szCs w:val="28"/>
          <w:vertAlign w:val="subscript"/>
        </w:rPr>
        <w:t>2</w:t>
      </w:r>
      <w:r w:rsidRPr="002D0CE7">
        <w:rPr>
          <w:rFonts w:ascii="Cambria" w:hAnsi="Cambria"/>
          <w:bCs/>
          <w:sz w:val="28"/>
          <w:szCs w:val="28"/>
        </w:rPr>
        <w:t xml:space="preserve"> = 30.</w:t>
      </w:r>
    </w:p>
    <w:p w14:paraId="5DA49D63" w14:textId="77777777" w:rsidR="009907AA" w:rsidRPr="002D0CE7" w:rsidRDefault="009907AA" w:rsidP="009907AA">
      <w:pPr>
        <w:autoSpaceDE w:val="0"/>
        <w:autoSpaceDN w:val="0"/>
        <w:adjustRightInd w:val="0"/>
        <w:rPr>
          <w:rFonts w:ascii="Cambria" w:hAnsi="Cambria"/>
          <w:bCs/>
          <w:sz w:val="28"/>
          <w:szCs w:val="28"/>
        </w:rPr>
      </w:pPr>
      <w:r w:rsidRPr="002D0CE7">
        <w:rPr>
          <w:rFonts w:ascii="Cambria" w:hAnsi="Cambria"/>
          <w:bCs/>
          <w:sz w:val="28"/>
          <w:szCs w:val="28"/>
        </w:rPr>
        <w:t>a) Draw an Edgeworth box for inputs that shows the allocation of inputs across these two firms.</w:t>
      </w:r>
    </w:p>
    <w:p w14:paraId="0F36CE50" w14:textId="5A85EEC8" w:rsidR="009907AA" w:rsidRPr="002D0CE7" w:rsidRDefault="009907AA" w:rsidP="009907AA">
      <w:pPr>
        <w:autoSpaceDE w:val="0"/>
        <w:autoSpaceDN w:val="0"/>
        <w:adjustRightInd w:val="0"/>
        <w:rPr>
          <w:rFonts w:ascii="Cambria" w:hAnsi="Cambria"/>
          <w:bCs/>
          <w:sz w:val="28"/>
          <w:szCs w:val="28"/>
        </w:rPr>
      </w:pPr>
      <w:r w:rsidRPr="002D0CE7">
        <w:rPr>
          <w:rFonts w:ascii="Cambria" w:hAnsi="Cambria"/>
          <w:bCs/>
          <w:sz w:val="28"/>
          <w:szCs w:val="28"/>
        </w:rPr>
        <w:t xml:space="preserve">b) Is this allocation </w:t>
      </w:r>
      <w:r w:rsidR="002D0CE7">
        <w:rPr>
          <w:rFonts w:ascii="Cambria" w:hAnsi="Cambria"/>
          <w:bCs/>
          <w:sz w:val="28"/>
          <w:szCs w:val="28"/>
        </w:rPr>
        <w:t xml:space="preserve">input </w:t>
      </w:r>
      <w:r w:rsidRPr="002D0CE7">
        <w:rPr>
          <w:rFonts w:ascii="Cambria" w:hAnsi="Cambria"/>
          <w:bCs/>
          <w:sz w:val="28"/>
          <w:szCs w:val="28"/>
        </w:rPr>
        <w:t>efficient? Why or why not? If it is not, identify a reallocation of inputs that would allow both firms to increase their outputs.</w:t>
      </w:r>
    </w:p>
    <w:p w14:paraId="459BE0B1" w14:textId="03DD837C" w:rsidR="00653F9B" w:rsidRDefault="00653F9B" w:rsidP="005B528C">
      <w:pPr>
        <w:pStyle w:val="NormalIndent"/>
        <w:tabs>
          <w:tab w:val="left" w:pos="720"/>
        </w:tabs>
        <w:ind w:left="0"/>
        <w:rPr>
          <w:rFonts w:ascii="Cambria" w:hAnsi="Cambria"/>
          <w:bCs/>
          <w:sz w:val="28"/>
          <w:szCs w:val="28"/>
        </w:rPr>
      </w:pPr>
    </w:p>
    <w:p w14:paraId="6409E417" w14:textId="77777777" w:rsidR="0064293B" w:rsidRPr="002D0CE7" w:rsidRDefault="0064293B" w:rsidP="005B528C">
      <w:pPr>
        <w:pStyle w:val="NormalIndent"/>
        <w:tabs>
          <w:tab w:val="left" w:pos="720"/>
        </w:tabs>
        <w:ind w:left="0"/>
        <w:rPr>
          <w:rFonts w:ascii="Cambria" w:hAnsi="Cambria"/>
          <w:bCs/>
          <w:sz w:val="28"/>
          <w:szCs w:val="28"/>
        </w:rPr>
      </w:pPr>
    </w:p>
    <w:p w14:paraId="0807C53D" w14:textId="77777777" w:rsidR="009907AA" w:rsidRPr="002D0CE7" w:rsidRDefault="00CF5EDA" w:rsidP="009907AA">
      <w:pPr>
        <w:autoSpaceDE w:val="0"/>
        <w:autoSpaceDN w:val="0"/>
        <w:adjustRightInd w:val="0"/>
        <w:rPr>
          <w:rFonts w:ascii="Cambria" w:hAnsi="Cambria"/>
          <w:bCs/>
          <w:sz w:val="28"/>
          <w:szCs w:val="28"/>
        </w:rPr>
      </w:pPr>
      <w:r w:rsidRPr="002D0CE7">
        <w:rPr>
          <w:rFonts w:ascii="Cambria" w:hAnsi="Cambria"/>
          <w:bCs/>
          <w:sz w:val="28"/>
          <w:szCs w:val="28"/>
        </w:rPr>
        <w:lastRenderedPageBreak/>
        <w:t>19</w:t>
      </w:r>
      <w:r w:rsidR="009907AA" w:rsidRPr="002D0CE7">
        <w:rPr>
          <w:rFonts w:ascii="Cambria" w:hAnsi="Cambria"/>
          <w:bCs/>
          <w:sz w:val="28"/>
          <w:szCs w:val="28"/>
        </w:rPr>
        <w:t xml:space="preserve">. An economy consists of two consumers (Julie and Carina), each consuming positive amounts of two goods, food and clothing. Food and clothing are both produced with two inputs, capital and labor, using technologies exhibiting constant returns to scale. The following information is known about the current consumption and production baskets: The marginal cost of producing food is $2, and the price of clothing is $4. The wage rate is 2/3 the rental price of capital, and the marginal product of capital in producing clothing is 3. In a general competitive equilibrium, what must be </w:t>
      </w:r>
    </w:p>
    <w:p w14:paraId="2D266DF5" w14:textId="77777777" w:rsidR="009907AA" w:rsidRPr="002D0CE7" w:rsidRDefault="009907AA" w:rsidP="009907AA">
      <w:pPr>
        <w:autoSpaceDE w:val="0"/>
        <w:autoSpaceDN w:val="0"/>
        <w:adjustRightInd w:val="0"/>
        <w:rPr>
          <w:rFonts w:ascii="Cambria" w:hAnsi="Cambria"/>
          <w:bCs/>
          <w:sz w:val="28"/>
          <w:szCs w:val="28"/>
        </w:rPr>
      </w:pPr>
      <w:r w:rsidRPr="002D0CE7">
        <w:rPr>
          <w:rFonts w:ascii="Cambria" w:hAnsi="Cambria"/>
          <w:bCs/>
          <w:sz w:val="28"/>
          <w:szCs w:val="28"/>
        </w:rPr>
        <w:t>a) The price of food?</w:t>
      </w:r>
    </w:p>
    <w:p w14:paraId="36551DB5" w14:textId="77777777" w:rsidR="009907AA" w:rsidRPr="002D0CE7" w:rsidRDefault="009907AA" w:rsidP="009907AA">
      <w:pPr>
        <w:autoSpaceDE w:val="0"/>
        <w:autoSpaceDN w:val="0"/>
        <w:adjustRightInd w:val="0"/>
        <w:rPr>
          <w:rFonts w:ascii="Cambria" w:hAnsi="Cambria"/>
          <w:bCs/>
          <w:sz w:val="28"/>
          <w:szCs w:val="28"/>
        </w:rPr>
      </w:pPr>
      <w:r w:rsidRPr="002D0CE7">
        <w:rPr>
          <w:rFonts w:ascii="Cambria" w:hAnsi="Cambria"/>
          <w:bCs/>
          <w:sz w:val="28"/>
          <w:szCs w:val="28"/>
        </w:rPr>
        <w:t>b) The marginal rate of transformation of food for clothing?</w:t>
      </w:r>
    </w:p>
    <w:p w14:paraId="7A616A17" w14:textId="77777777" w:rsidR="009907AA" w:rsidRPr="002D0CE7" w:rsidRDefault="009907AA" w:rsidP="009907AA">
      <w:pPr>
        <w:autoSpaceDE w:val="0"/>
        <w:autoSpaceDN w:val="0"/>
        <w:adjustRightInd w:val="0"/>
        <w:rPr>
          <w:rFonts w:ascii="Cambria" w:hAnsi="Cambria"/>
          <w:bCs/>
          <w:sz w:val="28"/>
          <w:szCs w:val="28"/>
        </w:rPr>
      </w:pPr>
      <w:r w:rsidRPr="002D0CE7">
        <w:rPr>
          <w:rFonts w:ascii="Cambria" w:hAnsi="Cambria"/>
          <w:bCs/>
          <w:sz w:val="28"/>
          <w:szCs w:val="28"/>
        </w:rPr>
        <w:t>c) The shape of the production possibilities frontier for the economy?</w:t>
      </w:r>
    </w:p>
    <w:p w14:paraId="7819B3AD" w14:textId="5BC355C8" w:rsidR="002D0CE7" w:rsidRPr="002D0CE7" w:rsidRDefault="009907AA" w:rsidP="002D0CE7">
      <w:pPr>
        <w:pStyle w:val="BodyTextIndent"/>
        <w:tabs>
          <w:tab w:val="left" w:pos="720"/>
        </w:tabs>
        <w:ind w:left="0"/>
        <w:rPr>
          <w:rFonts w:ascii="Cambria" w:hAnsi="Cambria"/>
          <w:bCs/>
          <w:sz w:val="28"/>
          <w:szCs w:val="28"/>
        </w:rPr>
      </w:pPr>
      <w:r w:rsidRPr="002D0CE7">
        <w:rPr>
          <w:rFonts w:ascii="Cambria" w:hAnsi="Cambria"/>
          <w:bCs/>
          <w:sz w:val="28"/>
          <w:szCs w:val="28"/>
        </w:rPr>
        <w:t>d) The marginal product of labor in producing clothing?</w:t>
      </w:r>
    </w:p>
    <w:sectPr w:rsidR="002D0CE7" w:rsidRPr="002D0CE7" w:rsidSect="002D0CE7">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7E479A" w14:textId="77777777" w:rsidR="00B75BA8" w:rsidRDefault="00B75BA8">
      <w:r>
        <w:separator/>
      </w:r>
    </w:p>
  </w:endnote>
  <w:endnote w:type="continuationSeparator" w:id="0">
    <w:p w14:paraId="31A6A355" w14:textId="77777777" w:rsidR="00B75BA8" w:rsidRDefault="00B75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08AEB" w14:textId="77777777" w:rsidR="00B75BA8" w:rsidRDefault="00B75BA8">
      <w:r>
        <w:separator/>
      </w:r>
    </w:p>
  </w:footnote>
  <w:footnote w:type="continuationSeparator" w:id="0">
    <w:p w14:paraId="546B8B5C" w14:textId="77777777" w:rsidR="00B75BA8" w:rsidRDefault="00B75B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8EA43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AB8189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F8A0BB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5B25CA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AEEBF1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A34D3C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C284B9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94C1D2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810E7B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C72C89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11424AF6"/>
    <w:multiLevelType w:val="multilevel"/>
    <w:tmpl w:val="CE0087E4"/>
    <w:lvl w:ilvl="0">
      <w:start w:val="1"/>
      <w:numFmt w:val="decimal"/>
      <w:pStyle w:val="Problem"/>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57E29D5"/>
    <w:multiLevelType w:val="multilevel"/>
    <w:tmpl w:val="010C7E3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A2D0F5A"/>
    <w:multiLevelType w:val="hybridMultilevel"/>
    <w:tmpl w:val="026E9C9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16"/>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F00"/>
    <w:rsid w:val="000265FA"/>
    <w:rsid w:val="00035393"/>
    <w:rsid w:val="000D39F8"/>
    <w:rsid w:val="00106355"/>
    <w:rsid w:val="001243C9"/>
    <w:rsid w:val="00142799"/>
    <w:rsid w:val="001732F6"/>
    <w:rsid w:val="001D550D"/>
    <w:rsid w:val="00205D08"/>
    <w:rsid w:val="00292414"/>
    <w:rsid w:val="002C584F"/>
    <w:rsid w:val="002D0CE7"/>
    <w:rsid w:val="002E3695"/>
    <w:rsid w:val="003300CF"/>
    <w:rsid w:val="00340DB9"/>
    <w:rsid w:val="003B2207"/>
    <w:rsid w:val="003D2145"/>
    <w:rsid w:val="003E4352"/>
    <w:rsid w:val="00450815"/>
    <w:rsid w:val="00574A76"/>
    <w:rsid w:val="00582D51"/>
    <w:rsid w:val="00597231"/>
    <w:rsid w:val="005A12C0"/>
    <w:rsid w:val="005B528C"/>
    <w:rsid w:val="0064293B"/>
    <w:rsid w:val="00653F9B"/>
    <w:rsid w:val="006A336B"/>
    <w:rsid w:val="006D4957"/>
    <w:rsid w:val="00732D6E"/>
    <w:rsid w:val="00806E4C"/>
    <w:rsid w:val="00841010"/>
    <w:rsid w:val="00921F00"/>
    <w:rsid w:val="00926765"/>
    <w:rsid w:val="009858E2"/>
    <w:rsid w:val="009907AA"/>
    <w:rsid w:val="0099253A"/>
    <w:rsid w:val="009F5C64"/>
    <w:rsid w:val="00A2161A"/>
    <w:rsid w:val="00A64EE5"/>
    <w:rsid w:val="00AC34C2"/>
    <w:rsid w:val="00AF2D1F"/>
    <w:rsid w:val="00B161A9"/>
    <w:rsid w:val="00B407D3"/>
    <w:rsid w:val="00B72650"/>
    <w:rsid w:val="00B75BA8"/>
    <w:rsid w:val="00BF774E"/>
    <w:rsid w:val="00C96405"/>
    <w:rsid w:val="00CA31B1"/>
    <w:rsid w:val="00CA74E6"/>
    <w:rsid w:val="00CC22C9"/>
    <w:rsid w:val="00CF5EDA"/>
    <w:rsid w:val="00D8083D"/>
    <w:rsid w:val="00DD3B14"/>
    <w:rsid w:val="00E118FE"/>
    <w:rsid w:val="00E27127"/>
    <w:rsid w:val="00E54A38"/>
    <w:rsid w:val="00E6062B"/>
    <w:rsid w:val="00E918CD"/>
    <w:rsid w:val="00F6545F"/>
    <w:rsid w:val="00F71238"/>
    <w:rsid w:val="00F858B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9A67E0"/>
  <w15:chartTrackingRefBased/>
  <w15:docId w15:val="{8CB2F1A8-259B-4F12-B7C4-0E1751C43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1440"/>
    </w:pPr>
  </w:style>
  <w:style w:type="paragraph" w:customStyle="1" w:styleId="MTDisplayEquation">
    <w:name w:val="MTDisplayEquation"/>
    <w:basedOn w:val="NormalIndent"/>
    <w:pPr>
      <w:tabs>
        <w:tab w:val="center" w:pos="4320"/>
        <w:tab w:val="right" w:pos="8640"/>
      </w:tabs>
    </w:pPr>
  </w:style>
  <w:style w:type="paragraph" w:styleId="NormalIndent">
    <w:name w:val="Normal Indent"/>
    <w:basedOn w:val="Normal"/>
    <w:pPr>
      <w:ind w:left="720"/>
    </w:pPr>
  </w:style>
  <w:style w:type="paragraph" w:customStyle="1" w:styleId="Problem">
    <w:name w:val="Problem"/>
    <w:basedOn w:val="Normal"/>
    <w:next w:val="NormalIndent"/>
    <w:pPr>
      <w:numPr>
        <w:numId w:val="8"/>
      </w:numPr>
      <w:spacing w:before="240" w:after="120"/>
    </w:pPr>
  </w:style>
  <w:style w:type="paragraph" w:customStyle="1" w:styleId="ProblemAnswer">
    <w:name w:val="Problem Answer"/>
    <w:basedOn w:val="Normal"/>
    <w:next w:val="BodyTextIndent"/>
    <w:pPr>
      <w:spacing w:after="120"/>
      <w:outlineLvl w:val="1"/>
    </w:pPr>
  </w:style>
  <w:style w:type="table" w:styleId="TableGrid">
    <w:name w:val="Table Grid"/>
    <w:basedOn w:val="TableNormal"/>
    <w:rsid w:val="00C96405"/>
    <w:pPr>
      <w:tabs>
        <w:tab w:val="left" w:pos="1800"/>
        <w:tab w:val="left" w:pos="3780"/>
        <w:tab w:val="left" w:pos="4140"/>
        <w:tab w:val="left" w:pos="6920"/>
        <w:tab w:val="left" w:pos="9799"/>
      </w:tabs>
      <w:spacing w:line="240" w:lineRule="atLeast"/>
      <w:ind w:right="-1160"/>
    </w:pPr>
    <w:rPr>
      <w:rFonts w:ascii="New York" w:hAnsi="New Yor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653F9B"/>
    <w:pPr>
      <w:spacing w:after="120"/>
    </w:pPr>
    <w:rPr>
      <w:sz w:val="16"/>
      <w:szCs w:val="16"/>
    </w:rPr>
  </w:style>
  <w:style w:type="paragraph" w:styleId="BalloonText">
    <w:name w:val="Balloon Text"/>
    <w:basedOn w:val="Normal"/>
    <w:link w:val="BalloonTextChar"/>
    <w:rsid w:val="00F71238"/>
    <w:rPr>
      <w:rFonts w:ascii="Tahoma" w:hAnsi="Tahoma" w:cs="Tahoma"/>
      <w:sz w:val="16"/>
      <w:szCs w:val="16"/>
    </w:rPr>
  </w:style>
  <w:style w:type="character" w:customStyle="1" w:styleId="BalloonTextChar">
    <w:name w:val="Balloon Text Char"/>
    <w:link w:val="BalloonText"/>
    <w:rsid w:val="00F71238"/>
    <w:rPr>
      <w:rFonts w:ascii="Tahoma" w:hAnsi="Tahoma" w:cs="Tahoma"/>
      <w:sz w:val="16"/>
      <w:szCs w:val="16"/>
    </w:rPr>
  </w:style>
  <w:style w:type="paragraph" w:styleId="ListParagraph">
    <w:name w:val="List Paragraph"/>
    <w:basedOn w:val="Normal"/>
    <w:uiPriority w:val="34"/>
    <w:qFormat/>
    <w:rsid w:val="002D0C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D9E2B-E1D2-4AC5-9E13-AC0BC73BC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Wiley Solutions Manual with Test Question Chapter.dot</Template>
  <TotalTime>57</TotalTime>
  <Pages>2</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Ken Brown</dc:creator>
  <cp:keywords/>
  <cp:lastModifiedBy>LENOVO</cp:lastModifiedBy>
  <cp:revision>6</cp:revision>
  <cp:lastPrinted>2001-01-24T07:48:00Z</cp:lastPrinted>
  <dcterms:created xsi:type="dcterms:W3CDTF">2019-11-25T06:56:00Z</dcterms:created>
  <dcterms:modified xsi:type="dcterms:W3CDTF">2019-11-25T08:21:00Z</dcterms:modified>
</cp:coreProperties>
</file>