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176647" w14:textId="77777777" w:rsidR="00DF6153" w:rsidRDefault="00922E66" w:rsidP="00DF6153">
      <w:pPr>
        <w:jc w:val="center"/>
        <w:rPr>
          <w:rFonts w:asciiTheme="majorHAnsi" w:hAnsiTheme="majorHAnsi" w:cstheme="minorHAnsi"/>
          <w:b/>
          <w:bCs/>
          <w:sz w:val="28"/>
        </w:rPr>
      </w:pPr>
      <w:r w:rsidRPr="00DF6153">
        <w:rPr>
          <w:rFonts w:asciiTheme="majorHAnsi" w:hAnsiTheme="majorHAnsi" w:cstheme="minorHAnsi"/>
          <w:b/>
          <w:bCs/>
          <w:sz w:val="28"/>
        </w:rPr>
        <w:t>Exercise 8</w:t>
      </w:r>
    </w:p>
    <w:p w14:paraId="73D8C74B" w14:textId="5761B987" w:rsidR="009C3C8C" w:rsidRPr="00DF6153" w:rsidRDefault="00922E66" w:rsidP="00DF6153">
      <w:pPr>
        <w:jc w:val="center"/>
        <w:rPr>
          <w:rFonts w:asciiTheme="majorHAnsi" w:hAnsiTheme="majorHAnsi" w:cstheme="minorHAnsi"/>
          <w:b/>
          <w:bCs/>
          <w:sz w:val="28"/>
        </w:rPr>
      </w:pPr>
      <w:r w:rsidRPr="00DF6153">
        <w:rPr>
          <w:rFonts w:asciiTheme="majorHAnsi" w:hAnsiTheme="majorHAnsi" w:cstheme="minorHAnsi"/>
          <w:b/>
          <w:bCs/>
          <w:sz w:val="28"/>
        </w:rPr>
        <w:t>International Economics</w:t>
      </w:r>
    </w:p>
    <w:p w14:paraId="5E628D78" w14:textId="77777777" w:rsidR="00D154D2" w:rsidRPr="00DF6153" w:rsidRDefault="00D154D2" w:rsidP="00DF6153">
      <w:pPr>
        <w:jc w:val="center"/>
        <w:rPr>
          <w:rFonts w:asciiTheme="majorHAnsi" w:hAnsiTheme="majorHAnsi" w:cstheme="minorHAnsi"/>
          <w:b/>
          <w:bCs/>
          <w:sz w:val="28"/>
        </w:rPr>
      </w:pPr>
    </w:p>
    <w:p w14:paraId="05DA0CF0" w14:textId="5494F5AE" w:rsidR="00922E66" w:rsidRPr="00DF6153" w:rsidRDefault="00922E66" w:rsidP="00DF6153">
      <w:pPr>
        <w:pStyle w:val="ListParagraph"/>
        <w:numPr>
          <w:ilvl w:val="0"/>
          <w:numId w:val="1"/>
        </w:numPr>
        <w:rPr>
          <w:rFonts w:asciiTheme="majorHAnsi" w:hAnsiTheme="majorHAnsi" w:cstheme="minorHAnsi"/>
          <w:sz w:val="28"/>
        </w:rPr>
      </w:pPr>
      <w:r w:rsidRPr="00DF6153">
        <w:rPr>
          <w:rFonts w:asciiTheme="majorHAnsi" w:hAnsiTheme="majorHAnsi" w:cstheme="minorHAnsi"/>
          <w:sz w:val="28"/>
        </w:rPr>
        <w:t>What is the difference between “absolute” and “comparative” advantages?</w:t>
      </w:r>
      <w:r w:rsidR="00DF6153">
        <w:rPr>
          <w:rFonts w:asciiTheme="majorHAnsi" w:hAnsiTheme="majorHAnsi" w:cstheme="minorHAnsi"/>
          <w:sz w:val="28"/>
        </w:rPr>
        <w:t xml:space="preserve"> What are the main implications of these two theories? (i.e. what do they suggest?)</w:t>
      </w:r>
    </w:p>
    <w:p w14:paraId="7D2120EE" w14:textId="77777777" w:rsidR="00DF6153" w:rsidRDefault="00DF6153" w:rsidP="00DF6153">
      <w:pPr>
        <w:pStyle w:val="ListParagraph"/>
        <w:rPr>
          <w:rFonts w:asciiTheme="majorHAnsi" w:hAnsiTheme="majorHAnsi" w:cstheme="minorHAnsi"/>
          <w:sz w:val="28"/>
        </w:rPr>
      </w:pPr>
    </w:p>
    <w:p w14:paraId="192F0C96" w14:textId="5AED22E8" w:rsidR="00922E66" w:rsidRPr="00DF6153" w:rsidRDefault="00922E66" w:rsidP="00DF6153">
      <w:pPr>
        <w:pStyle w:val="ListParagraph"/>
        <w:numPr>
          <w:ilvl w:val="0"/>
          <w:numId w:val="1"/>
        </w:numPr>
        <w:rPr>
          <w:rFonts w:asciiTheme="majorHAnsi" w:hAnsiTheme="majorHAnsi" w:cstheme="minorHAnsi"/>
          <w:sz w:val="28"/>
        </w:rPr>
      </w:pPr>
      <w:r w:rsidRPr="00DF6153">
        <w:rPr>
          <w:rFonts w:asciiTheme="majorHAnsi" w:hAnsiTheme="majorHAnsi" w:cstheme="minorHAnsi"/>
          <w:sz w:val="28"/>
        </w:rPr>
        <w:t xml:space="preserve">The table below shows the amount of production that </w:t>
      </w:r>
      <w:r w:rsidRPr="00DF6153">
        <w:rPr>
          <w:rFonts w:asciiTheme="majorHAnsi" w:hAnsiTheme="majorHAnsi" w:cstheme="minorHAnsi"/>
          <w:sz w:val="28"/>
          <w:u w:val="single"/>
        </w:rPr>
        <w:t>one worker</w:t>
      </w:r>
      <w:r w:rsidRPr="00DF6153">
        <w:rPr>
          <w:rFonts w:asciiTheme="majorHAnsi" w:hAnsiTheme="majorHAnsi" w:cstheme="minorHAnsi"/>
          <w:sz w:val="28"/>
        </w:rPr>
        <w:t xml:space="preserve"> in each country can produce.</w:t>
      </w:r>
      <w:r w:rsidR="00274941" w:rsidRPr="00DF6153">
        <w:rPr>
          <w:rFonts w:asciiTheme="majorHAnsi" w:hAnsiTheme="majorHAnsi" w:cstheme="minorHAnsi"/>
          <w:sz w:val="28"/>
        </w:rPr>
        <w:t xml:space="preserve"> Assume that each country has</w:t>
      </w:r>
      <w:r w:rsidR="00372DFE" w:rsidRPr="00DF6153">
        <w:rPr>
          <w:rFonts w:asciiTheme="majorHAnsi" w:hAnsiTheme="majorHAnsi" w:cstheme="minorHAnsi"/>
          <w:sz w:val="28"/>
        </w:rPr>
        <w:t xml:space="preserve"> 5</w:t>
      </w:r>
      <w:r w:rsidR="00C96A9E" w:rsidRPr="00DF6153">
        <w:rPr>
          <w:rFonts w:asciiTheme="majorHAnsi" w:hAnsiTheme="majorHAnsi" w:cstheme="minorHAnsi"/>
          <w:sz w:val="28"/>
        </w:rPr>
        <w:t xml:space="preserve"> workers. </w:t>
      </w:r>
      <w:r w:rsidR="00DF6153">
        <w:rPr>
          <w:rFonts w:asciiTheme="majorHAnsi" w:hAnsiTheme="majorHAnsi" w:cstheme="minorHAnsi"/>
          <w:b/>
          <w:bCs/>
          <w:sz w:val="28"/>
          <w:u w:val="single"/>
        </w:rPr>
        <w:t>Draw a PPF and show</w:t>
      </w:r>
      <w:r w:rsidR="00C96A9E" w:rsidRPr="00DF6153">
        <w:rPr>
          <w:rFonts w:asciiTheme="majorHAnsi" w:hAnsiTheme="majorHAnsi" w:cstheme="minorHAnsi"/>
          <w:sz w:val="28"/>
        </w:rPr>
        <w:t xml:space="preserve"> that both countries will benefit from trade.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51"/>
        <w:gridCol w:w="3812"/>
        <w:gridCol w:w="3813"/>
      </w:tblGrid>
      <w:tr w:rsidR="00922E66" w:rsidRPr="00DF6153" w14:paraId="41499BA3" w14:textId="77777777" w:rsidTr="00DF6153">
        <w:trPr>
          <w:jc w:val="center"/>
        </w:trPr>
        <w:tc>
          <w:tcPr>
            <w:tcW w:w="1951" w:type="dxa"/>
          </w:tcPr>
          <w:p w14:paraId="3D028F37" w14:textId="77777777" w:rsidR="00922E66" w:rsidRPr="00DF6153" w:rsidRDefault="00922E66" w:rsidP="00DF6153">
            <w:pPr>
              <w:spacing w:line="276" w:lineRule="auto"/>
              <w:jc w:val="center"/>
              <w:rPr>
                <w:rFonts w:asciiTheme="majorHAnsi" w:hAnsiTheme="majorHAnsi" w:cstheme="minorHAnsi"/>
                <w:sz w:val="28"/>
              </w:rPr>
            </w:pPr>
          </w:p>
        </w:tc>
        <w:tc>
          <w:tcPr>
            <w:tcW w:w="3812" w:type="dxa"/>
          </w:tcPr>
          <w:p w14:paraId="263CF7B7" w14:textId="77777777" w:rsidR="00922E66" w:rsidRPr="00DF6153" w:rsidRDefault="00922E66" w:rsidP="00DF6153">
            <w:pPr>
              <w:spacing w:line="276" w:lineRule="auto"/>
              <w:jc w:val="center"/>
              <w:rPr>
                <w:rFonts w:asciiTheme="majorHAnsi" w:hAnsiTheme="majorHAnsi" w:cstheme="minorHAnsi"/>
                <w:sz w:val="28"/>
              </w:rPr>
            </w:pPr>
            <w:r w:rsidRPr="00DF6153">
              <w:rPr>
                <w:rFonts w:asciiTheme="majorHAnsi" w:hAnsiTheme="majorHAnsi" w:cstheme="minorHAnsi"/>
                <w:sz w:val="28"/>
              </w:rPr>
              <w:t>Thailand</w:t>
            </w:r>
          </w:p>
        </w:tc>
        <w:tc>
          <w:tcPr>
            <w:tcW w:w="3813" w:type="dxa"/>
          </w:tcPr>
          <w:p w14:paraId="0BF7ECF1" w14:textId="77777777" w:rsidR="00922E66" w:rsidRPr="00DF6153" w:rsidRDefault="00922E66" w:rsidP="00DF6153">
            <w:pPr>
              <w:spacing w:line="276" w:lineRule="auto"/>
              <w:jc w:val="center"/>
              <w:rPr>
                <w:rFonts w:asciiTheme="majorHAnsi" w:hAnsiTheme="majorHAnsi" w:cstheme="minorHAnsi"/>
                <w:sz w:val="28"/>
              </w:rPr>
            </w:pPr>
            <w:r w:rsidRPr="00DF6153">
              <w:rPr>
                <w:rFonts w:asciiTheme="majorHAnsi" w:hAnsiTheme="majorHAnsi" w:cstheme="minorHAnsi"/>
                <w:sz w:val="28"/>
              </w:rPr>
              <w:t>Malaysia</w:t>
            </w:r>
          </w:p>
        </w:tc>
      </w:tr>
      <w:tr w:rsidR="00922E66" w:rsidRPr="00DF6153" w14:paraId="5E024F5E" w14:textId="77777777" w:rsidTr="00DF6153">
        <w:trPr>
          <w:jc w:val="center"/>
        </w:trPr>
        <w:tc>
          <w:tcPr>
            <w:tcW w:w="1951" w:type="dxa"/>
          </w:tcPr>
          <w:p w14:paraId="3FE49DFF" w14:textId="77777777" w:rsidR="00922E66" w:rsidRPr="00DF6153" w:rsidRDefault="00922E66" w:rsidP="00DF6153">
            <w:pPr>
              <w:spacing w:line="276" w:lineRule="auto"/>
              <w:jc w:val="center"/>
              <w:rPr>
                <w:rFonts w:asciiTheme="majorHAnsi" w:hAnsiTheme="majorHAnsi" w:cstheme="minorHAnsi"/>
                <w:sz w:val="28"/>
              </w:rPr>
            </w:pPr>
            <w:r w:rsidRPr="00DF6153">
              <w:rPr>
                <w:rFonts w:asciiTheme="majorHAnsi" w:hAnsiTheme="majorHAnsi" w:cstheme="minorHAnsi"/>
                <w:sz w:val="28"/>
              </w:rPr>
              <w:t>Beer</w:t>
            </w:r>
          </w:p>
        </w:tc>
        <w:tc>
          <w:tcPr>
            <w:tcW w:w="3812" w:type="dxa"/>
          </w:tcPr>
          <w:p w14:paraId="408E1B0D" w14:textId="77777777" w:rsidR="00922E66" w:rsidRPr="00DF6153" w:rsidRDefault="000C7DAA" w:rsidP="00DF6153">
            <w:pPr>
              <w:spacing w:line="276" w:lineRule="auto"/>
              <w:jc w:val="center"/>
              <w:rPr>
                <w:rFonts w:asciiTheme="majorHAnsi" w:hAnsiTheme="majorHAnsi" w:cstheme="minorHAnsi"/>
                <w:sz w:val="28"/>
              </w:rPr>
            </w:pPr>
            <w:r w:rsidRPr="00DF6153">
              <w:rPr>
                <w:rFonts w:asciiTheme="majorHAnsi" w:hAnsiTheme="majorHAnsi" w:cstheme="minorHAnsi"/>
                <w:sz w:val="28"/>
              </w:rPr>
              <w:t>4</w:t>
            </w:r>
          </w:p>
        </w:tc>
        <w:tc>
          <w:tcPr>
            <w:tcW w:w="3813" w:type="dxa"/>
          </w:tcPr>
          <w:p w14:paraId="26B08C47" w14:textId="77777777" w:rsidR="00922E66" w:rsidRPr="00DF6153" w:rsidRDefault="000C7DAA" w:rsidP="00DF6153">
            <w:pPr>
              <w:spacing w:line="276" w:lineRule="auto"/>
              <w:jc w:val="center"/>
              <w:rPr>
                <w:rFonts w:asciiTheme="majorHAnsi" w:hAnsiTheme="majorHAnsi" w:cstheme="minorHAnsi"/>
                <w:sz w:val="28"/>
              </w:rPr>
            </w:pPr>
            <w:r w:rsidRPr="00DF6153">
              <w:rPr>
                <w:rFonts w:asciiTheme="majorHAnsi" w:hAnsiTheme="majorHAnsi" w:cstheme="minorHAnsi"/>
                <w:sz w:val="28"/>
              </w:rPr>
              <w:t>1</w:t>
            </w:r>
          </w:p>
        </w:tc>
      </w:tr>
      <w:tr w:rsidR="00922E66" w:rsidRPr="00DF6153" w14:paraId="7B7C6866" w14:textId="77777777" w:rsidTr="00DF6153">
        <w:trPr>
          <w:jc w:val="center"/>
        </w:trPr>
        <w:tc>
          <w:tcPr>
            <w:tcW w:w="1951" w:type="dxa"/>
          </w:tcPr>
          <w:p w14:paraId="19AB9F3E" w14:textId="77777777" w:rsidR="00922E66" w:rsidRPr="00DF6153" w:rsidRDefault="00922E66" w:rsidP="00DF6153">
            <w:pPr>
              <w:spacing w:line="276" w:lineRule="auto"/>
              <w:jc w:val="center"/>
              <w:rPr>
                <w:rFonts w:asciiTheme="majorHAnsi" w:hAnsiTheme="majorHAnsi" w:cstheme="minorHAnsi"/>
                <w:sz w:val="28"/>
              </w:rPr>
            </w:pPr>
            <w:r w:rsidRPr="00DF6153">
              <w:rPr>
                <w:rFonts w:asciiTheme="majorHAnsi" w:hAnsiTheme="majorHAnsi" w:cstheme="minorHAnsi"/>
                <w:sz w:val="28"/>
              </w:rPr>
              <w:t>Wine</w:t>
            </w:r>
          </w:p>
        </w:tc>
        <w:tc>
          <w:tcPr>
            <w:tcW w:w="3812" w:type="dxa"/>
          </w:tcPr>
          <w:p w14:paraId="6808DC0C" w14:textId="77777777" w:rsidR="00922E66" w:rsidRPr="00DF6153" w:rsidRDefault="000C7DAA" w:rsidP="00DF6153">
            <w:pPr>
              <w:spacing w:line="276" w:lineRule="auto"/>
              <w:jc w:val="center"/>
              <w:rPr>
                <w:rFonts w:asciiTheme="majorHAnsi" w:hAnsiTheme="majorHAnsi" w:cstheme="minorHAnsi"/>
                <w:sz w:val="28"/>
              </w:rPr>
            </w:pPr>
            <w:r w:rsidRPr="00DF6153">
              <w:rPr>
                <w:rFonts w:asciiTheme="majorHAnsi" w:hAnsiTheme="majorHAnsi" w:cstheme="minorHAnsi"/>
                <w:sz w:val="28"/>
              </w:rPr>
              <w:t>1</w:t>
            </w:r>
          </w:p>
        </w:tc>
        <w:tc>
          <w:tcPr>
            <w:tcW w:w="3813" w:type="dxa"/>
          </w:tcPr>
          <w:p w14:paraId="36EE9FFC" w14:textId="77777777" w:rsidR="00922E66" w:rsidRPr="00DF6153" w:rsidRDefault="000C7DAA" w:rsidP="00DF6153">
            <w:pPr>
              <w:spacing w:line="276" w:lineRule="auto"/>
              <w:jc w:val="center"/>
              <w:rPr>
                <w:rFonts w:asciiTheme="majorHAnsi" w:hAnsiTheme="majorHAnsi" w:cstheme="minorHAnsi"/>
                <w:sz w:val="28"/>
              </w:rPr>
            </w:pPr>
            <w:r w:rsidRPr="00DF6153">
              <w:rPr>
                <w:rFonts w:asciiTheme="majorHAnsi" w:hAnsiTheme="majorHAnsi" w:cstheme="minorHAnsi"/>
                <w:sz w:val="28"/>
              </w:rPr>
              <w:t>4</w:t>
            </w:r>
          </w:p>
        </w:tc>
      </w:tr>
    </w:tbl>
    <w:p w14:paraId="6EBE19CC" w14:textId="77777777" w:rsidR="00C96A9E" w:rsidRPr="00DF6153" w:rsidRDefault="00C96A9E" w:rsidP="00DF6153">
      <w:pPr>
        <w:pStyle w:val="ListParagraph"/>
        <w:rPr>
          <w:rFonts w:asciiTheme="majorHAnsi" w:hAnsiTheme="majorHAnsi" w:cstheme="minorHAnsi"/>
          <w:sz w:val="28"/>
        </w:rPr>
      </w:pPr>
    </w:p>
    <w:p w14:paraId="0DF093FC" w14:textId="77777777" w:rsidR="00C96A9E" w:rsidRPr="00DF6153" w:rsidRDefault="00C96A9E" w:rsidP="00DF6153">
      <w:pPr>
        <w:pStyle w:val="ListParagraph"/>
        <w:numPr>
          <w:ilvl w:val="0"/>
          <w:numId w:val="1"/>
        </w:numPr>
        <w:rPr>
          <w:rFonts w:asciiTheme="majorHAnsi" w:hAnsiTheme="majorHAnsi" w:cstheme="minorHAnsi"/>
          <w:sz w:val="28"/>
        </w:rPr>
      </w:pPr>
      <w:r w:rsidRPr="00DF6153">
        <w:rPr>
          <w:rFonts w:asciiTheme="majorHAnsi" w:hAnsiTheme="majorHAnsi" w:cstheme="minorHAnsi"/>
          <w:sz w:val="28"/>
        </w:rPr>
        <w:t>What do “current account surplus” and “capital account deficit” represent?</w:t>
      </w:r>
      <w:r w:rsidR="005866D7" w:rsidRPr="00DF6153">
        <w:rPr>
          <w:rFonts w:asciiTheme="majorHAnsi" w:hAnsiTheme="majorHAnsi" w:cstheme="minorHAnsi"/>
          <w:sz w:val="28"/>
        </w:rPr>
        <w:t xml:space="preserve"> What is the “Balance of Payment Identity”?</w:t>
      </w:r>
    </w:p>
    <w:p w14:paraId="4986E3EF" w14:textId="77777777" w:rsidR="00DF6153" w:rsidRDefault="00DF6153" w:rsidP="00DF6153">
      <w:pPr>
        <w:pStyle w:val="ListParagraph"/>
        <w:rPr>
          <w:rFonts w:asciiTheme="majorHAnsi" w:hAnsiTheme="majorHAnsi" w:cstheme="minorHAnsi"/>
          <w:sz w:val="28"/>
        </w:rPr>
      </w:pPr>
    </w:p>
    <w:p w14:paraId="6169DB2C" w14:textId="7AF95034" w:rsidR="005866D7" w:rsidRPr="00DF6153" w:rsidRDefault="00D154D2" w:rsidP="00DF6153">
      <w:pPr>
        <w:pStyle w:val="ListParagraph"/>
        <w:numPr>
          <w:ilvl w:val="0"/>
          <w:numId w:val="1"/>
        </w:numPr>
        <w:rPr>
          <w:rFonts w:asciiTheme="majorHAnsi" w:hAnsiTheme="majorHAnsi" w:cstheme="minorHAnsi"/>
          <w:sz w:val="28"/>
        </w:rPr>
      </w:pPr>
      <w:r w:rsidRPr="00DF6153">
        <w:rPr>
          <w:rFonts w:asciiTheme="majorHAnsi" w:hAnsiTheme="majorHAnsi" w:cstheme="minorHAnsi"/>
          <w:sz w:val="28"/>
        </w:rPr>
        <w:t>Suppose the current market exchange rate is $0.3 / 1 Baht. Use the foreign exchange market diagram to explain how the Central Bank of Thailand can “devalue” Thai baht to $0.2 / 1 Baht under the fixed exchange rate regime.</w:t>
      </w:r>
    </w:p>
    <w:p w14:paraId="63D6F9AF" w14:textId="77777777" w:rsidR="00DF6153" w:rsidRDefault="00DF6153" w:rsidP="00DF6153">
      <w:pPr>
        <w:pStyle w:val="ListParagraph"/>
        <w:rPr>
          <w:rFonts w:asciiTheme="majorHAnsi" w:hAnsiTheme="majorHAnsi" w:cstheme="minorHAnsi"/>
          <w:sz w:val="28"/>
        </w:rPr>
      </w:pPr>
    </w:p>
    <w:p w14:paraId="350A22C4" w14:textId="56E32A34" w:rsidR="00D154D2" w:rsidRPr="00DF6153" w:rsidRDefault="00D154D2" w:rsidP="00DF6153">
      <w:pPr>
        <w:pStyle w:val="ListParagraph"/>
        <w:numPr>
          <w:ilvl w:val="0"/>
          <w:numId w:val="1"/>
        </w:numPr>
        <w:rPr>
          <w:rFonts w:asciiTheme="majorHAnsi" w:hAnsiTheme="majorHAnsi" w:cstheme="minorHAnsi"/>
          <w:sz w:val="28"/>
        </w:rPr>
      </w:pPr>
      <w:r w:rsidRPr="00DF6153">
        <w:rPr>
          <w:rFonts w:asciiTheme="majorHAnsi" w:hAnsiTheme="majorHAnsi" w:cstheme="minorHAnsi"/>
          <w:sz w:val="28"/>
        </w:rPr>
        <w:t xml:space="preserve">How does the floating exchange rate regime work? </w:t>
      </w:r>
      <w:r w:rsidR="0091098A" w:rsidRPr="00DF6153">
        <w:rPr>
          <w:rFonts w:asciiTheme="majorHAnsi" w:hAnsiTheme="majorHAnsi" w:cstheme="minorHAnsi"/>
          <w:sz w:val="28"/>
        </w:rPr>
        <w:t>Under such regime, h</w:t>
      </w:r>
      <w:r w:rsidRPr="00DF6153">
        <w:rPr>
          <w:rFonts w:asciiTheme="majorHAnsi" w:hAnsiTheme="majorHAnsi" w:cstheme="minorHAnsi"/>
          <w:sz w:val="28"/>
        </w:rPr>
        <w:t>ow does each of the following events affect Thai Baht (ass</w:t>
      </w:r>
      <w:r w:rsidR="0091098A" w:rsidRPr="00DF6153">
        <w:rPr>
          <w:rFonts w:asciiTheme="majorHAnsi" w:hAnsiTheme="majorHAnsi" w:cstheme="minorHAnsi"/>
          <w:sz w:val="28"/>
        </w:rPr>
        <w:t>umed to be a domestic currency)?</w:t>
      </w:r>
    </w:p>
    <w:p w14:paraId="60E495BD" w14:textId="77777777" w:rsidR="00D154D2" w:rsidRPr="00DF6153" w:rsidRDefault="0091098A" w:rsidP="00DF6153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DF6153">
        <w:rPr>
          <w:rFonts w:asciiTheme="majorHAnsi" w:hAnsiTheme="majorHAnsi" w:cstheme="minorHAnsi"/>
          <w:sz w:val="28"/>
        </w:rPr>
        <w:t>The rest of the world imports more from Thailand.</w:t>
      </w:r>
    </w:p>
    <w:p w14:paraId="3C515A03" w14:textId="77777777" w:rsidR="0091098A" w:rsidRPr="00DF6153" w:rsidRDefault="0091098A" w:rsidP="00DF6153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DF6153">
        <w:rPr>
          <w:rFonts w:asciiTheme="majorHAnsi" w:hAnsiTheme="majorHAnsi" w:cstheme="minorHAnsi"/>
          <w:sz w:val="28"/>
        </w:rPr>
        <w:t>Mo</w:t>
      </w:r>
      <w:r w:rsidR="00274941" w:rsidRPr="00DF6153">
        <w:rPr>
          <w:rFonts w:asciiTheme="majorHAnsi" w:hAnsiTheme="majorHAnsi" w:cstheme="minorHAnsi"/>
          <w:sz w:val="28"/>
        </w:rPr>
        <w:t>re Thai investors invest abroad</w:t>
      </w:r>
      <w:r w:rsidRPr="00DF6153">
        <w:rPr>
          <w:rFonts w:asciiTheme="majorHAnsi" w:hAnsiTheme="majorHAnsi" w:cstheme="minorHAnsi"/>
          <w:sz w:val="28"/>
        </w:rPr>
        <w:t>.</w:t>
      </w:r>
    </w:p>
    <w:p w14:paraId="17F70394" w14:textId="77777777" w:rsidR="0091098A" w:rsidRPr="00DF6153" w:rsidRDefault="0091098A" w:rsidP="00DF6153">
      <w:pPr>
        <w:pStyle w:val="ListParagraph"/>
        <w:numPr>
          <w:ilvl w:val="0"/>
          <w:numId w:val="2"/>
        </w:numPr>
        <w:rPr>
          <w:rFonts w:asciiTheme="majorHAnsi" w:hAnsiTheme="majorHAnsi" w:cstheme="minorHAnsi"/>
          <w:sz w:val="28"/>
        </w:rPr>
      </w:pPr>
      <w:r w:rsidRPr="00DF6153">
        <w:rPr>
          <w:rFonts w:asciiTheme="majorHAnsi" w:hAnsiTheme="majorHAnsi" w:cstheme="minorHAnsi"/>
          <w:sz w:val="28"/>
        </w:rPr>
        <w:t>Thailand will leave ASEAN (similar to the UK leaving the EU).</w:t>
      </w:r>
    </w:p>
    <w:p w14:paraId="2A036B0A" w14:textId="77777777" w:rsidR="00DF6153" w:rsidRDefault="00DF6153" w:rsidP="00DF6153">
      <w:pPr>
        <w:pStyle w:val="ListParagraph"/>
        <w:rPr>
          <w:rFonts w:asciiTheme="majorHAnsi" w:hAnsiTheme="majorHAnsi" w:cstheme="minorHAnsi"/>
          <w:sz w:val="28"/>
        </w:rPr>
      </w:pPr>
    </w:p>
    <w:p w14:paraId="7A50FA1D" w14:textId="4935A4E3" w:rsidR="00CB2765" w:rsidRPr="00DF6153" w:rsidRDefault="00274941" w:rsidP="00DF6153">
      <w:pPr>
        <w:pStyle w:val="ListParagraph"/>
        <w:numPr>
          <w:ilvl w:val="0"/>
          <w:numId w:val="1"/>
        </w:numPr>
        <w:rPr>
          <w:rFonts w:asciiTheme="majorHAnsi" w:hAnsiTheme="majorHAnsi" w:cstheme="minorHAnsi"/>
          <w:sz w:val="28"/>
        </w:rPr>
      </w:pPr>
      <w:r w:rsidRPr="00DF6153">
        <w:rPr>
          <w:rFonts w:asciiTheme="majorHAnsi" w:hAnsiTheme="majorHAnsi" w:cstheme="minorHAnsi"/>
          <w:sz w:val="28"/>
        </w:rPr>
        <w:t>In the floating exchange rate regime, w</w:t>
      </w:r>
      <w:r w:rsidR="00CB2765" w:rsidRPr="00DF6153">
        <w:rPr>
          <w:rFonts w:asciiTheme="majorHAnsi" w:hAnsiTheme="majorHAnsi" w:cstheme="minorHAnsi"/>
          <w:sz w:val="28"/>
        </w:rPr>
        <w:t>hy might inflation cause a currency to appreciate and depreciate?</w:t>
      </w:r>
    </w:p>
    <w:p w14:paraId="6370C2B8" w14:textId="77777777" w:rsidR="00DF6153" w:rsidRDefault="00DF6153" w:rsidP="00DF6153">
      <w:pPr>
        <w:pStyle w:val="ListParagraph"/>
        <w:rPr>
          <w:rFonts w:asciiTheme="majorHAnsi" w:hAnsiTheme="majorHAnsi" w:cstheme="minorHAnsi"/>
          <w:sz w:val="28"/>
        </w:rPr>
      </w:pPr>
    </w:p>
    <w:p w14:paraId="0F9810F7" w14:textId="77EB0374" w:rsidR="0091098A" w:rsidRDefault="0091098A" w:rsidP="00DF6153">
      <w:pPr>
        <w:pStyle w:val="ListParagraph"/>
        <w:numPr>
          <w:ilvl w:val="0"/>
          <w:numId w:val="1"/>
        </w:numPr>
        <w:rPr>
          <w:rFonts w:asciiTheme="majorHAnsi" w:hAnsiTheme="majorHAnsi" w:cstheme="minorHAnsi"/>
          <w:sz w:val="28"/>
        </w:rPr>
      </w:pPr>
      <w:r w:rsidRPr="00DF6153">
        <w:rPr>
          <w:rFonts w:asciiTheme="majorHAnsi" w:hAnsiTheme="majorHAnsi" w:cstheme="minorHAnsi"/>
          <w:sz w:val="28"/>
        </w:rPr>
        <w:t>Suppose an iPhoneX is priced at 400 USD in the US and 300 GBP in the UK. Calculate the PPP exchange rate</w:t>
      </w:r>
      <w:r w:rsidR="003366F7" w:rsidRPr="00DF6153">
        <w:rPr>
          <w:rFonts w:asciiTheme="majorHAnsi" w:hAnsiTheme="majorHAnsi" w:cstheme="minorHAnsi"/>
          <w:sz w:val="28"/>
        </w:rPr>
        <w:t xml:space="preserve"> between USD and GBP</w:t>
      </w:r>
      <w:r w:rsidRPr="00DF6153">
        <w:rPr>
          <w:rFonts w:asciiTheme="majorHAnsi" w:hAnsiTheme="majorHAnsi" w:cstheme="minorHAnsi"/>
          <w:sz w:val="28"/>
        </w:rPr>
        <w:t>.</w:t>
      </w:r>
    </w:p>
    <w:p w14:paraId="5AC2B570" w14:textId="77777777" w:rsidR="00DF6153" w:rsidRPr="00DF6153" w:rsidRDefault="00DF6153" w:rsidP="00DF6153">
      <w:pPr>
        <w:pStyle w:val="ListParagraph"/>
        <w:rPr>
          <w:rFonts w:asciiTheme="majorHAnsi" w:hAnsiTheme="majorHAnsi" w:cstheme="minorHAnsi"/>
          <w:sz w:val="28"/>
        </w:rPr>
      </w:pPr>
    </w:p>
    <w:p w14:paraId="52D1E937" w14:textId="26964C8A" w:rsidR="00DF6153" w:rsidRDefault="00DF6153" w:rsidP="00DF6153">
      <w:pPr>
        <w:pStyle w:val="ListParagraph"/>
        <w:numPr>
          <w:ilvl w:val="0"/>
          <w:numId w:val="1"/>
        </w:numPr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>Suppose the nominal exchange rate is 40 THB / 1 GBP. One apple costs 20 THB in Thailand, but costs 1 GBP in the UK. Calculate the real exchange rate.</w:t>
      </w:r>
    </w:p>
    <w:p w14:paraId="647F9089" w14:textId="77777777" w:rsidR="00DF6153" w:rsidRPr="00DF6153" w:rsidRDefault="00DF6153" w:rsidP="00DF6153">
      <w:pPr>
        <w:pStyle w:val="ListParagraph"/>
        <w:rPr>
          <w:rFonts w:asciiTheme="majorHAnsi" w:hAnsiTheme="majorHAnsi" w:cstheme="minorHAnsi"/>
          <w:sz w:val="28"/>
        </w:rPr>
      </w:pPr>
    </w:p>
    <w:p w14:paraId="6F031668" w14:textId="735473CD" w:rsidR="00DF6153" w:rsidRPr="00DF6153" w:rsidRDefault="00DF6153" w:rsidP="00DF6153">
      <w:pPr>
        <w:pStyle w:val="ListParagraph"/>
        <w:numPr>
          <w:ilvl w:val="0"/>
          <w:numId w:val="1"/>
        </w:numPr>
        <w:rPr>
          <w:rFonts w:asciiTheme="majorHAnsi" w:hAnsiTheme="majorHAnsi" w:cstheme="minorHAnsi"/>
          <w:sz w:val="28"/>
        </w:rPr>
      </w:pPr>
      <w:r>
        <w:rPr>
          <w:rFonts w:asciiTheme="majorHAnsi" w:hAnsiTheme="majorHAnsi" w:cstheme="minorHAnsi"/>
          <w:sz w:val="28"/>
        </w:rPr>
        <w:t>What assumptions are required for the Law of One Price to hold?</w:t>
      </w:r>
      <w:bookmarkStart w:id="0" w:name="_GoBack"/>
      <w:bookmarkEnd w:id="0"/>
    </w:p>
    <w:sectPr w:rsidR="00DF6153" w:rsidRPr="00DF6153" w:rsidSect="00DF6153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50B7F"/>
    <w:multiLevelType w:val="hybridMultilevel"/>
    <w:tmpl w:val="EA545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F4768"/>
    <w:multiLevelType w:val="hybridMultilevel"/>
    <w:tmpl w:val="5DB0B09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E805AA1"/>
    <w:multiLevelType w:val="hybridMultilevel"/>
    <w:tmpl w:val="D4C4188E"/>
    <w:lvl w:ilvl="0" w:tplc="E2CC613C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2E66"/>
    <w:rsid w:val="000C7DAA"/>
    <w:rsid w:val="00274941"/>
    <w:rsid w:val="002C55E7"/>
    <w:rsid w:val="003366F7"/>
    <w:rsid w:val="00372DFE"/>
    <w:rsid w:val="005866D7"/>
    <w:rsid w:val="007F0EAF"/>
    <w:rsid w:val="0091098A"/>
    <w:rsid w:val="00922E66"/>
    <w:rsid w:val="009C3C8C"/>
    <w:rsid w:val="00C132FB"/>
    <w:rsid w:val="00C96A9E"/>
    <w:rsid w:val="00CB2765"/>
    <w:rsid w:val="00D154D2"/>
    <w:rsid w:val="00DF6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339C0"/>
  <w15:docId w15:val="{EB164F0F-31DF-4901-AC36-E736A4117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2E66"/>
    <w:pPr>
      <w:ind w:left="720"/>
      <w:contextualSpacing/>
    </w:pPr>
  </w:style>
  <w:style w:type="table" w:styleId="TableGrid">
    <w:name w:val="Table Grid"/>
    <w:basedOn w:val="TableNormal"/>
    <w:uiPriority w:val="59"/>
    <w:rsid w:val="00922E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9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9</cp:revision>
  <dcterms:created xsi:type="dcterms:W3CDTF">2019-04-29T05:46:00Z</dcterms:created>
  <dcterms:modified xsi:type="dcterms:W3CDTF">2019-11-25T06:46:00Z</dcterms:modified>
</cp:coreProperties>
</file>