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6FE" w:rsidRPr="004D76FE" w:rsidRDefault="004D76FE" w:rsidP="004D76FE">
      <w:pPr>
        <w:spacing w:after="0"/>
        <w:rPr>
          <w:b/>
          <w:bCs/>
        </w:rPr>
      </w:pPr>
      <w:r w:rsidRPr="004D76FE">
        <w:rPr>
          <w:b/>
          <w:bCs/>
        </w:rPr>
        <w:t>Question1:</w:t>
      </w:r>
    </w:p>
    <w:tbl>
      <w:tblPr>
        <w:tblStyle w:val="a3"/>
        <w:tblpPr w:leftFromText="180" w:rightFromText="180" w:vertAnchor="page" w:horzAnchor="margin" w:tblpXSpec="center" w:tblpY="1906"/>
        <w:tblW w:w="10539" w:type="dxa"/>
        <w:tblLook w:val="04A0"/>
      </w:tblPr>
      <w:tblGrid>
        <w:gridCol w:w="1089"/>
        <w:gridCol w:w="2728"/>
        <w:gridCol w:w="1980"/>
        <w:gridCol w:w="2526"/>
        <w:gridCol w:w="2216"/>
      </w:tblGrid>
      <w:tr w:rsidR="0020433D" w:rsidTr="0020433D">
        <w:tc>
          <w:tcPr>
            <w:tcW w:w="1089" w:type="dxa"/>
            <w:shd w:val="clear" w:color="auto" w:fill="000000" w:themeFill="text1"/>
            <w:vAlign w:val="center"/>
          </w:tcPr>
          <w:p w:rsidR="0020433D" w:rsidRDefault="0020433D" w:rsidP="0020433D">
            <w:pPr>
              <w:jc w:val="center"/>
            </w:pPr>
            <w:r>
              <w:t>Person</w:t>
            </w:r>
          </w:p>
        </w:tc>
        <w:tc>
          <w:tcPr>
            <w:tcW w:w="2728" w:type="dxa"/>
            <w:shd w:val="clear" w:color="auto" w:fill="000000" w:themeFill="text1"/>
            <w:vAlign w:val="center"/>
          </w:tcPr>
          <w:p w:rsidR="0020433D" w:rsidRDefault="0020433D" w:rsidP="0020433D">
            <w:pPr>
              <w:jc w:val="center"/>
            </w:pPr>
            <w:r>
              <w:t>Amount needed and Purchase</w:t>
            </w:r>
          </w:p>
        </w:tc>
        <w:tc>
          <w:tcPr>
            <w:tcW w:w="1980" w:type="dxa"/>
            <w:shd w:val="clear" w:color="auto" w:fill="000000" w:themeFill="text1"/>
            <w:vAlign w:val="center"/>
          </w:tcPr>
          <w:p w:rsidR="0020433D" w:rsidRDefault="0020433D" w:rsidP="0020433D">
            <w:pPr>
              <w:jc w:val="center"/>
            </w:pPr>
            <w:r>
              <w:t>Reasons FOR Borrowing</w:t>
            </w:r>
          </w:p>
        </w:tc>
        <w:tc>
          <w:tcPr>
            <w:tcW w:w="2526" w:type="dxa"/>
            <w:shd w:val="clear" w:color="auto" w:fill="000000" w:themeFill="text1"/>
            <w:vAlign w:val="center"/>
          </w:tcPr>
          <w:p w:rsidR="0020433D" w:rsidRDefault="0020433D" w:rsidP="0020433D">
            <w:pPr>
              <w:jc w:val="center"/>
            </w:pPr>
            <w:r>
              <w:t>Reasons AGAINST Borrowing</w:t>
            </w:r>
          </w:p>
        </w:tc>
        <w:tc>
          <w:tcPr>
            <w:tcW w:w="2216" w:type="dxa"/>
            <w:shd w:val="clear" w:color="auto" w:fill="000000" w:themeFill="text1"/>
            <w:vAlign w:val="center"/>
          </w:tcPr>
          <w:p w:rsidR="0020433D" w:rsidRDefault="0020433D" w:rsidP="0020433D">
            <w:pPr>
              <w:jc w:val="center"/>
            </w:pPr>
            <w:r>
              <w:t>Recommended credit form &amp; Reasons of choice</w:t>
            </w:r>
          </w:p>
        </w:tc>
      </w:tr>
      <w:tr w:rsidR="0020433D" w:rsidTr="0020433D">
        <w:trPr>
          <w:trHeight w:val="535"/>
        </w:trPr>
        <w:tc>
          <w:tcPr>
            <w:tcW w:w="1089" w:type="dxa"/>
            <w:vMerge w:val="restart"/>
            <w:vAlign w:val="center"/>
          </w:tcPr>
          <w:p w:rsidR="0020433D" w:rsidRDefault="0020433D" w:rsidP="0020433D">
            <w:pPr>
              <w:jc w:val="center"/>
            </w:pPr>
            <w:r>
              <w:t>David &amp; Elizabeth</w:t>
            </w:r>
          </w:p>
        </w:tc>
        <w:tc>
          <w:tcPr>
            <w:tcW w:w="2728" w:type="dxa"/>
            <w:vAlign w:val="center"/>
          </w:tcPr>
          <w:p w:rsidR="0020433D" w:rsidRDefault="0020433D" w:rsidP="0020433D">
            <w:pPr>
              <w:jc w:val="center"/>
            </w:pPr>
            <w:r>
              <w:t>$60,000 with shop upgrade</w:t>
            </w:r>
          </w:p>
          <w:p w:rsidR="0020433D" w:rsidRDefault="0020433D" w:rsidP="0020433D">
            <w:pPr>
              <w:jc w:val="center"/>
            </w:pPr>
          </w:p>
        </w:tc>
        <w:tc>
          <w:tcPr>
            <w:tcW w:w="1980" w:type="dxa"/>
            <w:vMerge w:val="restart"/>
            <w:vAlign w:val="center"/>
          </w:tcPr>
          <w:p w:rsidR="0020433D" w:rsidRDefault="0020433D" w:rsidP="0020433D">
            <w:pPr>
              <w:jc w:val="center"/>
            </w:pPr>
            <w:r>
              <w:t>…Upgrade shop</w:t>
            </w:r>
          </w:p>
          <w:p w:rsidR="0020433D" w:rsidRDefault="0020433D" w:rsidP="0020433D">
            <w:pPr>
              <w:jc w:val="center"/>
            </w:pPr>
            <w:r>
              <w:t>…Finance Jason and Jim’s financial needs</w:t>
            </w:r>
          </w:p>
        </w:tc>
        <w:tc>
          <w:tcPr>
            <w:tcW w:w="2526" w:type="dxa"/>
            <w:vMerge w:val="restart"/>
            <w:vAlign w:val="center"/>
          </w:tcPr>
          <w:p w:rsidR="0020433D" w:rsidRDefault="0020433D" w:rsidP="0020433D">
            <w:pPr>
              <w:jc w:val="center"/>
            </w:pPr>
            <w:r>
              <w:t>…</w:t>
            </w:r>
            <w:r w:rsidR="003C4EDB">
              <w:t xml:space="preserve">if we assume Brown’s </w:t>
            </w:r>
            <w:r>
              <w:t xml:space="preserve">Personal Liabilities to Net Worth Ratio is high </w:t>
            </w:r>
            <w:r w:rsidR="00CF4C8F">
              <w:t>i.e.</w:t>
            </w:r>
            <w:r w:rsidR="003C4EDB">
              <w:t>&gt;1, It</w:t>
            </w:r>
            <w:r>
              <w:t xml:space="preserve"> is likel</w:t>
            </w:r>
            <w:r w:rsidR="007F724A">
              <w:t>y that</w:t>
            </w:r>
            <w:r w:rsidR="001A2771">
              <w:t xml:space="preserve"> interest rate charged</w:t>
            </w:r>
            <w:r>
              <w:t xml:space="preserve"> by</w:t>
            </w:r>
            <w:r w:rsidR="00CF4C8F">
              <w:t xml:space="preserve"> the</w:t>
            </w:r>
            <w:r>
              <w:t xml:space="preserve"> lender to be high.</w:t>
            </w:r>
          </w:p>
          <w:p w:rsidR="0020433D" w:rsidRDefault="0020433D" w:rsidP="001A2771">
            <w:pPr>
              <w:jc w:val="center"/>
            </w:pPr>
            <w:r>
              <w:t>…</w:t>
            </w:r>
            <w:r w:rsidR="001A2771">
              <w:t xml:space="preserve">if we </w:t>
            </w:r>
            <w:r w:rsidR="001A2771" w:rsidRPr="001A2771">
              <w:t>assume Brown’s income range between $40,000-60,000</w:t>
            </w:r>
            <w:r w:rsidR="001A2771">
              <w:t xml:space="preserve">, there is no need for the Brown to make loan </w:t>
            </w:r>
          </w:p>
        </w:tc>
        <w:tc>
          <w:tcPr>
            <w:tcW w:w="2216" w:type="dxa"/>
            <w:vMerge w:val="restart"/>
            <w:vAlign w:val="center"/>
          </w:tcPr>
          <w:p w:rsidR="0020433D" w:rsidRDefault="0020433D" w:rsidP="0020433D">
            <w:pPr>
              <w:jc w:val="center"/>
            </w:pPr>
            <w:r>
              <w:t>Closed End Credit since the amount needed is already fixed and will not need more money for unexpected events.</w:t>
            </w:r>
          </w:p>
        </w:tc>
      </w:tr>
      <w:tr w:rsidR="0020433D" w:rsidTr="0020433D">
        <w:trPr>
          <w:trHeight w:val="535"/>
        </w:trPr>
        <w:tc>
          <w:tcPr>
            <w:tcW w:w="1089" w:type="dxa"/>
            <w:vMerge/>
            <w:vAlign w:val="center"/>
          </w:tcPr>
          <w:p w:rsidR="0020433D" w:rsidRDefault="0020433D" w:rsidP="0020433D">
            <w:pPr>
              <w:jc w:val="center"/>
            </w:pPr>
          </w:p>
        </w:tc>
        <w:tc>
          <w:tcPr>
            <w:tcW w:w="2728" w:type="dxa"/>
            <w:vAlign w:val="center"/>
          </w:tcPr>
          <w:p w:rsidR="0020433D" w:rsidRDefault="0020433D" w:rsidP="0020433D">
            <w:pPr>
              <w:jc w:val="center"/>
            </w:pPr>
            <w:r>
              <w:t>Jim’s smart</w:t>
            </w:r>
            <w:r w:rsidR="00CF4C8F">
              <w:t xml:space="preserve"> </w:t>
            </w:r>
            <w:r>
              <w:t>phone</w:t>
            </w:r>
          </w:p>
        </w:tc>
        <w:tc>
          <w:tcPr>
            <w:tcW w:w="1980" w:type="dxa"/>
            <w:vMerge/>
            <w:vAlign w:val="center"/>
          </w:tcPr>
          <w:p w:rsidR="0020433D" w:rsidRDefault="0020433D" w:rsidP="0020433D">
            <w:pPr>
              <w:jc w:val="center"/>
            </w:pPr>
          </w:p>
        </w:tc>
        <w:tc>
          <w:tcPr>
            <w:tcW w:w="2526" w:type="dxa"/>
            <w:vMerge/>
            <w:vAlign w:val="center"/>
          </w:tcPr>
          <w:p w:rsidR="0020433D" w:rsidRDefault="0020433D" w:rsidP="0020433D">
            <w:pPr>
              <w:jc w:val="center"/>
            </w:pPr>
          </w:p>
        </w:tc>
        <w:tc>
          <w:tcPr>
            <w:tcW w:w="2216" w:type="dxa"/>
            <w:vMerge/>
            <w:vAlign w:val="center"/>
          </w:tcPr>
          <w:p w:rsidR="0020433D" w:rsidRDefault="0020433D" w:rsidP="0020433D">
            <w:pPr>
              <w:jc w:val="center"/>
            </w:pPr>
          </w:p>
        </w:tc>
      </w:tr>
      <w:tr w:rsidR="0020433D" w:rsidTr="0020433D">
        <w:trPr>
          <w:trHeight w:val="422"/>
        </w:trPr>
        <w:tc>
          <w:tcPr>
            <w:tcW w:w="1089" w:type="dxa"/>
            <w:vMerge/>
            <w:vAlign w:val="center"/>
          </w:tcPr>
          <w:p w:rsidR="0020433D" w:rsidRDefault="0020433D" w:rsidP="0020433D">
            <w:pPr>
              <w:jc w:val="center"/>
            </w:pPr>
          </w:p>
        </w:tc>
        <w:tc>
          <w:tcPr>
            <w:tcW w:w="2728" w:type="dxa"/>
            <w:vAlign w:val="center"/>
          </w:tcPr>
          <w:p w:rsidR="0020433D" w:rsidRDefault="0020433D" w:rsidP="0020433D">
            <w:pPr>
              <w:jc w:val="center"/>
            </w:pPr>
            <w:r>
              <w:t>Jason car’s level car loan payment</w:t>
            </w:r>
          </w:p>
        </w:tc>
        <w:tc>
          <w:tcPr>
            <w:tcW w:w="1980" w:type="dxa"/>
            <w:vMerge/>
            <w:vAlign w:val="center"/>
          </w:tcPr>
          <w:p w:rsidR="0020433D" w:rsidRDefault="0020433D" w:rsidP="0020433D">
            <w:pPr>
              <w:jc w:val="center"/>
            </w:pPr>
          </w:p>
        </w:tc>
        <w:tc>
          <w:tcPr>
            <w:tcW w:w="2526" w:type="dxa"/>
            <w:vMerge/>
            <w:vAlign w:val="center"/>
          </w:tcPr>
          <w:p w:rsidR="0020433D" w:rsidRDefault="0020433D" w:rsidP="0020433D">
            <w:pPr>
              <w:jc w:val="center"/>
            </w:pPr>
          </w:p>
        </w:tc>
        <w:tc>
          <w:tcPr>
            <w:tcW w:w="2216" w:type="dxa"/>
            <w:vMerge/>
            <w:vAlign w:val="center"/>
          </w:tcPr>
          <w:p w:rsidR="0020433D" w:rsidRDefault="0020433D" w:rsidP="0020433D">
            <w:pPr>
              <w:jc w:val="center"/>
            </w:pPr>
          </w:p>
        </w:tc>
      </w:tr>
      <w:tr w:rsidR="0020433D" w:rsidTr="0020433D">
        <w:trPr>
          <w:trHeight w:val="1790"/>
        </w:trPr>
        <w:tc>
          <w:tcPr>
            <w:tcW w:w="1089" w:type="dxa"/>
            <w:vMerge/>
            <w:vAlign w:val="center"/>
          </w:tcPr>
          <w:p w:rsidR="0020433D" w:rsidRDefault="0020433D" w:rsidP="0020433D">
            <w:pPr>
              <w:jc w:val="center"/>
            </w:pPr>
          </w:p>
        </w:tc>
        <w:tc>
          <w:tcPr>
            <w:tcW w:w="2728" w:type="dxa"/>
            <w:vAlign w:val="center"/>
          </w:tcPr>
          <w:p w:rsidR="0020433D" w:rsidRDefault="0020433D" w:rsidP="0020433D">
            <w:pPr>
              <w:jc w:val="center"/>
            </w:pPr>
            <w:r>
              <w:t>Jim’s Hawaii expenses by American Airlines vacation deal of 4,200$ for David, Elizabeth and Jim 4 days, flight + hotel + travelling expenses included</w:t>
            </w:r>
          </w:p>
        </w:tc>
        <w:tc>
          <w:tcPr>
            <w:tcW w:w="1980" w:type="dxa"/>
            <w:vMerge/>
            <w:vAlign w:val="center"/>
          </w:tcPr>
          <w:p w:rsidR="0020433D" w:rsidRDefault="0020433D" w:rsidP="0020433D">
            <w:pPr>
              <w:jc w:val="center"/>
            </w:pPr>
          </w:p>
        </w:tc>
        <w:tc>
          <w:tcPr>
            <w:tcW w:w="2526" w:type="dxa"/>
            <w:vMerge/>
            <w:vAlign w:val="center"/>
          </w:tcPr>
          <w:p w:rsidR="0020433D" w:rsidRDefault="0020433D" w:rsidP="0020433D">
            <w:pPr>
              <w:jc w:val="center"/>
            </w:pPr>
          </w:p>
        </w:tc>
        <w:tc>
          <w:tcPr>
            <w:tcW w:w="2216" w:type="dxa"/>
            <w:vMerge/>
            <w:vAlign w:val="center"/>
          </w:tcPr>
          <w:p w:rsidR="0020433D" w:rsidRDefault="0020433D" w:rsidP="0020433D">
            <w:pPr>
              <w:jc w:val="center"/>
            </w:pPr>
          </w:p>
        </w:tc>
      </w:tr>
      <w:tr w:rsidR="0020433D" w:rsidTr="0020433D">
        <w:trPr>
          <w:trHeight w:val="1313"/>
        </w:trPr>
        <w:tc>
          <w:tcPr>
            <w:tcW w:w="1089" w:type="dxa"/>
            <w:vAlign w:val="center"/>
          </w:tcPr>
          <w:p w:rsidR="0020433D" w:rsidRDefault="0020433D" w:rsidP="0020433D">
            <w:pPr>
              <w:jc w:val="center"/>
            </w:pPr>
            <w:r>
              <w:t>Jim</w:t>
            </w:r>
          </w:p>
        </w:tc>
        <w:tc>
          <w:tcPr>
            <w:tcW w:w="2728" w:type="dxa"/>
            <w:vAlign w:val="center"/>
          </w:tcPr>
          <w:p w:rsidR="0020433D" w:rsidRDefault="0020433D" w:rsidP="0020433D">
            <w:pPr>
              <w:jc w:val="center"/>
            </w:pPr>
            <w:r>
              <w:t>With $199 1 Year contract Iphone 5S 16GB and $50 monthly payment plan</w:t>
            </w:r>
          </w:p>
          <w:p w:rsidR="0020433D" w:rsidRDefault="0020433D" w:rsidP="0020433D">
            <w:pPr>
              <w:jc w:val="center"/>
            </w:pPr>
            <w:r>
              <w:t>without contract $640</w:t>
            </w:r>
          </w:p>
          <w:p w:rsidR="0020433D" w:rsidRDefault="0020433D" w:rsidP="0020433D">
            <w:pPr>
              <w:jc w:val="center"/>
            </w:pPr>
            <w:r>
              <w:t>(assume: David and Elizabeth as the borrowers)</w:t>
            </w:r>
          </w:p>
        </w:tc>
        <w:tc>
          <w:tcPr>
            <w:tcW w:w="1980" w:type="dxa"/>
            <w:vAlign w:val="center"/>
          </w:tcPr>
          <w:p w:rsidR="0020433D" w:rsidRDefault="0020433D" w:rsidP="0020433D">
            <w:pPr>
              <w:jc w:val="center"/>
            </w:pPr>
            <w:r>
              <w:t>…Social</w:t>
            </w:r>
          </w:p>
          <w:p w:rsidR="0020433D" w:rsidRDefault="0020433D" w:rsidP="0020433D">
            <w:pPr>
              <w:jc w:val="center"/>
            </w:pPr>
            <w:r>
              <w:t xml:space="preserve">…Better Education </w:t>
            </w:r>
          </w:p>
          <w:p w:rsidR="0020433D" w:rsidRDefault="0020433D" w:rsidP="0020433D">
            <w:pPr>
              <w:jc w:val="center"/>
            </w:pPr>
            <w:r>
              <w:t>…Peer pressure</w:t>
            </w:r>
          </w:p>
        </w:tc>
        <w:tc>
          <w:tcPr>
            <w:tcW w:w="2526" w:type="dxa"/>
            <w:vAlign w:val="center"/>
          </w:tcPr>
          <w:p w:rsidR="0020433D" w:rsidRDefault="0020433D" w:rsidP="0020433D">
            <w:pPr>
              <w:jc w:val="center"/>
            </w:pPr>
            <w:r>
              <w:t xml:space="preserve">…Too young </w:t>
            </w:r>
          </w:p>
          <w:p w:rsidR="0020433D" w:rsidRDefault="0020433D" w:rsidP="0020433D">
            <w:pPr>
              <w:jc w:val="center"/>
            </w:pPr>
            <w:r>
              <w:t>…Use mobile phone instead</w:t>
            </w:r>
          </w:p>
          <w:p w:rsidR="0020433D" w:rsidRDefault="0020433D" w:rsidP="0020433D">
            <w:pPr>
              <w:jc w:val="center"/>
            </w:pPr>
            <w:r>
              <w:t>…not an investment asset</w:t>
            </w:r>
          </w:p>
        </w:tc>
        <w:tc>
          <w:tcPr>
            <w:tcW w:w="2216" w:type="dxa"/>
            <w:vAlign w:val="center"/>
          </w:tcPr>
          <w:p w:rsidR="0020433D" w:rsidRDefault="0020433D" w:rsidP="0020433D">
            <w:pPr>
              <w:jc w:val="center"/>
            </w:pPr>
            <w:r>
              <w:t>Closed End due to lower interest rate and fixed monthly contribution</w:t>
            </w:r>
          </w:p>
        </w:tc>
      </w:tr>
      <w:tr w:rsidR="0020433D" w:rsidTr="0020433D">
        <w:trPr>
          <w:trHeight w:val="2018"/>
        </w:trPr>
        <w:tc>
          <w:tcPr>
            <w:tcW w:w="1089" w:type="dxa"/>
            <w:vMerge w:val="restart"/>
            <w:vAlign w:val="center"/>
          </w:tcPr>
          <w:p w:rsidR="0020433D" w:rsidRDefault="0020433D" w:rsidP="0020433D">
            <w:pPr>
              <w:jc w:val="center"/>
            </w:pPr>
            <w:r>
              <w:t>Jason</w:t>
            </w:r>
          </w:p>
        </w:tc>
        <w:tc>
          <w:tcPr>
            <w:tcW w:w="2728" w:type="dxa"/>
            <w:vMerge w:val="restart"/>
            <w:vAlign w:val="center"/>
          </w:tcPr>
          <w:p w:rsidR="0020433D" w:rsidRDefault="0020433D" w:rsidP="0020433D">
            <w:pPr>
              <w:jc w:val="center"/>
            </w:pPr>
            <w:r>
              <w:t>$2,999 used car 1997 Saturn S-series, with 2.8% 60 months used car loan rate</w:t>
            </w:r>
            <w:r>
              <w:rPr>
                <w:rStyle w:val="a7"/>
              </w:rPr>
              <w:footnoteReference w:id="2"/>
            </w:r>
            <w:r>
              <w:t>, with no down payment</w:t>
            </w:r>
          </w:p>
          <w:p w:rsidR="0020433D" w:rsidRDefault="0020433D" w:rsidP="0020433D">
            <w:pPr>
              <w:jc w:val="center"/>
            </w:pPr>
            <w:r>
              <w:t>(assume: David and Elizabeth as the borrowers)</w:t>
            </w:r>
          </w:p>
        </w:tc>
        <w:tc>
          <w:tcPr>
            <w:tcW w:w="1980" w:type="dxa"/>
            <w:vMerge w:val="restart"/>
            <w:vAlign w:val="center"/>
          </w:tcPr>
          <w:p w:rsidR="0020433D" w:rsidRDefault="0020433D" w:rsidP="0020433D">
            <w:pPr>
              <w:jc w:val="center"/>
            </w:pPr>
            <w:r>
              <w:t>…No public transportation</w:t>
            </w:r>
          </w:p>
          <w:p w:rsidR="0020433D" w:rsidRDefault="0020433D" w:rsidP="0020433D">
            <w:pPr>
              <w:jc w:val="center"/>
            </w:pPr>
            <w:r>
              <w:t>…Girlfriend</w:t>
            </w:r>
          </w:p>
          <w:p w:rsidR="0020433D" w:rsidRDefault="0020433D" w:rsidP="0020433D">
            <w:pPr>
              <w:jc w:val="center"/>
            </w:pPr>
            <w:r>
              <w:t>…Long Distance</w:t>
            </w:r>
          </w:p>
          <w:p w:rsidR="0020433D" w:rsidRDefault="0020433D" w:rsidP="0020433D">
            <w:pPr>
              <w:jc w:val="center"/>
            </w:pPr>
            <w:r>
              <w:t>…Easy to travel to do part-time job</w:t>
            </w:r>
          </w:p>
        </w:tc>
        <w:tc>
          <w:tcPr>
            <w:tcW w:w="2526" w:type="dxa"/>
            <w:vAlign w:val="center"/>
          </w:tcPr>
          <w:p w:rsidR="0020433D" w:rsidRDefault="0020433D" w:rsidP="0020433D">
            <w:r>
              <w:t>…Incur high gasoline cost and car depreciation</w:t>
            </w:r>
          </w:p>
          <w:p w:rsidR="0020433D" w:rsidRDefault="0020433D" w:rsidP="0020433D">
            <w:r>
              <w:t>…Long-term maintenance cost</w:t>
            </w:r>
          </w:p>
          <w:p w:rsidR="0020433D" w:rsidRDefault="0020433D" w:rsidP="0020433D">
            <w:r>
              <w:t xml:space="preserve">…High insurance cost for used car model </w:t>
            </w:r>
          </w:p>
        </w:tc>
        <w:tc>
          <w:tcPr>
            <w:tcW w:w="2216" w:type="dxa"/>
            <w:vMerge w:val="restart"/>
            <w:vAlign w:val="center"/>
          </w:tcPr>
          <w:p w:rsidR="0020433D" w:rsidRDefault="0020433D" w:rsidP="0020433D">
            <w:pPr>
              <w:jc w:val="center"/>
            </w:pPr>
            <w:r>
              <w:t>Closed-End</w:t>
            </w:r>
            <w:r w:rsidR="00CF4C8F">
              <w:t xml:space="preserve">ed </w:t>
            </w:r>
            <w:r>
              <w:t>car loan with equal payment due to lower interest rate</w:t>
            </w:r>
          </w:p>
        </w:tc>
      </w:tr>
      <w:tr w:rsidR="0020433D" w:rsidTr="0020433D">
        <w:trPr>
          <w:trHeight w:val="2017"/>
        </w:trPr>
        <w:tc>
          <w:tcPr>
            <w:tcW w:w="1089" w:type="dxa"/>
            <w:vMerge/>
            <w:vAlign w:val="center"/>
          </w:tcPr>
          <w:p w:rsidR="0020433D" w:rsidRDefault="0020433D" w:rsidP="0020433D">
            <w:pPr>
              <w:jc w:val="center"/>
            </w:pPr>
          </w:p>
        </w:tc>
        <w:tc>
          <w:tcPr>
            <w:tcW w:w="2728" w:type="dxa"/>
            <w:vMerge/>
            <w:vAlign w:val="center"/>
          </w:tcPr>
          <w:p w:rsidR="0020433D" w:rsidRDefault="0020433D" w:rsidP="0020433D">
            <w:pPr>
              <w:jc w:val="center"/>
            </w:pPr>
          </w:p>
        </w:tc>
        <w:tc>
          <w:tcPr>
            <w:tcW w:w="1980" w:type="dxa"/>
            <w:vMerge/>
            <w:vAlign w:val="center"/>
          </w:tcPr>
          <w:p w:rsidR="0020433D" w:rsidRDefault="0020433D" w:rsidP="0020433D">
            <w:pPr>
              <w:jc w:val="center"/>
            </w:pPr>
          </w:p>
        </w:tc>
        <w:tc>
          <w:tcPr>
            <w:tcW w:w="2526" w:type="dxa"/>
            <w:vAlign w:val="center"/>
          </w:tcPr>
          <w:p w:rsidR="0020433D" w:rsidRPr="002F6D54" w:rsidRDefault="0020433D" w:rsidP="0020433D">
            <w:pPr>
              <w:jc w:val="center"/>
              <w:rPr>
                <w:b/>
                <w:bCs/>
              </w:rPr>
            </w:pPr>
            <w:r w:rsidRPr="002F6D54">
              <w:rPr>
                <w:b/>
                <w:bCs/>
              </w:rPr>
              <w:t>Alternatives</w:t>
            </w:r>
          </w:p>
          <w:p w:rsidR="0020433D" w:rsidRDefault="0020433D" w:rsidP="0020433D">
            <w:r>
              <w:t>…Live in Dormitory if the rent per month is cheaper than average incurred cost of having car and drive to university</w:t>
            </w:r>
          </w:p>
          <w:p w:rsidR="0020433D" w:rsidRDefault="0020433D" w:rsidP="0020433D">
            <w:r>
              <w:t xml:space="preserve">…Motorcycle or bicycle </w:t>
            </w:r>
          </w:p>
          <w:p w:rsidR="0020433D" w:rsidRDefault="0020433D" w:rsidP="0020433D"/>
        </w:tc>
        <w:tc>
          <w:tcPr>
            <w:tcW w:w="2216" w:type="dxa"/>
            <w:vMerge/>
            <w:vAlign w:val="center"/>
          </w:tcPr>
          <w:p w:rsidR="0020433D" w:rsidRDefault="0020433D" w:rsidP="0020433D">
            <w:pPr>
              <w:jc w:val="center"/>
            </w:pPr>
          </w:p>
        </w:tc>
      </w:tr>
      <w:tr w:rsidR="0020433D" w:rsidTr="0020433D">
        <w:tc>
          <w:tcPr>
            <w:tcW w:w="1089" w:type="dxa"/>
            <w:vAlign w:val="center"/>
          </w:tcPr>
          <w:p w:rsidR="0020433D" w:rsidRDefault="0020433D" w:rsidP="0020433D">
            <w:pPr>
              <w:jc w:val="center"/>
            </w:pPr>
            <w:r>
              <w:t>Tarini</w:t>
            </w:r>
          </w:p>
        </w:tc>
        <w:tc>
          <w:tcPr>
            <w:tcW w:w="2728" w:type="dxa"/>
            <w:vAlign w:val="center"/>
          </w:tcPr>
          <w:p w:rsidR="0020433D" w:rsidRDefault="0020433D" w:rsidP="0020433D">
            <w:r>
              <w:t>….Assumed</w:t>
            </w:r>
          </w:p>
          <w:p w:rsidR="0020433D" w:rsidRDefault="0020433D" w:rsidP="0020433D">
            <w:r>
              <w:t xml:space="preserve">$5,000 salary for Tarini as an accountant </w:t>
            </w:r>
          </w:p>
          <w:p w:rsidR="0020433D" w:rsidRDefault="0020433D" w:rsidP="0020433D">
            <w:r>
              <w:t>….Married</w:t>
            </w:r>
          </w:p>
          <w:p w:rsidR="0020433D" w:rsidRDefault="0020433D" w:rsidP="0020433D">
            <w:r>
              <w:t>….need $130,000 House near good public school area, 2 bedrooms, 2 bathrooms &amp; built-in kitchen</w:t>
            </w:r>
          </w:p>
        </w:tc>
        <w:tc>
          <w:tcPr>
            <w:tcW w:w="1980" w:type="dxa"/>
            <w:vAlign w:val="center"/>
          </w:tcPr>
          <w:p w:rsidR="0020433D" w:rsidRDefault="0020433D" w:rsidP="0020433D">
            <w:pPr>
              <w:jc w:val="center"/>
            </w:pPr>
            <w:r>
              <w:t>…Married…</w:t>
            </w:r>
          </w:p>
          <w:p w:rsidR="0020433D" w:rsidRDefault="0020433D" w:rsidP="0020433D">
            <w:pPr>
              <w:jc w:val="center"/>
            </w:pPr>
            <w:r>
              <w:t>…Having baby in the future</w:t>
            </w:r>
          </w:p>
          <w:p w:rsidR="0020433D" w:rsidRDefault="0020433D" w:rsidP="0020433D">
            <w:pPr>
              <w:jc w:val="center"/>
            </w:pPr>
            <w:r>
              <w:t>…Privacy…</w:t>
            </w:r>
          </w:p>
        </w:tc>
        <w:tc>
          <w:tcPr>
            <w:tcW w:w="2526" w:type="dxa"/>
            <w:vAlign w:val="center"/>
          </w:tcPr>
          <w:p w:rsidR="0020433D" w:rsidRDefault="0020433D" w:rsidP="0020433D">
            <w:pPr>
              <w:jc w:val="center"/>
            </w:pPr>
            <w:r>
              <w:t>Maintenance cost in Housing i.e. lawn caring</w:t>
            </w:r>
          </w:p>
          <w:p w:rsidR="0020433D" w:rsidRDefault="0020433D" w:rsidP="0020433D">
            <w:pPr>
              <w:jc w:val="center"/>
            </w:pPr>
            <w:r>
              <w:t>Depreciation</w:t>
            </w:r>
          </w:p>
          <w:p w:rsidR="0020433D" w:rsidRDefault="0020433D" w:rsidP="0020433D">
            <w:pPr>
              <w:jc w:val="center"/>
            </w:pPr>
            <w:r>
              <w:t>Live with parents</w:t>
            </w:r>
          </w:p>
          <w:p w:rsidR="0020433D" w:rsidRDefault="0020433D" w:rsidP="0020433D">
            <w:pPr>
              <w:jc w:val="center"/>
            </w:pPr>
            <w:r>
              <w:t xml:space="preserve">Cheaper alternative i.e. living in apartment </w:t>
            </w:r>
          </w:p>
        </w:tc>
        <w:tc>
          <w:tcPr>
            <w:tcW w:w="2216" w:type="dxa"/>
            <w:vAlign w:val="center"/>
          </w:tcPr>
          <w:p w:rsidR="0020433D" w:rsidRDefault="0020433D" w:rsidP="0020433D">
            <w:pPr>
              <w:jc w:val="center"/>
            </w:pPr>
            <w:r>
              <w:t>Closed-End Mortgage loan because of lower interest rate and Tarini’s stable income as an accountant which plan not to move anywhere soon</w:t>
            </w:r>
          </w:p>
        </w:tc>
      </w:tr>
    </w:tbl>
    <w:p w:rsidR="004D76FE" w:rsidRDefault="004D76FE" w:rsidP="00F32FFB">
      <w:pPr>
        <w:spacing w:after="0"/>
      </w:pPr>
    </w:p>
    <w:p w:rsidR="0020433D" w:rsidRDefault="0020433D" w:rsidP="0020433D">
      <w:pPr>
        <w:spacing w:after="0"/>
        <w:rPr>
          <w:b/>
          <w:bCs/>
        </w:rPr>
      </w:pPr>
    </w:p>
    <w:p w:rsidR="004D76FE" w:rsidRPr="004D76FE" w:rsidRDefault="004D76FE" w:rsidP="005C5268">
      <w:pPr>
        <w:spacing w:after="240"/>
        <w:rPr>
          <w:b/>
          <w:bCs/>
        </w:rPr>
      </w:pPr>
      <w:r w:rsidRPr="004D76FE">
        <w:rPr>
          <w:b/>
          <w:bCs/>
        </w:rPr>
        <w:lastRenderedPageBreak/>
        <w:t>Question2:</w:t>
      </w:r>
      <w:r>
        <w:rPr>
          <w:b/>
          <w:bCs/>
        </w:rPr>
        <w:t xml:space="preserve"> The Brown’s credit rating</w:t>
      </w:r>
    </w:p>
    <w:p w:rsidR="004D76FE" w:rsidRDefault="004D76FE" w:rsidP="003F3308">
      <w:pPr>
        <w:rPr>
          <w:color w:val="FF0000"/>
        </w:rPr>
      </w:pPr>
      <w:r>
        <w:t xml:space="preserve">Currently, the Brown family posses a business with a net worth of $200,000 and a $650,000 house with the liability of $220,000. </w:t>
      </w:r>
    </w:p>
    <w:p w:rsidR="004D76FE" w:rsidRDefault="004D76FE" w:rsidP="003F3308">
      <w:r>
        <w:t>Therefore, their net worth equals $200,000+$650,000-$220,000=$630,000.</w:t>
      </w:r>
    </w:p>
    <w:p w:rsidR="004D76FE" w:rsidRDefault="004D76FE" w:rsidP="004D76FE">
      <w:r>
        <w:t xml:space="preserve">There are several factors that affect the Brown’s credit rating. </w:t>
      </w:r>
    </w:p>
    <w:p w:rsidR="004D76FE" w:rsidRDefault="004D76FE" w:rsidP="004D76FE">
      <w:r>
        <w:t>Firstly, we examine according to the notable method used by most creditors to evaluate their debtors, the 5Cs of credit, namely; character: the Brown’s reputation; capacity: the Brown’s ability to repay loan by comparing their current and potential income against their recurring debts; capital: amount of money the Brown put into their potential investment as larger contribution determine mor</w:t>
      </w:r>
      <w:r w:rsidR="006712FF">
        <w:t>e commitment and thus less chanc</w:t>
      </w:r>
      <w:r>
        <w:t>e of default</w:t>
      </w:r>
      <w:r w:rsidR="00D67237">
        <w:t xml:space="preserve"> and their</w:t>
      </w:r>
      <w:r>
        <w:t>; collateral: any of the Brown’s property or large asset</w:t>
      </w:r>
      <w:r w:rsidR="006712FF">
        <w:t>s</w:t>
      </w:r>
      <w:r>
        <w:t xml:space="preserve"> that help secure loan; and conditions:</w:t>
      </w:r>
      <w:r w:rsidR="006712FF">
        <w:t xml:space="preserve"> general economic condition at the lending or evaluating period</w:t>
      </w:r>
      <w:r>
        <w:t>. The better the Brown’s reputation on their previous financial related issue and their historical payment, the easier and the cheaper they are able to borrow (better credit). Besides higher and consistent annual income they can make from their current business also contribute to the range of credit they will be rated. Capital and collateral are also in lender’s concern, as aforementioned. Here, the collateral for the Brown is simply their house and other large assets the</w:t>
      </w:r>
      <w:r w:rsidR="006712FF">
        <w:t>y own. Finally, the conditions in which the Brown currently confronts during the</w:t>
      </w:r>
      <w:r w:rsidR="00D67237">
        <w:t xml:space="preserve"> evaluation</w:t>
      </w:r>
      <w:r w:rsidR="006712FF">
        <w:t xml:space="preserve"> period, should be in general i.e. faced by every credit </w:t>
      </w:r>
      <w:r w:rsidR="00D67237">
        <w:t>applicant and thus is a non idi</w:t>
      </w:r>
      <w:r w:rsidR="006712FF">
        <w:t>osyncratic factor. For example,</w:t>
      </w:r>
      <w:r w:rsidR="006A7CE7">
        <w:t xml:space="preserve"> during the evaluation period, if </w:t>
      </w:r>
      <w:r w:rsidR="00F32FFB">
        <w:t>US econ</w:t>
      </w:r>
      <w:r w:rsidR="006A7CE7">
        <w:t>omy is expanding, there is a higher tendency for the Brown to be rated at a good grade, and the opposite for the recession.</w:t>
      </w:r>
      <w:r w:rsidR="006712FF">
        <w:t xml:space="preserve"> Apart from the aforementioned issues is </w:t>
      </w:r>
      <w:r>
        <w:t>the terms on</w:t>
      </w:r>
      <w:r w:rsidR="006A7CE7">
        <w:t xml:space="preserve"> loan </w:t>
      </w:r>
      <w:r w:rsidR="00F32FFB">
        <w:t xml:space="preserve">mutually </w:t>
      </w:r>
      <w:r w:rsidR="006A7CE7">
        <w:t>agreed between the Brown an any potential lenders</w:t>
      </w:r>
      <w:r w:rsidR="006712FF">
        <w:t>,</w:t>
      </w:r>
      <w:r>
        <w:t xml:space="preserve"> such as interest rate, principal, the grace period etc. that influence the desire finance the Brown. Usually, this is negligible when consider personal loan or the loan for sole proprietorship business as the term and structure of loans come to play rol</w:t>
      </w:r>
      <w:r w:rsidR="003F3308">
        <w:t>e only when the borrower has a negotiation power.</w:t>
      </w:r>
    </w:p>
    <w:p w:rsidR="004D76FE" w:rsidRDefault="004D76FE" w:rsidP="004D76FE">
      <w:r>
        <w:t>Additional to the five Cs of credit is the red flag on the Brown’s credit report i.e. any negative information or warnings to a potential creditor that the Brown could pose a default risk. For example, their frequency of overdrawing checking account, their amount of emergency funds, their consumer statement, and their credit score (best not less than 630 under FICO score), their debt repayment history and their use of credit cards.</w:t>
      </w:r>
    </w:p>
    <w:p w:rsidR="00C01B42" w:rsidRDefault="004D76FE" w:rsidP="004D76FE">
      <w:r>
        <w:t xml:space="preserve">Likewise, there are other non related financial factors: the age of the Brown, for example. The elder are the Brown, the less efficient they are assumed to be and thus the higher the change of not being able to repay their debt. Besides, their family member and the district in which they live also matter. The more family member there is, the more financial burden the family incurs, thereby, the less debt repayment they are able to afford. As we assume that the Brown are in USA, people who live in those districts whose average income and well-being are worse than the others, tend to be viewed as a low capability borrower and thus be denied form large loan. Accordingly, the rating the lender will give to the Brown also depends on where they settle.  </w:t>
      </w:r>
      <w:r w:rsidR="000473E1">
        <w:t>Furthermore</w:t>
      </w:r>
      <w:r>
        <w:t>, Brown’s $63</w:t>
      </w:r>
      <w:r w:rsidR="000473E1">
        <w:t>0</w:t>
      </w:r>
      <w:r>
        <w:t>,000 net worth also determine their ability to repay the debt and hence their credit rating. However, the appropriate number is to be determined by the potential lender.</w:t>
      </w:r>
      <w:r w:rsidR="000473E1">
        <w:t xml:space="preserve"> </w:t>
      </w:r>
    </w:p>
    <w:p w:rsidR="004D76FE" w:rsidRDefault="000473E1" w:rsidP="004D76FE">
      <w:r>
        <w:t xml:space="preserve">Finally, some relevant financial ratio can be used namely the debt to equity and debt income ratio. However, in order to compute these ratios, the Brown’s total debt, equity and periodical debt </w:t>
      </w:r>
      <w:r>
        <w:lastRenderedPageBreak/>
        <w:t xml:space="preserve">payment and income should be known i.e. all the Brown’s assets and liquidity should be listed </w:t>
      </w:r>
      <w:r w:rsidR="00BA5A49">
        <w:t>in order to obtain an accurate amount of net worth(equity), in which if we assume that the Brown posses only what the case has provided (which is in turn not very realistic) the D/E ratio should equal 2200</w:t>
      </w:r>
      <w:r w:rsidR="00FB364C">
        <w:t>0</w:t>
      </w:r>
      <w:r w:rsidR="00BA5A49">
        <w:t>0/630000 &lt;1. This mean that the Brown has more than enough to cover for the debt they had made. Note here that, only the incurred debt is taken into accounted as we would like to evaluate only the cur</w:t>
      </w:r>
      <w:r w:rsidR="001A2771">
        <w:t>rent situation of the Brown, whe</w:t>
      </w:r>
      <w:r w:rsidR="00BA5A49">
        <w:t>ther they have enough capability to repay their incurred debt. For the later ratio, monthly debt payment excluding house payment and net monthly income should be known. We do not assume any number here as it makes no sense however if this debt to income ratio exceed one, the Brown may have to revise their financial position and be more prudent on their future loan. With both ratio exceeding one, the Brown’</w:t>
      </w:r>
      <w:r w:rsidR="00FB364C">
        <w:t>s credit will be degraded, vice and versa.</w:t>
      </w:r>
    </w:p>
    <w:p w:rsidR="004D76FE" w:rsidRDefault="004D76FE" w:rsidP="005F4326">
      <w:pPr>
        <w:spacing w:after="0" w:line="240" w:lineRule="auto"/>
        <w:rPr>
          <w:rFonts w:ascii="Arial" w:eastAsia="Times New Roman" w:hAnsi="Arial" w:cs="Arial"/>
          <w:b/>
          <w:bCs/>
          <w:color w:val="000000"/>
          <w:sz w:val="23"/>
          <w:szCs w:val="23"/>
        </w:rPr>
      </w:pPr>
    </w:p>
    <w:p w:rsidR="005F4326" w:rsidRPr="004D76FE" w:rsidRDefault="004D76FE" w:rsidP="005C5268">
      <w:pPr>
        <w:spacing w:after="240" w:line="240" w:lineRule="auto"/>
        <w:rPr>
          <w:rFonts w:eastAsia="Times New Roman" w:cstheme="minorHAnsi"/>
          <w:b/>
          <w:bCs/>
          <w:color w:val="000000"/>
          <w:szCs w:val="22"/>
        </w:rPr>
      </w:pPr>
      <w:r w:rsidRPr="004D76FE">
        <w:rPr>
          <w:rFonts w:eastAsia="Times New Roman" w:cstheme="minorHAnsi"/>
          <w:b/>
          <w:bCs/>
          <w:color w:val="000000"/>
          <w:szCs w:val="22"/>
        </w:rPr>
        <w:t>Question3:</w:t>
      </w:r>
      <w:r>
        <w:rPr>
          <w:rFonts w:eastAsia="Times New Roman" w:cstheme="minorHAnsi"/>
          <w:b/>
          <w:bCs/>
          <w:color w:val="000000"/>
          <w:szCs w:val="22"/>
        </w:rPr>
        <w:t xml:space="preserve"> </w:t>
      </w:r>
      <w:r w:rsidR="005F4326" w:rsidRPr="004D76FE">
        <w:rPr>
          <w:rFonts w:eastAsia="Times New Roman" w:cstheme="minorHAnsi"/>
          <w:b/>
          <w:bCs/>
          <w:color w:val="000000"/>
          <w:szCs w:val="22"/>
        </w:rPr>
        <w:t>Main dif</w:t>
      </w:r>
      <w:r w:rsidR="00F32FFB">
        <w:rPr>
          <w:rFonts w:eastAsia="Times New Roman" w:cstheme="minorHAnsi"/>
          <w:b/>
          <w:bCs/>
          <w:color w:val="000000"/>
          <w:szCs w:val="22"/>
        </w:rPr>
        <w:t xml:space="preserve">ferences between prepaid phone </w:t>
      </w:r>
      <w:r w:rsidR="005F4326" w:rsidRPr="004D76FE">
        <w:rPr>
          <w:rFonts w:eastAsia="Times New Roman" w:cstheme="minorHAnsi"/>
          <w:b/>
          <w:bCs/>
          <w:color w:val="000000"/>
          <w:szCs w:val="22"/>
        </w:rPr>
        <w:t>and contractual phone plans</w:t>
      </w:r>
    </w:p>
    <w:p w:rsidR="005C5268" w:rsidRPr="004D76FE" w:rsidRDefault="005C5268" w:rsidP="005C5268">
      <w:pPr>
        <w:spacing w:line="240" w:lineRule="auto"/>
        <w:ind w:firstLine="720"/>
        <w:rPr>
          <w:rFonts w:eastAsia="Times New Roman" w:cstheme="minorHAnsi"/>
          <w:szCs w:val="22"/>
        </w:rPr>
      </w:pPr>
      <w:r w:rsidRPr="005C5268">
        <w:rPr>
          <w:rFonts w:eastAsia="Times New Roman" w:cstheme="minorHAnsi"/>
          <w:b/>
          <w:bCs/>
          <w:color w:val="000000"/>
          <w:szCs w:val="22"/>
        </w:rPr>
        <w:t>Prepaid phone plans</w:t>
      </w:r>
      <w:r w:rsidR="005F4326" w:rsidRPr="005C5268">
        <w:rPr>
          <w:rFonts w:eastAsia="Times New Roman" w:cstheme="minorHAnsi"/>
          <w:b/>
          <w:bCs/>
          <w:color w:val="000000"/>
          <w:szCs w:val="22"/>
        </w:rPr>
        <w:t>:</w:t>
      </w:r>
      <w:r w:rsidR="005F4326" w:rsidRPr="004D76FE">
        <w:rPr>
          <w:rFonts w:eastAsia="Times New Roman" w:cstheme="minorHAnsi"/>
          <w:color w:val="000000"/>
          <w:szCs w:val="22"/>
        </w:rPr>
        <w:t xml:space="preserve">  do not require a monthly or annual contract. However, the users pay for certain amount of minutes in advance. They do not incur any fees or service deductions when a user fails to pay. Their phones will only become disconnected until another payment is made. Prepaid phone plans are considered as a smart choice for those people who rarely use their mobile phones as they can manage to spend as much or as little as they want. They are only billed for the minutes used.</w:t>
      </w:r>
    </w:p>
    <w:p w:rsidR="005F4326" w:rsidRPr="004D76FE" w:rsidRDefault="005C5268" w:rsidP="005F4326">
      <w:pPr>
        <w:spacing w:after="0" w:line="240" w:lineRule="auto"/>
        <w:ind w:firstLine="720"/>
        <w:rPr>
          <w:rFonts w:eastAsia="Times New Roman" w:cstheme="minorHAnsi"/>
          <w:szCs w:val="22"/>
        </w:rPr>
      </w:pPr>
      <w:r w:rsidRPr="005C5268">
        <w:rPr>
          <w:rFonts w:eastAsia="Times New Roman" w:cstheme="minorHAnsi"/>
          <w:b/>
          <w:bCs/>
          <w:color w:val="000000"/>
          <w:szCs w:val="22"/>
        </w:rPr>
        <w:t>Contractual phone plans</w:t>
      </w:r>
      <w:r w:rsidR="005F4326" w:rsidRPr="005C5268">
        <w:rPr>
          <w:rFonts w:eastAsia="Times New Roman" w:cstheme="minorHAnsi"/>
          <w:b/>
          <w:bCs/>
          <w:color w:val="000000"/>
          <w:szCs w:val="22"/>
        </w:rPr>
        <w:t xml:space="preserve">: </w:t>
      </w:r>
      <w:r w:rsidR="005F4326" w:rsidRPr="004D76FE">
        <w:rPr>
          <w:rFonts w:eastAsia="Times New Roman" w:cstheme="minorHAnsi"/>
          <w:color w:val="000000"/>
          <w:szCs w:val="22"/>
        </w:rPr>
        <w:t>involve long-term contracts and have early termination fees. However, most contractual phones themselves are mostly offered relatively cheaper than prepaid ones, as an incentive for signing a contract. Also, contractual plans usually provide such features as family plans, internet access, text messaging, nationwide long distance calling or even roadside assistance plans. Unlike prepaid phone plans, contractual plans give a variety of choices that a user can pick to suit their needs the best despite having a basic phones or smart</w:t>
      </w:r>
      <w:r w:rsidR="00CF4C8F">
        <w:rPr>
          <w:rFonts w:eastAsia="Times New Roman" w:cstheme="minorHAnsi"/>
          <w:color w:val="000000"/>
          <w:szCs w:val="22"/>
        </w:rPr>
        <w:t xml:space="preserve"> </w:t>
      </w:r>
      <w:r w:rsidR="005F4326" w:rsidRPr="004D76FE">
        <w:rPr>
          <w:rFonts w:eastAsia="Times New Roman" w:cstheme="minorHAnsi"/>
          <w:color w:val="000000"/>
          <w:szCs w:val="22"/>
        </w:rPr>
        <w:t>phone.</w:t>
      </w:r>
    </w:p>
    <w:p w:rsidR="005F4326" w:rsidRPr="004D76FE" w:rsidRDefault="005F4326" w:rsidP="005F4326">
      <w:pPr>
        <w:spacing w:after="0" w:line="240" w:lineRule="auto"/>
        <w:rPr>
          <w:rFonts w:eastAsia="Times New Roman" w:cstheme="minorHAnsi"/>
          <w:szCs w:val="22"/>
        </w:rPr>
      </w:pPr>
      <w:r w:rsidRPr="004D76FE">
        <w:rPr>
          <w:rFonts w:eastAsia="Times New Roman" w:cstheme="minorHAnsi"/>
          <w:szCs w:val="22"/>
        </w:rPr>
        <w:br/>
      </w:r>
    </w:p>
    <w:tbl>
      <w:tblPr>
        <w:tblW w:w="0" w:type="auto"/>
        <w:tblCellMar>
          <w:top w:w="15" w:type="dxa"/>
          <w:left w:w="15" w:type="dxa"/>
          <w:bottom w:w="15" w:type="dxa"/>
          <w:right w:w="15" w:type="dxa"/>
        </w:tblCellMar>
        <w:tblLook w:val="04A0"/>
      </w:tblPr>
      <w:tblGrid>
        <w:gridCol w:w="1656"/>
        <w:gridCol w:w="3653"/>
        <w:gridCol w:w="4047"/>
      </w:tblGrid>
      <w:tr w:rsidR="005F4326" w:rsidRPr="004D76FE" w:rsidTr="005F4326">
        <w:tc>
          <w:tcPr>
            <w:tcW w:w="0" w:type="auto"/>
            <w:tcBorders>
              <w:top w:val="single" w:sz="6" w:space="0" w:color="CCCCCC"/>
              <w:left w:val="single" w:sz="6" w:space="0" w:color="CCCCCC"/>
              <w:bottom w:val="single" w:sz="6" w:space="0" w:color="CCCCCC"/>
              <w:right w:val="single" w:sz="6" w:space="0" w:color="CCCCCC"/>
            </w:tcBorders>
            <w:shd w:val="clear" w:color="auto" w:fill="EEEEEE"/>
            <w:tcMar>
              <w:top w:w="165" w:type="dxa"/>
              <w:left w:w="165" w:type="dxa"/>
              <w:bottom w:w="165" w:type="dxa"/>
              <w:right w:w="165" w:type="dxa"/>
            </w:tcMar>
            <w:hideMark/>
          </w:tcPr>
          <w:p w:rsidR="005F4326" w:rsidRPr="004D76FE" w:rsidRDefault="005F4326" w:rsidP="005F4326">
            <w:pPr>
              <w:spacing w:after="0" w:line="240" w:lineRule="auto"/>
              <w:rPr>
                <w:rFonts w:eastAsia="Times New Roman" w:cstheme="minorHAnsi"/>
                <w:szCs w:val="22"/>
              </w:rPr>
            </w:pPr>
            <w:r w:rsidRPr="004D76FE">
              <w:rPr>
                <w:rFonts w:eastAsia="Times New Roman" w:cstheme="minorHAnsi"/>
                <w:szCs w:val="22"/>
              </w:rPr>
              <w:br/>
            </w:r>
          </w:p>
        </w:tc>
        <w:tc>
          <w:tcPr>
            <w:tcW w:w="0" w:type="auto"/>
            <w:tcBorders>
              <w:top w:val="single" w:sz="6" w:space="0" w:color="CCCCCC"/>
              <w:left w:val="single" w:sz="6" w:space="0" w:color="CCCCCC"/>
              <w:bottom w:val="single" w:sz="6" w:space="0" w:color="CCCCCC"/>
              <w:right w:val="single" w:sz="6" w:space="0" w:color="CCCCCC"/>
            </w:tcBorders>
            <w:shd w:val="clear" w:color="auto" w:fill="EEEEEE"/>
            <w:tcMar>
              <w:top w:w="165" w:type="dxa"/>
              <w:left w:w="165" w:type="dxa"/>
              <w:bottom w:w="165" w:type="dxa"/>
              <w:right w:w="165" w:type="dxa"/>
            </w:tcMar>
            <w:hideMark/>
          </w:tcPr>
          <w:p w:rsidR="005F4326" w:rsidRPr="004D76FE" w:rsidRDefault="005F4326" w:rsidP="005F4326">
            <w:pPr>
              <w:spacing w:before="40" w:line="240" w:lineRule="auto"/>
              <w:jc w:val="center"/>
              <w:outlineLvl w:val="3"/>
              <w:rPr>
                <w:rFonts w:eastAsia="Times New Roman" w:cstheme="minorHAnsi"/>
                <w:b/>
                <w:bCs/>
                <w:szCs w:val="22"/>
              </w:rPr>
            </w:pPr>
            <w:r w:rsidRPr="004D76FE">
              <w:rPr>
                <w:rFonts w:eastAsia="Times New Roman" w:cstheme="minorHAnsi"/>
                <w:b/>
                <w:bCs/>
                <w:color w:val="282828"/>
                <w:szCs w:val="22"/>
                <w:shd w:val="clear" w:color="auto" w:fill="EEEEEE"/>
              </w:rPr>
              <w:t>Prepaid</w:t>
            </w:r>
          </w:p>
        </w:tc>
        <w:tc>
          <w:tcPr>
            <w:tcW w:w="0" w:type="auto"/>
            <w:tcBorders>
              <w:top w:val="single" w:sz="6" w:space="0" w:color="CCCCCC"/>
              <w:left w:val="single" w:sz="6" w:space="0" w:color="CCCCCC"/>
              <w:bottom w:val="single" w:sz="6" w:space="0" w:color="CCCCCC"/>
              <w:right w:val="single" w:sz="6" w:space="0" w:color="CCCCCC"/>
            </w:tcBorders>
            <w:shd w:val="clear" w:color="auto" w:fill="EEEEEE"/>
            <w:tcMar>
              <w:top w:w="165" w:type="dxa"/>
              <w:left w:w="165" w:type="dxa"/>
              <w:bottom w:w="165" w:type="dxa"/>
              <w:right w:w="165" w:type="dxa"/>
            </w:tcMar>
            <w:hideMark/>
          </w:tcPr>
          <w:p w:rsidR="005F4326" w:rsidRPr="004D76FE" w:rsidRDefault="005F4326" w:rsidP="005F4326">
            <w:pPr>
              <w:spacing w:before="40" w:line="240" w:lineRule="auto"/>
              <w:jc w:val="center"/>
              <w:outlineLvl w:val="3"/>
              <w:rPr>
                <w:rFonts w:eastAsia="Times New Roman" w:cstheme="minorHAnsi"/>
                <w:b/>
                <w:bCs/>
                <w:szCs w:val="22"/>
              </w:rPr>
            </w:pPr>
            <w:r w:rsidRPr="004D76FE">
              <w:rPr>
                <w:rFonts w:eastAsia="Times New Roman" w:cstheme="minorHAnsi"/>
                <w:b/>
                <w:bCs/>
                <w:color w:val="282828"/>
                <w:szCs w:val="22"/>
                <w:shd w:val="clear" w:color="auto" w:fill="EEEEEE"/>
              </w:rPr>
              <w:t>Contract</w:t>
            </w:r>
          </w:p>
        </w:tc>
      </w:tr>
      <w:tr w:rsidR="005F4326" w:rsidRPr="004D76FE" w:rsidTr="005F4326">
        <w:trPr>
          <w:trHeight w:val="2085"/>
        </w:trPr>
        <w:tc>
          <w:tcPr>
            <w:tcW w:w="0" w:type="auto"/>
            <w:tcBorders>
              <w:top w:val="single" w:sz="6" w:space="0" w:color="CCCCCC"/>
              <w:left w:val="single" w:sz="6" w:space="0" w:color="CCCCCC"/>
              <w:bottom w:val="single" w:sz="6" w:space="0" w:color="CCCCCC"/>
              <w:right w:val="single" w:sz="6" w:space="0" w:color="CCCCCC"/>
            </w:tcBorders>
            <w:shd w:val="clear" w:color="auto" w:fill="EEEEEE"/>
            <w:tcMar>
              <w:top w:w="165" w:type="dxa"/>
              <w:left w:w="165" w:type="dxa"/>
              <w:bottom w:w="165" w:type="dxa"/>
              <w:right w:w="165" w:type="dxa"/>
            </w:tcMar>
            <w:hideMark/>
          </w:tcPr>
          <w:p w:rsidR="005F4326" w:rsidRPr="004D76FE" w:rsidRDefault="005F4326" w:rsidP="005F4326">
            <w:pPr>
              <w:spacing w:before="40" w:after="360" w:line="240" w:lineRule="auto"/>
              <w:jc w:val="center"/>
              <w:outlineLvl w:val="3"/>
              <w:rPr>
                <w:rFonts w:eastAsia="Times New Roman" w:cstheme="minorHAnsi"/>
                <w:b/>
                <w:bCs/>
                <w:szCs w:val="22"/>
              </w:rPr>
            </w:pPr>
            <w:r w:rsidRPr="004D76FE">
              <w:rPr>
                <w:rFonts w:eastAsia="Times New Roman" w:cstheme="minorHAnsi"/>
                <w:b/>
                <w:bCs/>
                <w:color w:val="282828"/>
                <w:szCs w:val="22"/>
                <w:shd w:val="clear" w:color="auto" w:fill="EEEEEE"/>
              </w:rPr>
              <w:t>Advantages</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5F4326" w:rsidRPr="004D76FE" w:rsidRDefault="005F4326" w:rsidP="005F4326">
            <w:pPr>
              <w:spacing w:after="320" w:line="240" w:lineRule="auto"/>
              <w:rPr>
                <w:rFonts w:eastAsia="Times New Roman" w:cstheme="minorHAnsi"/>
                <w:szCs w:val="22"/>
              </w:rPr>
            </w:pPr>
            <w:r w:rsidRPr="004D76FE">
              <w:rPr>
                <w:rFonts w:eastAsia="Times New Roman" w:cstheme="minorHAnsi"/>
                <w:color w:val="282828"/>
                <w:szCs w:val="22"/>
                <w:shd w:val="clear" w:color="auto" w:fill="FFFFFF"/>
              </w:rPr>
              <w:t>Freedom of choice; spend only for the minutes used in accordance with the budget; no early termination fees</w:t>
            </w:r>
          </w:p>
        </w:tc>
        <w:tc>
          <w:tcPr>
            <w:tcW w:w="0" w:type="auto"/>
            <w:tcBorders>
              <w:top w:val="single" w:sz="6" w:space="0" w:color="CCCCCC"/>
              <w:left w:val="single" w:sz="6" w:space="0" w:color="CCCCCC"/>
              <w:bottom w:val="single" w:sz="6" w:space="0" w:color="CCCCCC"/>
              <w:right w:val="single" w:sz="6" w:space="0" w:color="CCCCCC"/>
            </w:tcBorders>
            <w:tcMar>
              <w:top w:w="165" w:type="dxa"/>
              <w:left w:w="165" w:type="dxa"/>
              <w:bottom w:w="165" w:type="dxa"/>
              <w:right w:w="165" w:type="dxa"/>
            </w:tcMar>
            <w:hideMark/>
          </w:tcPr>
          <w:p w:rsidR="005F4326" w:rsidRPr="004D76FE" w:rsidRDefault="005F4326" w:rsidP="005F4326">
            <w:pPr>
              <w:spacing w:after="320" w:line="240" w:lineRule="auto"/>
              <w:rPr>
                <w:rFonts w:eastAsia="Times New Roman" w:cstheme="minorHAnsi"/>
                <w:szCs w:val="22"/>
              </w:rPr>
            </w:pPr>
            <w:r w:rsidRPr="004D76FE">
              <w:rPr>
                <w:rFonts w:eastAsia="Times New Roman" w:cstheme="minorHAnsi"/>
                <w:color w:val="282828"/>
                <w:szCs w:val="22"/>
                <w:shd w:val="clear" w:color="auto" w:fill="FFFFFF"/>
              </w:rPr>
              <w:t>discounts on mobile phones; several phone plans offered; average cost per minutes/texts/data shared is relatively lower</w:t>
            </w:r>
          </w:p>
        </w:tc>
      </w:tr>
      <w:tr w:rsidR="005F4326" w:rsidRPr="004D76FE" w:rsidTr="005F4326">
        <w:tc>
          <w:tcPr>
            <w:tcW w:w="0" w:type="auto"/>
            <w:tcBorders>
              <w:top w:val="single" w:sz="6" w:space="0" w:color="CCCCCC"/>
              <w:left w:val="single" w:sz="6" w:space="0" w:color="CCCCCC"/>
              <w:bottom w:val="single" w:sz="6" w:space="0" w:color="CCCCCC"/>
              <w:right w:val="single" w:sz="6" w:space="0" w:color="CCCCCC"/>
            </w:tcBorders>
            <w:shd w:val="clear" w:color="auto" w:fill="EEEEEE"/>
            <w:tcMar>
              <w:top w:w="165" w:type="dxa"/>
              <w:left w:w="165" w:type="dxa"/>
              <w:bottom w:w="165" w:type="dxa"/>
              <w:right w:w="165" w:type="dxa"/>
            </w:tcMar>
            <w:hideMark/>
          </w:tcPr>
          <w:p w:rsidR="005F4326" w:rsidRPr="004D76FE" w:rsidRDefault="005F4326" w:rsidP="005F4326">
            <w:pPr>
              <w:spacing w:before="40" w:after="360" w:line="240" w:lineRule="auto"/>
              <w:jc w:val="center"/>
              <w:outlineLvl w:val="3"/>
              <w:rPr>
                <w:rFonts w:eastAsia="Times New Roman" w:cstheme="minorHAnsi"/>
                <w:b/>
                <w:bCs/>
                <w:szCs w:val="22"/>
              </w:rPr>
            </w:pPr>
            <w:r w:rsidRPr="004D76FE">
              <w:rPr>
                <w:rFonts w:eastAsia="Times New Roman" w:cstheme="minorHAnsi"/>
                <w:b/>
                <w:bCs/>
                <w:color w:val="282828"/>
                <w:szCs w:val="22"/>
                <w:shd w:val="clear" w:color="auto" w:fill="EEEEEE"/>
              </w:rPr>
              <w:t>Disadvantages</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5F4326" w:rsidRPr="004D76FE" w:rsidRDefault="005F4326" w:rsidP="005F4326">
            <w:pPr>
              <w:spacing w:after="320" w:line="240" w:lineRule="auto"/>
              <w:rPr>
                <w:rFonts w:eastAsia="Times New Roman" w:cstheme="minorHAnsi"/>
                <w:szCs w:val="22"/>
              </w:rPr>
            </w:pPr>
            <w:r w:rsidRPr="004D76FE">
              <w:rPr>
                <w:rFonts w:eastAsia="Times New Roman" w:cstheme="minorHAnsi"/>
                <w:color w:val="282828"/>
                <w:szCs w:val="22"/>
                <w:shd w:val="clear" w:color="auto" w:fill="FFFFFF"/>
              </w:rPr>
              <w:t>No discount on cell phones; average cost per minutes/texts/data shared is relatively higher</w:t>
            </w:r>
          </w:p>
        </w:tc>
        <w:tc>
          <w:tcPr>
            <w:tcW w:w="0" w:type="auto"/>
            <w:tcBorders>
              <w:top w:val="single" w:sz="6" w:space="0" w:color="CCCCCC"/>
              <w:left w:val="single" w:sz="6" w:space="0" w:color="CCCCCC"/>
              <w:bottom w:val="single" w:sz="6" w:space="0" w:color="CCCCCC"/>
              <w:right w:val="single" w:sz="6" w:space="0" w:color="CCCCCC"/>
            </w:tcBorders>
            <w:tcMar>
              <w:top w:w="165" w:type="dxa"/>
              <w:left w:w="165" w:type="dxa"/>
              <w:bottom w:w="165" w:type="dxa"/>
              <w:right w:w="165" w:type="dxa"/>
            </w:tcMar>
            <w:hideMark/>
          </w:tcPr>
          <w:p w:rsidR="005F4326" w:rsidRPr="004D76FE" w:rsidRDefault="005F4326" w:rsidP="005F4326">
            <w:pPr>
              <w:spacing w:after="320" w:line="240" w:lineRule="auto"/>
              <w:rPr>
                <w:rFonts w:eastAsia="Times New Roman" w:cstheme="minorHAnsi"/>
                <w:szCs w:val="22"/>
              </w:rPr>
            </w:pPr>
            <w:r w:rsidRPr="004D76FE">
              <w:rPr>
                <w:rFonts w:eastAsia="Times New Roman" w:cstheme="minorHAnsi"/>
                <w:color w:val="282828"/>
                <w:szCs w:val="22"/>
                <w:shd w:val="clear" w:color="auto" w:fill="FFFFFF"/>
              </w:rPr>
              <w:t xml:space="preserve">tied to a signed contract for a certain period; early termination fees; loss of minutes not used </w:t>
            </w:r>
          </w:p>
        </w:tc>
      </w:tr>
    </w:tbl>
    <w:p w:rsidR="005F4326" w:rsidRPr="004D76FE" w:rsidRDefault="005F4326" w:rsidP="005F4326">
      <w:pPr>
        <w:spacing w:after="0" w:line="240" w:lineRule="auto"/>
        <w:ind w:firstLine="720"/>
        <w:rPr>
          <w:rFonts w:eastAsia="Times New Roman" w:cstheme="minorHAnsi"/>
          <w:szCs w:val="22"/>
        </w:rPr>
      </w:pPr>
    </w:p>
    <w:p w:rsidR="005F4326" w:rsidRDefault="005F4326" w:rsidP="00D67237">
      <w:pPr>
        <w:spacing w:after="0" w:line="240" w:lineRule="auto"/>
      </w:pPr>
      <w:bookmarkStart w:id="0" w:name="_GoBack"/>
      <w:bookmarkEnd w:id="0"/>
    </w:p>
    <w:sectPr w:rsidR="005F4326" w:rsidSect="0063570A">
      <w:headerReference w:type="default" r:id="rId8"/>
      <w:pgSz w:w="11906" w:h="16838"/>
      <w:pgMar w:top="1246" w:right="1440" w:bottom="1134" w:left="1440" w:header="709"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48AC" w:rsidRDefault="007548AC" w:rsidP="002F6D54">
      <w:pPr>
        <w:spacing w:after="0" w:line="240" w:lineRule="auto"/>
      </w:pPr>
      <w:r>
        <w:separator/>
      </w:r>
    </w:p>
  </w:endnote>
  <w:endnote w:type="continuationSeparator" w:id="1">
    <w:p w:rsidR="007548AC" w:rsidRDefault="007548AC" w:rsidP="002F6D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48AC" w:rsidRDefault="007548AC" w:rsidP="002F6D54">
      <w:pPr>
        <w:spacing w:after="0" w:line="240" w:lineRule="auto"/>
      </w:pPr>
      <w:r>
        <w:separator/>
      </w:r>
    </w:p>
  </w:footnote>
  <w:footnote w:type="continuationSeparator" w:id="1">
    <w:p w:rsidR="007548AC" w:rsidRDefault="007548AC" w:rsidP="002F6D54">
      <w:pPr>
        <w:spacing w:after="0" w:line="240" w:lineRule="auto"/>
      </w:pPr>
      <w:r>
        <w:continuationSeparator/>
      </w:r>
    </w:p>
  </w:footnote>
  <w:footnote w:id="2">
    <w:p w:rsidR="0020433D" w:rsidRDefault="0020433D" w:rsidP="0020433D">
      <w:pPr>
        <w:pStyle w:val="a5"/>
      </w:pPr>
      <w:r>
        <w:rPr>
          <w:rStyle w:val="a7"/>
        </w:rPr>
        <w:footnoteRef/>
      </w:r>
      <w:r w:rsidRPr="002F6D54">
        <w:t>http://www.bankrate.com/auto.aspx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6FE" w:rsidRDefault="004D76FE" w:rsidP="004D76FE">
    <w:pPr>
      <w:pStyle w:val="aa"/>
      <w:jc w:val="right"/>
    </w:pPr>
    <w:r>
      <w:t>FN221</w:t>
    </w:r>
  </w:p>
  <w:p w:rsidR="004D76FE" w:rsidRDefault="004D76FE" w:rsidP="004D76FE">
    <w:pPr>
      <w:pStyle w:val="aa"/>
      <w:jc w:val="right"/>
    </w:pPr>
    <w:r>
      <w:t>Assignment</w:t>
    </w:r>
    <w:r w:rsidR="005C5268">
      <w:t xml:space="preserve"> 3</w:t>
    </w:r>
    <w:r>
      <w:t>: Group9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860108"/>
    <w:multiLevelType w:val="hybridMultilevel"/>
    <w:tmpl w:val="6144F7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7D101649"/>
    <w:multiLevelType w:val="hybridMultilevel"/>
    <w:tmpl w:val="9CD4D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AF4611"/>
    <w:rsid w:val="000473E1"/>
    <w:rsid w:val="000C5692"/>
    <w:rsid w:val="000F3289"/>
    <w:rsid w:val="0014464A"/>
    <w:rsid w:val="001A2771"/>
    <w:rsid w:val="0020433D"/>
    <w:rsid w:val="002909C3"/>
    <w:rsid w:val="002E064F"/>
    <w:rsid w:val="002F6D54"/>
    <w:rsid w:val="003554E1"/>
    <w:rsid w:val="00382DA5"/>
    <w:rsid w:val="003C4EDB"/>
    <w:rsid w:val="003F3308"/>
    <w:rsid w:val="004028A7"/>
    <w:rsid w:val="004A3699"/>
    <w:rsid w:val="004D76FE"/>
    <w:rsid w:val="005422A0"/>
    <w:rsid w:val="005645B6"/>
    <w:rsid w:val="005B0639"/>
    <w:rsid w:val="005C5268"/>
    <w:rsid w:val="005F4326"/>
    <w:rsid w:val="00620820"/>
    <w:rsid w:val="0063570A"/>
    <w:rsid w:val="006712FF"/>
    <w:rsid w:val="00682425"/>
    <w:rsid w:val="006A7CE7"/>
    <w:rsid w:val="0071505E"/>
    <w:rsid w:val="007548AC"/>
    <w:rsid w:val="007F724A"/>
    <w:rsid w:val="00A05C07"/>
    <w:rsid w:val="00AA298C"/>
    <w:rsid w:val="00AF4611"/>
    <w:rsid w:val="00B13C2F"/>
    <w:rsid w:val="00BA5A49"/>
    <w:rsid w:val="00C01B42"/>
    <w:rsid w:val="00CF1458"/>
    <w:rsid w:val="00CF4C8F"/>
    <w:rsid w:val="00D67237"/>
    <w:rsid w:val="00DE6347"/>
    <w:rsid w:val="00F32FFB"/>
    <w:rsid w:val="00FB364C"/>
    <w:rsid w:val="00FC2C0D"/>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0639"/>
  </w:style>
  <w:style w:type="paragraph" w:styleId="4">
    <w:name w:val="heading 4"/>
    <w:basedOn w:val="a"/>
    <w:link w:val="40"/>
    <w:uiPriority w:val="9"/>
    <w:qFormat/>
    <w:rsid w:val="005F432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46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F6D54"/>
    <w:pPr>
      <w:ind w:left="720"/>
      <w:contextualSpacing/>
    </w:pPr>
  </w:style>
  <w:style w:type="paragraph" w:styleId="a5">
    <w:name w:val="footnote text"/>
    <w:basedOn w:val="a"/>
    <w:link w:val="a6"/>
    <w:uiPriority w:val="99"/>
    <w:semiHidden/>
    <w:unhideWhenUsed/>
    <w:rsid w:val="002F6D54"/>
    <w:pPr>
      <w:spacing w:after="0" w:line="240" w:lineRule="auto"/>
    </w:pPr>
    <w:rPr>
      <w:sz w:val="20"/>
      <w:szCs w:val="25"/>
    </w:rPr>
  </w:style>
  <w:style w:type="character" w:customStyle="1" w:styleId="a6">
    <w:name w:val="ข้อความเชิงอรรถ อักขระ"/>
    <w:basedOn w:val="a0"/>
    <w:link w:val="a5"/>
    <w:uiPriority w:val="99"/>
    <w:semiHidden/>
    <w:rsid w:val="002F6D54"/>
    <w:rPr>
      <w:sz w:val="20"/>
      <w:szCs w:val="25"/>
    </w:rPr>
  </w:style>
  <w:style w:type="character" w:styleId="a7">
    <w:name w:val="footnote reference"/>
    <w:basedOn w:val="a0"/>
    <w:uiPriority w:val="99"/>
    <w:semiHidden/>
    <w:unhideWhenUsed/>
    <w:rsid w:val="002F6D54"/>
    <w:rPr>
      <w:vertAlign w:val="superscript"/>
    </w:rPr>
  </w:style>
  <w:style w:type="character" w:customStyle="1" w:styleId="40">
    <w:name w:val="หัวเรื่อง 4 อักขระ"/>
    <w:basedOn w:val="a0"/>
    <w:link w:val="4"/>
    <w:uiPriority w:val="9"/>
    <w:rsid w:val="005F4326"/>
    <w:rPr>
      <w:rFonts w:ascii="Times New Roman" w:eastAsia="Times New Roman" w:hAnsi="Times New Roman" w:cs="Times New Roman"/>
      <w:b/>
      <w:bCs/>
      <w:sz w:val="24"/>
      <w:szCs w:val="24"/>
    </w:rPr>
  </w:style>
  <w:style w:type="paragraph" w:styleId="a8">
    <w:name w:val="Normal (Web)"/>
    <w:basedOn w:val="a"/>
    <w:uiPriority w:val="99"/>
    <w:semiHidden/>
    <w:unhideWhenUsed/>
    <w:rsid w:val="005F4326"/>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unhideWhenUsed/>
    <w:rsid w:val="005F4326"/>
    <w:rPr>
      <w:color w:val="0000FF"/>
      <w:u w:val="single"/>
    </w:rPr>
  </w:style>
  <w:style w:type="paragraph" w:styleId="aa">
    <w:name w:val="header"/>
    <w:basedOn w:val="a"/>
    <w:link w:val="ab"/>
    <w:uiPriority w:val="99"/>
    <w:semiHidden/>
    <w:unhideWhenUsed/>
    <w:rsid w:val="004D76FE"/>
    <w:pPr>
      <w:tabs>
        <w:tab w:val="center" w:pos="4513"/>
        <w:tab w:val="right" w:pos="9026"/>
      </w:tabs>
      <w:spacing w:after="0" w:line="240" w:lineRule="auto"/>
    </w:pPr>
  </w:style>
  <w:style w:type="character" w:customStyle="1" w:styleId="ab">
    <w:name w:val="หัวกระดาษ อักขระ"/>
    <w:basedOn w:val="a0"/>
    <w:link w:val="aa"/>
    <w:uiPriority w:val="99"/>
    <w:semiHidden/>
    <w:rsid w:val="004D76FE"/>
  </w:style>
  <w:style w:type="paragraph" w:styleId="ac">
    <w:name w:val="footer"/>
    <w:basedOn w:val="a"/>
    <w:link w:val="ad"/>
    <w:uiPriority w:val="99"/>
    <w:semiHidden/>
    <w:unhideWhenUsed/>
    <w:rsid w:val="004D76FE"/>
    <w:pPr>
      <w:tabs>
        <w:tab w:val="center" w:pos="4513"/>
        <w:tab w:val="right" w:pos="9026"/>
      </w:tabs>
      <w:spacing w:after="0" w:line="240" w:lineRule="auto"/>
    </w:pPr>
  </w:style>
  <w:style w:type="character" w:customStyle="1" w:styleId="ad">
    <w:name w:val="ท้ายกระดาษ อักขระ"/>
    <w:basedOn w:val="a0"/>
    <w:link w:val="ac"/>
    <w:uiPriority w:val="99"/>
    <w:semiHidden/>
    <w:rsid w:val="004D76FE"/>
  </w:style>
</w:styles>
</file>

<file path=word/webSettings.xml><?xml version="1.0" encoding="utf-8"?>
<w:webSettings xmlns:r="http://schemas.openxmlformats.org/officeDocument/2006/relationships" xmlns:w="http://schemas.openxmlformats.org/wordprocessingml/2006/main">
  <w:divs>
    <w:div w:id="919673805">
      <w:bodyDiv w:val="1"/>
      <w:marLeft w:val="0"/>
      <w:marRight w:val="0"/>
      <w:marTop w:val="0"/>
      <w:marBottom w:val="0"/>
      <w:divBdr>
        <w:top w:val="none" w:sz="0" w:space="0" w:color="auto"/>
        <w:left w:val="none" w:sz="0" w:space="0" w:color="auto"/>
        <w:bottom w:val="none" w:sz="0" w:space="0" w:color="auto"/>
        <w:right w:val="none" w:sz="0" w:space="0" w:color="auto"/>
      </w:divBdr>
      <w:divsChild>
        <w:div w:id="1391925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8DC3CB-5AD9-4679-AE4C-1510C9536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Pages>
  <Words>1276</Words>
  <Characters>7276</Characters>
  <Application>Microsoft Office Word</Application>
  <DocSecurity>0</DocSecurity>
  <Lines>60</Lines>
  <Paragraphs>17</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ImageY</dc:creator>
  <cp:lastModifiedBy>Lenovo</cp:lastModifiedBy>
  <cp:revision>12</cp:revision>
  <dcterms:created xsi:type="dcterms:W3CDTF">2014-03-14T17:01:00Z</dcterms:created>
  <dcterms:modified xsi:type="dcterms:W3CDTF">2014-03-15T05:05:00Z</dcterms:modified>
</cp:coreProperties>
</file>