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/>
        <w:spacing w:after="0" w:before="0" w:line="276" w:lineRule="auto"/>
        <w:ind w:left="0" w:right="0" w:firstLine="0"/>
        <w:contextualSpacing w:val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As a group pick two examples of Life Insurance from Life Insurance Companies in Thailand Provide a comparison between the two products and discuss the features of the two products</w:t>
      </w:r>
    </w:p>
    <w:p w:rsidR="00000000" w:rsidDel="00000000" w:rsidP="00000000" w:rsidRDefault="00000000" w:rsidRPr="00000000">
      <w:pPr>
        <w:keepNext w:val="0"/>
        <w:keepLines w:val="0"/>
        <w:widowControl w:val="1"/>
        <w:pBdr/>
        <w:spacing w:after="0" w:before="0" w:line="276" w:lineRule="auto"/>
        <w:ind w:left="0" w:right="0" w:firstLine="0"/>
        <w:contextualSpacing w:val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After all your analysis of the pros and cons of each product, suggest which product you would buy and provide your rationale for choosing such product over the other.</w:t>
      </w:r>
    </w:p>
    <w:p w:rsidR="00000000" w:rsidDel="00000000" w:rsidP="00000000" w:rsidRDefault="00000000" w:rsidRPr="00000000">
      <w:pPr>
        <w:pBdr/>
        <w:contextualSpacing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Life insurance 10/10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Life insurance </w:t>
      </w:r>
      <w:r w:rsidDel="00000000" w:rsidR="00000000" w:rsidRPr="00000000">
        <w:rPr>
          <w:rtl w:val="0"/>
        </w:rPr>
        <w:t xml:space="preserve">10/10 is a Term Insurance type which is the insurance protection for the injured over 10 years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b w:val="1"/>
          <w:rtl w:val="0"/>
        </w:rPr>
        <w:t xml:space="preserve">Conditions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The insured age between 20-59 years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Amount of coverage at least 300,000 Baht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Premiums per year at least 2,500 Baht</w:t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Flexible options for paying premiums (1 month, 3 months, 6 months, 1 year)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Features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Insurance protection for the injured up to 10 years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Pay the premiums 10 years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Pay Low premiums with high coverages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Insurance protection 100% of insurance cost</w:t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Benefit from tax reduction up to 100,000 per year under the Revenue Department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Life insurance A85/X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Conditions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Insured age between 1-65 years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Amount of coverage at least 300,000 Baht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Premiums per year at least 2,500 Baht</w:t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Flexible options for paying premiums (1 month, 3 months, 6 months, 1 year)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Features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numPr>
          <w:ilvl w:val="0"/>
          <w:numId w:val="8"/>
        </w:numPr>
        <w:pBdr/>
        <w:spacing w:after="40" w:before="22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Flexible premium payment period; from 10 -25 years</w:t>
      </w:r>
    </w:p>
    <w:p w:rsidR="00000000" w:rsidDel="00000000" w:rsidP="00000000" w:rsidRDefault="00000000" w:rsidRPr="00000000">
      <w:pPr>
        <w:keepNext w:val="0"/>
        <w:keepLines w:val="0"/>
        <w:numPr>
          <w:ilvl w:val="0"/>
          <w:numId w:val="8"/>
        </w:numPr>
        <w:pBdr/>
        <w:spacing w:after="40" w:before="22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Protect the insured up until age of 85</w:t>
      </w:r>
    </w:p>
    <w:p w:rsidR="00000000" w:rsidDel="00000000" w:rsidP="00000000" w:rsidRDefault="00000000" w:rsidRPr="00000000">
      <w:pPr>
        <w:keepNext w:val="0"/>
        <w:keepLines w:val="0"/>
        <w:numPr>
          <w:ilvl w:val="0"/>
          <w:numId w:val="8"/>
        </w:numPr>
        <w:pBdr/>
        <w:spacing w:after="40" w:before="220" w:lineRule="auto"/>
        <w:ind w:left="720" w:hanging="360"/>
        <w:contextualSpacing w:val="1"/>
        <w:rPr>
          <w:sz w:val="20"/>
          <w:szCs w:val="20"/>
          <w:u w:val="none"/>
        </w:rPr>
      </w:pPr>
      <w:r w:rsidDel="00000000" w:rsidR="00000000" w:rsidRPr="00000000">
        <w:rPr>
          <w:rtl w:val="0"/>
        </w:rPr>
        <w:t xml:space="preserve">Receive full amount of face value and accumulated premium when the contract expired</w:t>
      </w:r>
    </w:p>
    <w:p w:rsidR="00000000" w:rsidDel="00000000" w:rsidP="00000000" w:rsidRDefault="00000000" w:rsidRPr="00000000">
      <w:pPr>
        <w:keepNext w:val="0"/>
        <w:keepLines w:val="0"/>
        <w:numPr>
          <w:ilvl w:val="0"/>
          <w:numId w:val="8"/>
        </w:numPr>
        <w:pBdr/>
        <w:spacing w:after="40" w:before="220" w:lineRule="auto"/>
        <w:ind w:left="720" w:hanging="360"/>
        <w:contextualSpacing w:val="1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Chance to receive extra coverage and extra dividend</w:t>
      </w:r>
    </w:p>
    <w:p w:rsidR="00000000" w:rsidDel="00000000" w:rsidP="00000000" w:rsidRDefault="00000000" w:rsidRPr="00000000">
      <w:pPr>
        <w:keepNext w:val="0"/>
        <w:keepLines w:val="0"/>
        <w:numPr>
          <w:ilvl w:val="0"/>
          <w:numId w:val="8"/>
        </w:numPr>
        <w:pBdr/>
        <w:spacing w:after="40" w:before="220" w:lineRule="auto"/>
        <w:ind w:left="720" w:hanging="360"/>
        <w:contextualSpacing w:val="1"/>
        <w:rPr>
          <w:rFonts w:ascii="Times New Roman" w:cs="Times New Roman" w:eastAsia="Times New Roman" w:hAnsi="Times New Roman"/>
          <w:sz w:val="20"/>
          <w:szCs w:val="20"/>
          <w:u w:val="none"/>
        </w:rPr>
      </w:pPr>
      <w:r w:rsidDel="00000000" w:rsidR="00000000" w:rsidRPr="00000000">
        <w:rPr>
          <w:rtl w:val="0"/>
        </w:rPr>
        <w:t xml:space="preserve"> Insurance protection 100% of face value</w:t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Benefit from tax reduction up to 100,000 per year under the Revenue Department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Pros and Cons of each product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90"/>
        <w:gridCol w:w="3210"/>
        <w:gridCol w:w="3029"/>
        <w:tblGridChange w:id="0">
          <w:tblGrid>
            <w:gridCol w:w="2790"/>
            <w:gridCol w:w="3210"/>
            <w:gridCol w:w="3029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Product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Pros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Cons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10/10 Life insurance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pBdr/>
              <w:spacing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Lower initial cost when compared to permanent insurance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pBdr/>
              <w:spacing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Received tax reduction benefit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pBdr/>
              <w:spacing w:before="100" w:line="216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Death benefit coverage is for a specific term up to 100%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numPr>
                <w:ilvl w:val="0"/>
                <w:numId w:val="5"/>
              </w:numPr>
              <w:pBdr/>
              <w:spacing w:line="240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Valid only when the injured die within specific period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A85/X Life insurance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numPr>
                <w:ilvl w:val="0"/>
                <w:numId w:val="3"/>
              </w:numPr>
              <w:pBdr/>
              <w:spacing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Flexible premium payment period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3"/>
              </w:numPr>
              <w:pBdr/>
              <w:spacing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Tax reduction benefit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3"/>
              </w:numPr>
              <w:pBdr/>
              <w:spacing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Forced saving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3"/>
              </w:numPr>
              <w:pBdr/>
              <w:spacing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No premium terminated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3"/>
              </w:numPr>
              <w:pBdr/>
              <w:spacing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Extra dividend and coverage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3"/>
              </w:numPr>
              <w:pBdr/>
              <w:spacing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 premium discount for higher face value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pBdr/>
              <w:spacing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High premium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pBdr/>
              <w:spacing w:line="240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Extra dividend depend on company investing performance</w:t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414141"/>
          <w:sz w:val="36"/>
          <w:szCs w:val="36"/>
          <w:shd w:fill="f5f6f6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To suggest which product we would buy, assume that now we are a female with 22 years-old and face value is 1,000,000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For Life insurance 10/10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Based on Allianz Ayudhya, with female 22 years-old, premiums is 3.37 baht per year per face value of 1,000 baht.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So, with face value of 1,000,000 Baht, the premium per year would be 3.37*1000 = 3,370 baht per year. Since 10/10 life insurance will protect the injured within 10 years, so we have to pay total premium 3,370 * 10 = 33,700 baht.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For A85/X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In case that insured decided to pay the premium for 20 years, premium is 32.83 baht per face value of 1,000 baht.So,it is about 32,830 baht per year.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Beneficiary will receive full amount of face value plus extra dividend in case that the insured died before 85.otherwise the insured herself will receive a full amount of face value plus total accumulated premium.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Conclusion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Since the insured is still young. The possibility that she will die within 10 years is quite low. Therefore we would recommend her to buy Ayuthaya life insurance 85/x. Moreover, due to age of insured, 85/x gives her a lot of flexibility for her financial planning. She can consider between pay lower premium for the longer period or just simply play a lot at a time to quickly fulfil the contract up.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5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contextualSpacing w:val="0"/>
      <w:rPr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pBdr/>
      <w:contextualSpacing w:val="0"/>
      <w:rPr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pBdr/>
      <w:ind w:left="0" w:firstLine="0"/>
      <w:contextualSpacing w:val="0"/>
      <w:jc w:val="right"/>
      <w:rPr/>
    </w:pPr>
    <w:r w:rsidDel="00000000" w:rsidR="00000000" w:rsidRPr="00000000">
      <w:rPr>
        <w:b w:val="1"/>
        <w:rtl w:val="0"/>
      </w:rPr>
      <w:t xml:space="preserve">Members</w:t>
    </w:r>
    <w:r w:rsidDel="00000000" w:rsidR="00000000" w:rsidRPr="00000000">
      <w:rPr>
        <w:rtl w:val="0"/>
      </w:rPr>
      <w:t xml:space="preserve">  Tunarit  5604641976, Thanapa 5604641828, Nutchanun 5604640887,</w:t>
    </w:r>
  </w:p>
  <w:p w:rsidR="00000000" w:rsidDel="00000000" w:rsidP="00000000" w:rsidRDefault="00000000" w:rsidRPr="00000000">
    <w:pPr>
      <w:pBdr/>
      <w:ind w:left="0" w:firstLine="0"/>
      <w:contextualSpacing w:val="0"/>
      <w:jc w:val="right"/>
      <w:rPr/>
    </w:pPr>
    <w:r w:rsidDel="00000000" w:rsidR="00000000" w:rsidRPr="00000000">
      <w:rPr>
        <w:rtl w:val="0"/>
      </w:rPr>
      <w:t xml:space="preserve">Tipwasri 5604641943, Narut 5704641033</w:t>
    </w:r>
  </w:p>
  <w:p w:rsidR="00000000" w:rsidDel="00000000" w:rsidP="00000000" w:rsidRDefault="00000000" w:rsidRPr="00000000">
    <w:pPr>
      <w:pBdr/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