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B52" w:rsidRPr="00640B52" w:rsidRDefault="00640B52" w:rsidP="00640B52">
      <w:pPr>
        <w:jc w:val="center"/>
        <w:rPr>
          <w:rFonts w:ascii="Times New Roman" w:hAnsi="Times New Roman" w:cs="Times New Roman"/>
          <w:b/>
          <w:bCs/>
          <w:sz w:val="32"/>
          <w:szCs w:val="32"/>
        </w:rPr>
      </w:pPr>
      <w:r w:rsidRPr="00640B52">
        <w:rPr>
          <w:rFonts w:ascii="Times New Roman" w:hAnsi="Times New Roman" w:cs="Times New Roman"/>
          <w:b/>
          <w:bCs/>
          <w:sz w:val="32"/>
          <w:szCs w:val="32"/>
        </w:rPr>
        <w:t>The Effect of Information on Product Quality:</w:t>
      </w:r>
    </w:p>
    <w:p w:rsidR="001F2082" w:rsidRPr="00640B52" w:rsidRDefault="00640B52" w:rsidP="00640B52">
      <w:pPr>
        <w:jc w:val="center"/>
        <w:rPr>
          <w:rFonts w:ascii="Times New Roman" w:hAnsi="Times New Roman" w:cs="Times New Roman"/>
          <w:b/>
          <w:bCs/>
          <w:sz w:val="32"/>
          <w:szCs w:val="32"/>
        </w:rPr>
      </w:pPr>
      <w:r w:rsidRPr="00640B52">
        <w:rPr>
          <w:rFonts w:ascii="Times New Roman" w:hAnsi="Times New Roman" w:cs="Times New Roman"/>
          <w:b/>
          <w:bCs/>
          <w:sz w:val="32"/>
          <w:szCs w:val="32"/>
        </w:rPr>
        <w:t>Evidence from Restaurant Hygiene Grade Cards</w:t>
      </w:r>
    </w:p>
    <w:p w:rsidR="00640B52" w:rsidRDefault="00640B52" w:rsidP="00640B52">
      <w:pPr>
        <w:jc w:val="center"/>
        <w:rPr>
          <w:rFonts w:ascii="Times New Roman" w:hAnsi="Times New Roman" w:cs="Times New Roman"/>
          <w:b/>
          <w:bCs/>
          <w:szCs w:val="24"/>
        </w:rPr>
      </w:pPr>
    </w:p>
    <w:p w:rsidR="00640B52" w:rsidRDefault="00640B52" w:rsidP="00F84203">
      <w:pPr>
        <w:ind w:firstLine="720"/>
        <w:rPr>
          <w:rFonts w:ascii="Times New Roman" w:hAnsi="Times New Roman" w:cs="Times New Roman"/>
          <w:szCs w:val="24"/>
        </w:rPr>
      </w:pPr>
      <w:r>
        <w:rPr>
          <w:rFonts w:ascii="Times New Roman" w:hAnsi="Times New Roman" w:cs="Times New Roman"/>
          <w:szCs w:val="24"/>
        </w:rPr>
        <w:t>The study is about the effect of an increase in product quality information to consumers on firms’ choices of product quality. The result of grade cards seem to be effective as the restaurant health inspection scores increase, consumer demand become sensitive to changes in restaurants’ hygiene quality and number of foodborne illness hospitalization decrease. These all sum up to improve the hygiene quality.</w:t>
      </w:r>
      <w:r w:rsidR="00F84203">
        <w:rPr>
          <w:rFonts w:ascii="Times New Roman" w:hAnsi="Times New Roman" w:cs="Times New Roman"/>
          <w:szCs w:val="24"/>
        </w:rPr>
        <w:t xml:space="preserve"> It seems to be that the more information is better which led to economic policy support to increase the amount of available information for customers.</w:t>
      </w:r>
    </w:p>
    <w:p w:rsidR="00F84203" w:rsidRDefault="00F84203" w:rsidP="00F84203">
      <w:pPr>
        <w:ind w:firstLine="720"/>
        <w:rPr>
          <w:rFonts w:ascii="Times New Roman" w:hAnsi="Times New Roman" w:cs="Times New Roman"/>
          <w:szCs w:val="24"/>
        </w:rPr>
      </w:pPr>
      <w:r>
        <w:rPr>
          <w:rFonts w:ascii="Times New Roman" w:hAnsi="Times New Roman" w:cs="Times New Roman"/>
          <w:szCs w:val="24"/>
        </w:rPr>
        <w:t>Furthermore, the method that this study used to examine is analyzing the restaurant before and after an unforeseen policy change. By providing people a better information led to change in purchase decision</w:t>
      </w:r>
      <w:r w:rsidR="008B5C6C">
        <w:rPr>
          <w:rFonts w:ascii="Times New Roman" w:hAnsi="Times New Roman" w:cs="Times New Roman"/>
          <w:szCs w:val="24"/>
        </w:rPr>
        <w:t xml:space="preserve">. When the demand side like consumer change the behavior, firms change their behavior to counteract which leads to health improvement of people with surprisingly significant amount. </w:t>
      </w:r>
    </w:p>
    <w:p w:rsidR="008B5C6C" w:rsidRDefault="008B5C6C" w:rsidP="00F84203">
      <w:pPr>
        <w:ind w:firstLine="720"/>
        <w:rPr>
          <w:rFonts w:ascii="Times New Roman" w:hAnsi="Times New Roman" w:cs="Times New Roman"/>
          <w:szCs w:val="24"/>
        </w:rPr>
      </w:pPr>
      <w:r>
        <w:rPr>
          <w:rFonts w:ascii="Times New Roman" w:hAnsi="Times New Roman" w:cs="Times New Roman"/>
          <w:szCs w:val="24"/>
        </w:rPr>
        <w:t>The paper also suggested</w:t>
      </w:r>
      <w:r w:rsidR="00C131D2">
        <w:rPr>
          <w:rFonts w:ascii="Times New Roman" w:hAnsi="Times New Roman" w:cs="Times New Roman"/>
          <w:szCs w:val="24"/>
        </w:rPr>
        <w:t xml:space="preserve"> scope of study for the further study. It suggested that </w:t>
      </w:r>
      <w:r w:rsidR="00896DE7">
        <w:rPr>
          <w:rFonts w:ascii="Times New Roman" w:hAnsi="Times New Roman" w:cs="Times New Roman"/>
          <w:szCs w:val="24"/>
        </w:rPr>
        <w:t>a more complete welfare analysis of the policy change and the concern about grade cards would induce grade inflation through the means that inspection could decrease the usefulness of grade cards in longer term should be done in a further research.</w:t>
      </w:r>
    </w:p>
    <w:p w:rsidR="00896DE7" w:rsidRDefault="001578B8" w:rsidP="00F84203">
      <w:pPr>
        <w:ind w:firstLine="720"/>
        <w:rPr>
          <w:rFonts w:ascii="Times New Roman" w:hAnsi="Times New Roman" w:cs="Times New Roman"/>
          <w:szCs w:val="24"/>
        </w:rPr>
      </w:pPr>
      <w:r>
        <w:rPr>
          <w:rFonts w:ascii="Times New Roman" w:hAnsi="Times New Roman" w:cs="Times New Roman"/>
          <w:szCs w:val="24"/>
        </w:rPr>
        <w:t>Interesting assumption within this study is restaurants would not show their latest hygiene score</w:t>
      </w:r>
      <w:r w:rsidR="00896DE7">
        <w:rPr>
          <w:rFonts w:ascii="Times New Roman" w:hAnsi="Times New Roman" w:cs="Times New Roman"/>
          <w:szCs w:val="24"/>
        </w:rPr>
        <w:t xml:space="preserve"> </w:t>
      </w:r>
      <w:r>
        <w:rPr>
          <w:rFonts w:ascii="Times New Roman" w:hAnsi="Times New Roman" w:cs="Times New Roman"/>
          <w:szCs w:val="24"/>
        </w:rPr>
        <w:t>because unprofitability reason. This assumption leads to finding evidence that providing a standard format for disclosure with no change in inspections or closure criteria would be sufficient to changing the equilibrium from zero to low, to high and to full disclosure.</w:t>
      </w:r>
    </w:p>
    <w:p w:rsidR="00301740" w:rsidRDefault="00301740">
      <w:pPr>
        <w:rPr>
          <w:rFonts w:ascii="Times New Roman" w:hAnsi="Times New Roman" w:cs="Times New Roman"/>
          <w:szCs w:val="24"/>
        </w:rPr>
      </w:pPr>
      <w:r>
        <w:rPr>
          <w:rFonts w:ascii="Times New Roman" w:hAnsi="Times New Roman" w:cs="Times New Roman"/>
          <w:szCs w:val="24"/>
        </w:rPr>
        <w:br w:type="page"/>
      </w:r>
    </w:p>
    <w:p w:rsidR="00301740" w:rsidRDefault="00301740" w:rsidP="00301740">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Hubs and high fares: dominance and </w:t>
      </w:r>
    </w:p>
    <w:p w:rsidR="00301740" w:rsidRDefault="00301740" w:rsidP="00301740">
      <w:pPr>
        <w:jc w:val="center"/>
        <w:rPr>
          <w:rFonts w:ascii="Times New Roman" w:hAnsi="Times New Roman" w:cs="Times New Roman"/>
          <w:b/>
          <w:bCs/>
          <w:sz w:val="32"/>
          <w:szCs w:val="32"/>
        </w:rPr>
      </w:pPr>
      <w:r>
        <w:rPr>
          <w:rFonts w:ascii="Times New Roman" w:hAnsi="Times New Roman" w:cs="Times New Roman"/>
          <w:b/>
          <w:bCs/>
          <w:sz w:val="32"/>
          <w:szCs w:val="32"/>
        </w:rPr>
        <w:t>market power in the U.S. airline industry</w:t>
      </w:r>
    </w:p>
    <w:p w:rsidR="00301740" w:rsidRDefault="00301740" w:rsidP="00301740">
      <w:pPr>
        <w:jc w:val="center"/>
        <w:rPr>
          <w:rFonts w:ascii="Times New Roman" w:hAnsi="Times New Roman" w:cs="Times New Roman"/>
          <w:b/>
          <w:bCs/>
          <w:sz w:val="32"/>
          <w:szCs w:val="32"/>
        </w:rPr>
      </w:pPr>
    </w:p>
    <w:p w:rsidR="00301740" w:rsidRDefault="00301740" w:rsidP="00301740">
      <w:pPr>
        <w:rPr>
          <w:rFonts w:ascii="Times New Roman" w:hAnsi="Times New Roman" w:cs="Times New Roman"/>
          <w:szCs w:val="24"/>
        </w:rPr>
      </w:pPr>
      <w:r>
        <w:rPr>
          <w:rFonts w:ascii="Times New Roman" w:hAnsi="Times New Roman" w:cs="Times New Roman"/>
          <w:szCs w:val="24"/>
        </w:rPr>
        <w:tab/>
        <w:t>In many cases, the result of hub formation is higher fares for consumers who demand to fly to or from these airports. Strongholds seem to insulate the dominant carrier from competition. Even though many airlines serve at the same airport and routes, the market power of a dominant one does not spill over to others in the same routes or airport</w:t>
      </w:r>
      <w:r w:rsidR="006311C7">
        <w:rPr>
          <w:rFonts w:ascii="Times New Roman" w:hAnsi="Times New Roman" w:cs="Times New Roman"/>
          <w:szCs w:val="24"/>
        </w:rPr>
        <w:t xml:space="preserve"> or in other words – not creating an “umbrella” effect that allows other airlines to raise their prices as much.</w:t>
      </w:r>
    </w:p>
    <w:p w:rsidR="00301740" w:rsidRDefault="00301740" w:rsidP="00301740">
      <w:pPr>
        <w:rPr>
          <w:rFonts w:ascii="Times New Roman" w:hAnsi="Times New Roman" w:cs="Times New Roman"/>
          <w:szCs w:val="24"/>
        </w:rPr>
      </w:pPr>
      <w:r>
        <w:rPr>
          <w:rFonts w:ascii="Times New Roman" w:hAnsi="Times New Roman" w:cs="Times New Roman"/>
          <w:szCs w:val="24"/>
        </w:rPr>
        <w:tab/>
        <w:t xml:space="preserve">Marketing has a crucial role for instance, frequent flyer programs, travel agent commission override bonuses, and the biases due to computer reservation systems. They provided advantages of airport dominance to some extent. Other sunk costs of entry such as advertising and the </w:t>
      </w:r>
      <w:r w:rsidR="006311C7">
        <w:rPr>
          <w:rFonts w:ascii="Times New Roman" w:hAnsi="Times New Roman" w:cs="Times New Roman"/>
          <w:szCs w:val="24"/>
        </w:rPr>
        <w:t>setup</w:t>
      </w:r>
      <w:r>
        <w:rPr>
          <w:rFonts w:ascii="Times New Roman" w:hAnsi="Times New Roman" w:cs="Times New Roman"/>
          <w:szCs w:val="24"/>
        </w:rPr>
        <w:t xml:space="preserve"> of new airport facilities may play important roles a s well as these factors help permits an airline with a dominant share to raise its price later on.</w:t>
      </w:r>
    </w:p>
    <w:p w:rsidR="00301740" w:rsidRPr="00301740" w:rsidRDefault="00301740" w:rsidP="00301740">
      <w:pPr>
        <w:rPr>
          <w:rFonts w:ascii="Times New Roman" w:hAnsi="Times New Roman" w:cs="Times New Roman"/>
          <w:szCs w:val="24"/>
        </w:rPr>
      </w:pPr>
      <w:r>
        <w:rPr>
          <w:rFonts w:ascii="Times New Roman" w:hAnsi="Times New Roman" w:cs="Times New Roman"/>
          <w:szCs w:val="24"/>
        </w:rPr>
        <w:tab/>
        <w:t>The main questions about the link between airport dominance and high fares is clear but the welfare analysis from the increased of airport concentration should concerns about benefits from hub operations a s well. So</w:t>
      </w:r>
      <w:bookmarkStart w:id="0" w:name="_GoBack"/>
      <w:bookmarkEnd w:id="0"/>
      <w:r>
        <w:rPr>
          <w:rFonts w:ascii="Times New Roman" w:hAnsi="Times New Roman" w:cs="Times New Roman"/>
          <w:szCs w:val="24"/>
        </w:rPr>
        <w:t xml:space="preserve">me of cost savings process does not fully passed along to consumers but also increase total surplus in a form of profits. With higher frequency of flight, </w:t>
      </w:r>
      <w:r w:rsidR="006311C7">
        <w:rPr>
          <w:rFonts w:ascii="Times New Roman" w:hAnsi="Times New Roman" w:cs="Times New Roman"/>
          <w:szCs w:val="24"/>
        </w:rPr>
        <w:t>easier connections and more nonstop flights is not only ease consumer but also associated with route systems which these quality factors would impact price. These beneficial possibility of mergers or other means to increase in airport shares should be weighed against the higher prices that seem likely to result.</w:t>
      </w:r>
    </w:p>
    <w:sectPr w:rsidR="00301740" w:rsidRPr="00301740" w:rsidSect="00FD2537">
      <w:foot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2A13" w:rsidRDefault="00672A13" w:rsidP="0093529A">
      <w:r>
        <w:separator/>
      </w:r>
    </w:p>
  </w:endnote>
  <w:endnote w:type="continuationSeparator" w:id="0">
    <w:p w:rsidR="00672A13" w:rsidRDefault="00672A13" w:rsidP="00935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29A" w:rsidRPr="0093529A" w:rsidRDefault="0093529A" w:rsidP="0093529A">
    <w:pPr>
      <w:pStyle w:val="Footer"/>
      <w:jc w:val="right"/>
      <w:rPr>
        <w:rFonts w:ascii="Times New Roman" w:hAnsi="Times New Roman" w:cs="Times New Roman"/>
      </w:rPr>
    </w:pPr>
    <w:r>
      <w:rPr>
        <w:rFonts w:ascii="Times New Roman" w:hAnsi="Times New Roman" w:cs="Times New Roman"/>
      </w:rPr>
      <w:t>Watsamon Ratchawattana 5904640835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2A13" w:rsidRDefault="00672A13" w:rsidP="0093529A">
      <w:r>
        <w:separator/>
      </w:r>
    </w:p>
  </w:footnote>
  <w:footnote w:type="continuationSeparator" w:id="0">
    <w:p w:rsidR="00672A13" w:rsidRDefault="00672A13" w:rsidP="009352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B52"/>
    <w:rsid w:val="001578B8"/>
    <w:rsid w:val="001F2082"/>
    <w:rsid w:val="00301740"/>
    <w:rsid w:val="006311C7"/>
    <w:rsid w:val="00640B52"/>
    <w:rsid w:val="00672A13"/>
    <w:rsid w:val="00767636"/>
    <w:rsid w:val="00896DE7"/>
    <w:rsid w:val="008B5C6C"/>
    <w:rsid w:val="0093529A"/>
    <w:rsid w:val="00A578DE"/>
    <w:rsid w:val="00C131D2"/>
    <w:rsid w:val="00C4671F"/>
    <w:rsid w:val="00F84203"/>
    <w:rsid w:val="00F9398F"/>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31A9CCE8"/>
  <w15:chartTrackingRefBased/>
  <w15:docId w15:val="{EA6AF8DC-249E-334D-950E-3A3481B3E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29A"/>
    <w:pPr>
      <w:tabs>
        <w:tab w:val="center" w:pos="4680"/>
        <w:tab w:val="right" w:pos="9360"/>
      </w:tabs>
    </w:pPr>
  </w:style>
  <w:style w:type="character" w:customStyle="1" w:styleId="HeaderChar">
    <w:name w:val="Header Char"/>
    <w:basedOn w:val="DefaultParagraphFont"/>
    <w:link w:val="Header"/>
    <w:uiPriority w:val="99"/>
    <w:rsid w:val="0093529A"/>
  </w:style>
  <w:style w:type="paragraph" w:styleId="Footer">
    <w:name w:val="footer"/>
    <w:basedOn w:val="Normal"/>
    <w:link w:val="FooterChar"/>
    <w:uiPriority w:val="99"/>
    <w:unhideWhenUsed/>
    <w:rsid w:val="0093529A"/>
    <w:pPr>
      <w:tabs>
        <w:tab w:val="center" w:pos="4680"/>
        <w:tab w:val="right" w:pos="9360"/>
      </w:tabs>
    </w:pPr>
  </w:style>
  <w:style w:type="character" w:customStyle="1" w:styleId="FooterChar">
    <w:name w:val="Footer Char"/>
    <w:basedOn w:val="DefaultParagraphFont"/>
    <w:link w:val="Footer"/>
    <w:uiPriority w:val="99"/>
    <w:rsid w:val="00935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5</cp:revision>
  <dcterms:created xsi:type="dcterms:W3CDTF">2020-02-02T09:37:00Z</dcterms:created>
  <dcterms:modified xsi:type="dcterms:W3CDTF">2020-02-04T04:27:00Z</dcterms:modified>
</cp:coreProperties>
</file>