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B1F" w:rsidRPr="0015676C" w:rsidRDefault="006B3B1F" w:rsidP="006B3B1F">
      <w:pPr>
        <w:spacing w:after="0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>Review topics</w:t>
      </w:r>
    </w:p>
    <w:p w:rsidR="006B3B1F" w:rsidRDefault="006B3B1F" w:rsidP="006B3B1F">
      <w:pPr>
        <w:pStyle w:val="ListParagraph"/>
        <w:numPr>
          <w:ilvl w:val="0"/>
          <w:numId w:val="2"/>
        </w:numPr>
        <w:rPr>
          <w:lang w:val="en-US"/>
        </w:rPr>
      </w:pPr>
      <w:r w:rsidRPr="0015676C">
        <w:rPr>
          <w:lang w:val="en-US"/>
        </w:rPr>
        <w:t>Goods market equilibrium</w:t>
      </w:r>
    </w:p>
    <w:p w:rsidR="001F3B4B" w:rsidRDefault="001F3B4B" w:rsidP="001F3B4B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Additional theories of consumption</w:t>
      </w:r>
    </w:p>
    <w:p w:rsidR="001F3B4B" w:rsidRDefault="001F3B4B" w:rsidP="001F3B4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Life cycle hypothesis</w:t>
      </w:r>
    </w:p>
    <w:p w:rsidR="001F3B4B" w:rsidRPr="0015676C" w:rsidRDefault="001F3B4B" w:rsidP="001F3B4B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Permanent income hypothesis</w:t>
      </w:r>
    </w:p>
    <w:p w:rsidR="006B3B1F" w:rsidRPr="0015676C" w:rsidRDefault="006B3B1F" w:rsidP="006B3B1F">
      <w:pPr>
        <w:pStyle w:val="ListParagraph"/>
        <w:numPr>
          <w:ilvl w:val="0"/>
          <w:numId w:val="2"/>
        </w:numPr>
        <w:rPr>
          <w:lang w:val="en-US"/>
        </w:rPr>
      </w:pPr>
      <w:r w:rsidRPr="0015676C">
        <w:rPr>
          <w:lang w:val="en-US"/>
        </w:rPr>
        <w:t>Money market</w:t>
      </w:r>
    </w:p>
    <w:p w:rsidR="006B3B1F" w:rsidRDefault="006B3B1F" w:rsidP="006B3B1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Money supply</w:t>
      </w:r>
    </w:p>
    <w:p w:rsidR="006B3B1F" w:rsidRDefault="006B3B1F" w:rsidP="006B3B1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Definitions of money (M1, M2,…)</w:t>
      </w:r>
    </w:p>
    <w:p w:rsidR="006B3B1F" w:rsidRDefault="006B3B1F" w:rsidP="006B3B1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How the bank system create money</w:t>
      </w:r>
    </w:p>
    <w:p w:rsidR="006B3B1F" w:rsidRDefault="006B3B1F" w:rsidP="006B3B1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Central bank’s tools to control money supply</w:t>
      </w:r>
    </w:p>
    <w:p w:rsidR="001F3B4B" w:rsidRDefault="001F3B4B" w:rsidP="001F3B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Open market operation</w:t>
      </w:r>
    </w:p>
    <w:p w:rsidR="001F3B4B" w:rsidRDefault="001F3B4B" w:rsidP="001F3B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Required reserve ration</w:t>
      </w:r>
    </w:p>
    <w:p w:rsidR="001F3B4B" w:rsidRDefault="001F3B4B" w:rsidP="001F3B4B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Discount rate</w:t>
      </w:r>
    </w:p>
    <w:p w:rsidR="006B3B1F" w:rsidRPr="0015676C" w:rsidRDefault="006B3B1F" w:rsidP="006B3B1F">
      <w:pPr>
        <w:pStyle w:val="ListParagraph"/>
        <w:numPr>
          <w:ilvl w:val="0"/>
          <w:numId w:val="1"/>
        </w:numPr>
        <w:rPr>
          <w:lang w:val="en-US"/>
        </w:rPr>
      </w:pPr>
      <w:r w:rsidRPr="0015676C">
        <w:rPr>
          <w:lang w:val="en-US"/>
        </w:rPr>
        <w:t>Money demand</w:t>
      </w:r>
    </w:p>
    <w:p w:rsidR="006B3B1F" w:rsidRPr="0015676C" w:rsidRDefault="006B3B1F" w:rsidP="006B3B1F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Component</w:t>
      </w:r>
      <w:r w:rsidRPr="0015676C">
        <w:rPr>
          <w:lang w:val="en-US"/>
        </w:rPr>
        <w:t>s of money demand</w:t>
      </w:r>
    </w:p>
    <w:p w:rsidR="006B3B1F" w:rsidRPr="0015676C" w:rsidRDefault="006B3B1F" w:rsidP="006B3B1F">
      <w:pPr>
        <w:pStyle w:val="ListParagraph"/>
        <w:numPr>
          <w:ilvl w:val="2"/>
          <w:numId w:val="1"/>
        </w:numPr>
        <w:rPr>
          <w:lang w:val="en-US"/>
        </w:rPr>
      </w:pPr>
      <w:r w:rsidRPr="0015676C">
        <w:rPr>
          <w:lang w:val="en-US"/>
        </w:rPr>
        <w:t>Transaction</w:t>
      </w:r>
    </w:p>
    <w:p w:rsidR="006B3B1F" w:rsidRPr="0015676C" w:rsidRDefault="00612E6C" w:rsidP="006B3B1F">
      <w:pPr>
        <w:pStyle w:val="ListParagraph"/>
        <w:numPr>
          <w:ilvl w:val="2"/>
          <w:numId w:val="1"/>
        </w:numPr>
        <w:rPr>
          <w:lang w:val="en-US"/>
        </w:rPr>
      </w:pPr>
      <w:r>
        <w:rPr>
          <w:lang w:val="en-US"/>
        </w:rPr>
        <w:t>Speculative</w:t>
      </w:r>
    </w:p>
    <w:p w:rsidR="006B3B1F" w:rsidRDefault="006B3B1F" w:rsidP="006B3B1F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The determination of equilibrium interest rate</w:t>
      </w:r>
    </w:p>
    <w:p w:rsidR="006B3B1F" w:rsidRDefault="006B3B1F" w:rsidP="006B3B1F">
      <w:pPr>
        <w:pStyle w:val="ListParagraph"/>
        <w:numPr>
          <w:ilvl w:val="0"/>
          <w:numId w:val="2"/>
        </w:numPr>
        <w:rPr>
          <w:lang w:val="en-US"/>
        </w:rPr>
      </w:pPr>
      <w:r w:rsidRPr="0015676C">
        <w:rPr>
          <w:lang w:val="en-US"/>
        </w:rPr>
        <w:t>The interactions between goods and money market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The implications of linkages between goods and money markets on the effect of policy</w:t>
      </w:r>
    </w:p>
    <w:p w:rsidR="006B3B1F" w:rsidRDefault="006B3B1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Crowding out effect (from the change in interest rate)</w:t>
      </w:r>
    </w:p>
    <w:p w:rsidR="006B3B1F" w:rsidRDefault="006B3B1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Offsetting move in interest rate</w:t>
      </w:r>
    </w:p>
    <w:p w:rsidR="006B3B1F" w:rsidRPr="008C76FB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Policy mix </w:t>
      </w:r>
      <w:r w:rsidR="007812CE">
        <w:rPr>
          <w:lang w:val="en-US"/>
        </w:rPr>
        <w:t>(keeping output constant or keeping interest rate constant)</w:t>
      </w:r>
    </w:p>
    <w:p w:rsidR="006B3B1F" w:rsidRDefault="006B3B1F" w:rsidP="006B3B1F">
      <w:pPr>
        <w:pStyle w:val="ListParagraph"/>
        <w:numPr>
          <w:ilvl w:val="0"/>
          <w:numId w:val="2"/>
        </w:numPr>
        <w:rPr>
          <w:lang w:val="en-US"/>
        </w:rPr>
      </w:pPr>
      <w:r w:rsidRPr="0015676C">
        <w:rPr>
          <w:lang w:val="en-US"/>
        </w:rPr>
        <w:t>IS-LM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Derivation of IS-LM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Slopes of IS-LM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Applying IS-LM to analyses fiscal and monetary policy</w:t>
      </w:r>
    </w:p>
    <w:p w:rsidR="006B3B1F" w:rsidRPr="005A2BAD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Policy effectiveness</w:t>
      </w:r>
      <w:r w:rsidR="007812CE">
        <w:rPr>
          <w:lang w:val="en-US"/>
        </w:rPr>
        <w:t xml:space="preserve"> (implications of the slope of IS-LM)</w:t>
      </w:r>
    </w:p>
    <w:p w:rsidR="006B3B1F" w:rsidRDefault="006B3B1F" w:rsidP="006B3B1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AD-AS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Derivation of AD, and the shift in AD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 xml:space="preserve">SR-AS </w:t>
      </w:r>
    </w:p>
    <w:p w:rsidR="006B3B1F" w:rsidRDefault="006B3B1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Rationale for the shape, and the shift in AS</w:t>
      </w:r>
    </w:p>
    <w:p w:rsidR="006B3B1F" w:rsidRDefault="006B3B1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Different portions of SR-AS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LRAS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Equilibrium between AD-AS (both SR and LR)</w:t>
      </w:r>
    </w:p>
    <w:p w:rsidR="006B3B1F" w:rsidRDefault="006B3B1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Inflationary and recessionary gaps</w:t>
      </w:r>
    </w:p>
    <w:p w:rsidR="00DD41EF" w:rsidRDefault="00DD41E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What SR and LR equilibrium represents (different perspectives of macroeconomics)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 w:rsidRPr="008C76FB">
        <w:rPr>
          <w:lang w:val="en-US"/>
        </w:rPr>
        <w:t>Applica</w:t>
      </w:r>
      <w:r>
        <w:rPr>
          <w:lang w:val="en-US"/>
        </w:rPr>
        <w:t>tion of AD-AS to analyze inflation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Application of AD-AS to analyze policy (both in SR and LR)</w:t>
      </w:r>
    </w:p>
    <w:p w:rsidR="006B3B1F" w:rsidRPr="005A2BAD" w:rsidRDefault="006B3B1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Crowding out effect (from the change in price)</w:t>
      </w:r>
    </w:p>
    <w:p w:rsidR="006B3B1F" w:rsidRPr="006B3B1F" w:rsidRDefault="006B3B1F" w:rsidP="006B3B1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International trade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Balance of Payment (BOP)</w:t>
      </w:r>
    </w:p>
    <w:p w:rsidR="006B3B1F" w:rsidRDefault="006B3B1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lastRenderedPageBreak/>
        <w:t>Current account and capital account</w:t>
      </w:r>
    </w:p>
    <w:p w:rsidR="006B3B1F" w:rsidRDefault="006B3B1F" w:rsidP="006B3B1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The determination of exchange rate</w:t>
      </w:r>
    </w:p>
    <w:p w:rsidR="006B3B1F" w:rsidRDefault="006B3B1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Demand for a currency and its determinants</w:t>
      </w:r>
    </w:p>
    <w:p w:rsidR="006B3B1F" w:rsidRDefault="006B3B1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Supply of currency and its determinants</w:t>
      </w:r>
    </w:p>
    <w:p w:rsidR="00E42329" w:rsidRPr="006B3B1F" w:rsidRDefault="006B3B1F" w:rsidP="006B3B1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Determination of equilibrium exchange rate</w:t>
      </w:r>
    </w:p>
    <w:sectPr w:rsidR="00E42329" w:rsidRPr="006B3B1F" w:rsidSect="000A78AD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05D9" w:rsidRDefault="00DB05D9" w:rsidP="006B3B1F">
      <w:pPr>
        <w:spacing w:after="0" w:line="240" w:lineRule="auto"/>
      </w:pPr>
      <w:r>
        <w:separator/>
      </w:r>
    </w:p>
  </w:endnote>
  <w:endnote w:type="continuationSeparator" w:id="1">
    <w:p w:rsidR="00DB05D9" w:rsidRDefault="00DB05D9" w:rsidP="006B3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196341"/>
      <w:docPartObj>
        <w:docPartGallery w:val="Page Numbers (Bottom of Page)"/>
        <w:docPartUnique/>
      </w:docPartObj>
    </w:sdtPr>
    <w:sdtContent>
      <w:p w:rsidR="006F047A" w:rsidRDefault="00C900ED">
        <w:pPr>
          <w:pStyle w:val="Footer"/>
          <w:jc w:val="right"/>
        </w:pPr>
        <w:r>
          <w:fldChar w:fldCharType="begin"/>
        </w:r>
        <w:r w:rsidR="00A47FA9">
          <w:instrText xml:space="preserve"> PAGE   \* MERGEFORMAT </w:instrText>
        </w:r>
        <w:r>
          <w:fldChar w:fldCharType="separate"/>
        </w:r>
        <w:r w:rsidR="00DD41EF">
          <w:rPr>
            <w:noProof/>
          </w:rPr>
          <w:t>1</w:t>
        </w:r>
        <w:r>
          <w:fldChar w:fldCharType="end"/>
        </w:r>
      </w:p>
    </w:sdtContent>
  </w:sdt>
  <w:p w:rsidR="006F047A" w:rsidRDefault="00DB05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05D9" w:rsidRDefault="00DB05D9" w:rsidP="006B3B1F">
      <w:pPr>
        <w:spacing w:after="0" w:line="240" w:lineRule="auto"/>
      </w:pPr>
      <w:r>
        <w:separator/>
      </w:r>
    </w:p>
  </w:footnote>
  <w:footnote w:type="continuationSeparator" w:id="1">
    <w:p w:rsidR="00DB05D9" w:rsidRDefault="00DB05D9" w:rsidP="006B3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F301B"/>
    <w:multiLevelType w:val="hybridMultilevel"/>
    <w:tmpl w:val="B9187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972D6F"/>
    <w:multiLevelType w:val="hybridMultilevel"/>
    <w:tmpl w:val="FD80D7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6B3B1F"/>
    <w:rsid w:val="000A78AD"/>
    <w:rsid w:val="001F3B4B"/>
    <w:rsid w:val="0046629F"/>
    <w:rsid w:val="00496974"/>
    <w:rsid w:val="005F68A2"/>
    <w:rsid w:val="00612E6C"/>
    <w:rsid w:val="006B3B1F"/>
    <w:rsid w:val="006E1848"/>
    <w:rsid w:val="007812CE"/>
    <w:rsid w:val="00A47FA9"/>
    <w:rsid w:val="00C900ED"/>
    <w:rsid w:val="00C93ABB"/>
    <w:rsid w:val="00DB05D9"/>
    <w:rsid w:val="00DD41EF"/>
    <w:rsid w:val="00E423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B1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B3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3B1F"/>
  </w:style>
  <w:style w:type="paragraph" w:styleId="Footer">
    <w:name w:val="footer"/>
    <w:basedOn w:val="Normal"/>
    <w:link w:val="FooterChar"/>
    <w:uiPriority w:val="99"/>
    <w:unhideWhenUsed/>
    <w:rsid w:val="006B3B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3B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Thorn</dc:creator>
  <cp:lastModifiedBy>Thorn</cp:lastModifiedBy>
  <cp:revision>3</cp:revision>
  <dcterms:created xsi:type="dcterms:W3CDTF">2015-05-05T16:54:00Z</dcterms:created>
  <dcterms:modified xsi:type="dcterms:W3CDTF">2015-05-05T16:56:00Z</dcterms:modified>
</cp:coreProperties>
</file>