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1C0" w:rsidRPr="00736C4B" w:rsidRDefault="006D7E70" w:rsidP="006D7E70">
      <w:pPr>
        <w:jc w:val="center"/>
        <w:rPr>
          <w:rFonts w:ascii="Times New Roman" w:hAnsi="Times New Roman" w:cs="Times New Roman"/>
          <w:b/>
          <w:bCs/>
          <w:sz w:val="24"/>
          <w:szCs w:val="24"/>
          <w:u w:val="single"/>
        </w:rPr>
      </w:pPr>
      <w:r w:rsidRPr="00736C4B">
        <w:rPr>
          <w:rFonts w:ascii="Times New Roman" w:hAnsi="Times New Roman" w:cs="Times New Roman"/>
          <w:b/>
          <w:bCs/>
          <w:sz w:val="24"/>
          <w:szCs w:val="24"/>
          <w:u w:val="single"/>
        </w:rPr>
        <w:t>Solutions to homework 1</w:t>
      </w:r>
    </w:p>
    <w:p w:rsidR="006D7E70" w:rsidRPr="00736C4B" w:rsidRDefault="006D7E70" w:rsidP="006D7E70">
      <w:pPr>
        <w:rPr>
          <w:rFonts w:ascii="Times New Roman" w:hAnsi="Times New Roman" w:cs="Times New Roman"/>
          <w:b/>
          <w:bCs/>
          <w:sz w:val="24"/>
          <w:szCs w:val="24"/>
          <w:u w:val="single"/>
        </w:rPr>
      </w:pPr>
      <w:r w:rsidRPr="00736C4B">
        <w:rPr>
          <w:rFonts w:ascii="Times New Roman" w:hAnsi="Times New Roman" w:cs="Times New Roman"/>
          <w:b/>
          <w:bCs/>
          <w:sz w:val="24"/>
          <w:szCs w:val="24"/>
          <w:u w:val="single"/>
        </w:rPr>
        <w:t>Chapter 1</w:t>
      </w:r>
    </w:p>
    <w:p w:rsidR="006D7E70" w:rsidRPr="00736C4B" w:rsidRDefault="006D7E70" w:rsidP="006D7E70">
      <w:pPr>
        <w:tabs>
          <w:tab w:val="left" w:pos="540"/>
        </w:tabs>
        <w:ind w:left="720" w:hanging="720"/>
        <w:rPr>
          <w:rFonts w:ascii="Times New Roman" w:hAnsi="Times New Roman" w:cs="Times New Roman"/>
          <w:sz w:val="24"/>
          <w:szCs w:val="24"/>
        </w:rPr>
      </w:pPr>
      <w:r w:rsidRPr="00736C4B">
        <w:rPr>
          <w:rFonts w:ascii="Times New Roman" w:hAnsi="Times New Roman" w:cs="Times New Roman"/>
          <w:sz w:val="24"/>
          <w:szCs w:val="24"/>
        </w:rPr>
        <w:t>10.</w:t>
      </w:r>
      <w:r w:rsidRPr="00736C4B">
        <w:rPr>
          <w:rFonts w:ascii="Times New Roman" w:hAnsi="Times New Roman" w:cs="Times New Roman"/>
          <w:sz w:val="24"/>
          <w:szCs w:val="24"/>
        </w:rPr>
        <w:tab/>
      </w:r>
      <w:r w:rsidRPr="00736C4B">
        <w:rPr>
          <w:rFonts w:ascii="Times New Roman" w:hAnsi="Times New Roman" w:cs="Times New Roman"/>
          <w:sz w:val="24"/>
          <w:szCs w:val="24"/>
        </w:rPr>
        <w:tab/>
      </w:r>
      <w:proofErr w:type="gramStart"/>
      <w:r w:rsidRPr="00736C4B">
        <w:rPr>
          <w:rFonts w:ascii="Times New Roman" w:hAnsi="Times New Roman" w:cs="Times New Roman"/>
          <w:sz w:val="24"/>
          <w:szCs w:val="24"/>
        </w:rPr>
        <w:t>a</w:t>
      </w:r>
      <w:proofErr w:type="gramEnd"/>
      <w:r w:rsidRPr="00736C4B">
        <w:rPr>
          <w:rFonts w:ascii="Times New Roman" w:hAnsi="Times New Roman" w:cs="Times New Roman"/>
          <w:sz w:val="24"/>
          <w:szCs w:val="24"/>
        </w:rPr>
        <w:t>.  Primary-market transaction</w:t>
      </w:r>
    </w:p>
    <w:p w:rsidR="006D7E70" w:rsidRPr="00736C4B" w:rsidRDefault="006D7E70" w:rsidP="006D7E70">
      <w:pPr>
        <w:tabs>
          <w:tab w:val="left" w:pos="540"/>
        </w:tabs>
        <w:ind w:left="720" w:hanging="720"/>
        <w:rPr>
          <w:rFonts w:ascii="Times New Roman" w:hAnsi="Times New Roman" w:cs="Times New Roman"/>
          <w:sz w:val="24"/>
          <w:szCs w:val="24"/>
        </w:rPr>
      </w:pPr>
      <w:r w:rsidRPr="00736C4B">
        <w:rPr>
          <w:rFonts w:ascii="Times New Roman" w:hAnsi="Times New Roman" w:cs="Times New Roman"/>
          <w:sz w:val="24"/>
          <w:szCs w:val="24"/>
        </w:rPr>
        <w:tab/>
      </w:r>
      <w:r w:rsidRPr="00736C4B">
        <w:rPr>
          <w:rFonts w:ascii="Times New Roman" w:hAnsi="Times New Roman" w:cs="Times New Roman"/>
          <w:sz w:val="24"/>
          <w:szCs w:val="24"/>
        </w:rPr>
        <w:tab/>
      </w:r>
      <w:proofErr w:type="gramStart"/>
      <w:r w:rsidRPr="00736C4B">
        <w:rPr>
          <w:rFonts w:ascii="Times New Roman" w:hAnsi="Times New Roman" w:cs="Times New Roman"/>
          <w:sz w:val="24"/>
          <w:szCs w:val="24"/>
        </w:rPr>
        <w:t>b.  Derivative</w:t>
      </w:r>
      <w:proofErr w:type="gramEnd"/>
      <w:r w:rsidRPr="00736C4B">
        <w:rPr>
          <w:rFonts w:ascii="Times New Roman" w:hAnsi="Times New Roman" w:cs="Times New Roman"/>
          <w:sz w:val="24"/>
          <w:szCs w:val="24"/>
        </w:rPr>
        <w:t xml:space="preserve"> assets</w:t>
      </w:r>
    </w:p>
    <w:p w:rsidR="006D7E70" w:rsidRPr="00736C4B" w:rsidRDefault="006D7E70" w:rsidP="006D7E70">
      <w:pPr>
        <w:pStyle w:val="BlockText"/>
        <w:ind w:left="720" w:right="180" w:hanging="720"/>
        <w:rPr>
          <w:rFonts w:ascii="Times New Roman" w:hAnsi="Times New Roman"/>
          <w:szCs w:val="24"/>
        </w:rPr>
      </w:pPr>
      <w:r w:rsidRPr="00736C4B">
        <w:rPr>
          <w:rFonts w:ascii="Times New Roman" w:hAnsi="Times New Roman"/>
          <w:szCs w:val="24"/>
        </w:rPr>
        <w:tab/>
      </w:r>
      <w:r w:rsidRPr="00736C4B">
        <w:rPr>
          <w:rFonts w:ascii="Times New Roman" w:hAnsi="Times New Roman"/>
          <w:szCs w:val="24"/>
        </w:rPr>
        <w:tab/>
      </w:r>
      <w:proofErr w:type="gramStart"/>
      <w:r w:rsidRPr="00736C4B">
        <w:rPr>
          <w:rFonts w:ascii="Times New Roman" w:hAnsi="Times New Roman"/>
          <w:szCs w:val="24"/>
        </w:rPr>
        <w:t>c.  Investors</w:t>
      </w:r>
      <w:proofErr w:type="gramEnd"/>
      <w:r w:rsidRPr="00736C4B">
        <w:rPr>
          <w:rFonts w:ascii="Times New Roman" w:hAnsi="Times New Roman"/>
          <w:szCs w:val="24"/>
        </w:rPr>
        <w:t xml:space="preserve"> who wish to hold gold without the complication and cost of physical storage.</w:t>
      </w:r>
    </w:p>
    <w:p w:rsidR="006D7E70" w:rsidRPr="00736C4B" w:rsidRDefault="006D7E70" w:rsidP="006D7E70">
      <w:pPr>
        <w:pStyle w:val="BlockText"/>
        <w:ind w:left="720" w:right="180" w:hanging="720"/>
        <w:rPr>
          <w:rFonts w:ascii="Times New Roman" w:hAnsi="Times New Roman"/>
          <w:szCs w:val="24"/>
        </w:rPr>
      </w:pPr>
    </w:p>
    <w:p w:rsidR="006D7E70" w:rsidRPr="00736C4B" w:rsidRDefault="006D7E70" w:rsidP="006D7E70">
      <w:pPr>
        <w:pStyle w:val="BlockText"/>
        <w:ind w:left="720" w:right="180" w:hanging="720"/>
        <w:rPr>
          <w:rFonts w:ascii="Times New Roman" w:hAnsi="Times New Roman"/>
          <w:szCs w:val="24"/>
        </w:rPr>
      </w:pPr>
      <w:r w:rsidRPr="00736C4B">
        <w:rPr>
          <w:rFonts w:ascii="Times New Roman" w:hAnsi="Times New Roman"/>
          <w:szCs w:val="24"/>
        </w:rPr>
        <w:t>11.</w:t>
      </w:r>
      <w:r w:rsidRPr="00736C4B">
        <w:rPr>
          <w:rFonts w:ascii="Times New Roman" w:hAnsi="Times New Roman"/>
          <w:szCs w:val="24"/>
        </w:rPr>
        <w:tab/>
      </w:r>
      <w:r w:rsidRPr="00736C4B">
        <w:rPr>
          <w:rFonts w:ascii="Times New Roman" w:hAnsi="Times New Roman"/>
          <w:szCs w:val="24"/>
        </w:rPr>
        <w:tab/>
      </w:r>
      <w:proofErr w:type="gramStart"/>
      <w:r w:rsidRPr="00736C4B">
        <w:rPr>
          <w:rFonts w:ascii="Times New Roman" w:hAnsi="Times New Roman"/>
          <w:szCs w:val="24"/>
        </w:rPr>
        <w:t>a</w:t>
      </w:r>
      <w:proofErr w:type="gramEnd"/>
      <w:r w:rsidRPr="00736C4B">
        <w:rPr>
          <w:rFonts w:ascii="Times New Roman" w:hAnsi="Times New Roman"/>
          <w:szCs w:val="24"/>
        </w:rPr>
        <w:t>.  A fixed salary means that compensation is (at least in the short run) independent of the firm's success.  This salary structure does not tie the manager’s immediate compensation to the success of the firm.  However, the manager might view this as the safest compensation structure and therefore value it more highly.</w:t>
      </w:r>
    </w:p>
    <w:p w:rsidR="006D7E70" w:rsidRPr="00736C4B" w:rsidRDefault="006D7E70" w:rsidP="006D7E70">
      <w:pPr>
        <w:pStyle w:val="aaa"/>
        <w:spacing w:line="240" w:lineRule="auto"/>
        <w:ind w:left="720" w:right="-360" w:hanging="720"/>
        <w:rPr>
          <w:rFonts w:ascii="Times New Roman" w:hAnsi="Times New Roman"/>
          <w:szCs w:val="24"/>
        </w:rPr>
      </w:pPr>
    </w:p>
    <w:p w:rsidR="006D7E70" w:rsidRPr="00736C4B" w:rsidRDefault="006D7E70" w:rsidP="006D7E70">
      <w:pPr>
        <w:pStyle w:val="aaa"/>
        <w:spacing w:line="240" w:lineRule="auto"/>
        <w:ind w:left="720" w:right="-360"/>
        <w:rPr>
          <w:rFonts w:ascii="Times New Roman" w:hAnsi="Times New Roman"/>
          <w:szCs w:val="24"/>
        </w:rPr>
      </w:pPr>
      <w:r w:rsidRPr="00736C4B">
        <w:rPr>
          <w:rFonts w:ascii="Times New Roman" w:hAnsi="Times New Roman"/>
          <w:szCs w:val="24"/>
        </w:rPr>
        <w:t>b. A salary that is paid in the form of stock in the firm means that the manager earns the most when the shareholders’ wealth is maximized.  Five years of vesting helps align the interests of the employee with the long-term performance of the firm. This structure is therefore most likely to align the interests of managers and shareholders.  If stock compensation is overdone, however, the manager might view it as overly risky since the manager’s career is already linked to the firm, and this undiversified exposure would be exacerbated with a large stock position in the firm.</w:t>
      </w:r>
    </w:p>
    <w:p w:rsidR="006D7E70" w:rsidRPr="00736C4B" w:rsidRDefault="006D7E70" w:rsidP="006D7E70">
      <w:pPr>
        <w:pStyle w:val="aaa"/>
        <w:spacing w:line="240" w:lineRule="auto"/>
        <w:ind w:right="-360"/>
        <w:rPr>
          <w:rFonts w:ascii="Times New Roman" w:hAnsi="Times New Roman"/>
          <w:szCs w:val="24"/>
        </w:rPr>
      </w:pPr>
    </w:p>
    <w:p w:rsidR="006D7E70" w:rsidRPr="00736C4B" w:rsidRDefault="006D7E70" w:rsidP="006D7E70">
      <w:pPr>
        <w:pStyle w:val="aaa"/>
        <w:spacing w:line="240" w:lineRule="auto"/>
        <w:ind w:left="720" w:right="-360"/>
        <w:rPr>
          <w:rFonts w:ascii="Times New Roman" w:hAnsi="Times New Roman"/>
          <w:szCs w:val="24"/>
        </w:rPr>
      </w:pPr>
      <w:r w:rsidRPr="00736C4B">
        <w:rPr>
          <w:rFonts w:ascii="Times New Roman" w:hAnsi="Times New Roman"/>
          <w:szCs w:val="24"/>
        </w:rPr>
        <w:t>c. A profit-linked salary creates great incentives for managers to contribute to the firm’s success.  However, a manager whose salary is tied to short-term profits will be risk seeking, especially if these short-term profits determine salary or if the compensation structure does not bear the full cost of the project’s risks.  Shareholders, in contrast, bear the losses as well as the gains on the project, and might be less willing to assume that risk.</w:t>
      </w:r>
    </w:p>
    <w:p w:rsidR="006D7E70" w:rsidRPr="00736C4B" w:rsidRDefault="006D7E70" w:rsidP="006D7E70">
      <w:pPr>
        <w:rPr>
          <w:rFonts w:ascii="Times New Roman" w:hAnsi="Times New Roman" w:cs="Times New Roman"/>
          <w:sz w:val="24"/>
          <w:szCs w:val="24"/>
        </w:rPr>
      </w:pPr>
    </w:p>
    <w:p w:rsidR="006D7E70" w:rsidRPr="00736C4B" w:rsidRDefault="006D7E70" w:rsidP="006D7E70">
      <w:pPr>
        <w:ind w:left="720" w:right="270" w:hanging="720"/>
        <w:rPr>
          <w:rFonts w:ascii="Times New Roman" w:hAnsi="Times New Roman" w:cs="Times New Roman"/>
          <w:sz w:val="24"/>
          <w:szCs w:val="24"/>
        </w:rPr>
      </w:pPr>
      <w:r w:rsidRPr="00736C4B">
        <w:rPr>
          <w:rFonts w:ascii="Times New Roman" w:hAnsi="Times New Roman" w:cs="Times New Roman"/>
          <w:sz w:val="24"/>
          <w:szCs w:val="24"/>
        </w:rPr>
        <w:t>14.</w:t>
      </w:r>
      <w:r w:rsidRPr="00736C4B">
        <w:rPr>
          <w:rFonts w:ascii="Times New Roman" w:hAnsi="Times New Roman" w:cs="Times New Roman"/>
          <w:sz w:val="24"/>
          <w:szCs w:val="24"/>
        </w:rPr>
        <w:tab/>
        <w:t>Treasury bills serve a purpose for investors who prefer a low-risk investment.  The lower average rate of return compared to stocks is the price investors pay for predictability of investment performance and portfolio value.</w:t>
      </w:r>
    </w:p>
    <w:p w:rsidR="006D7E70" w:rsidRPr="00736C4B" w:rsidRDefault="006D7E70" w:rsidP="006D7E70">
      <w:pPr>
        <w:rPr>
          <w:rFonts w:ascii="Times New Roman" w:hAnsi="Times New Roman" w:cs="Times New Roman"/>
          <w:b/>
          <w:bCs/>
          <w:sz w:val="24"/>
          <w:szCs w:val="24"/>
          <w:u w:val="single"/>
        </w:rPr>
      </w:pPr>
      <w:r w:rsidRPr="00736C4B">
        <w:rPr>
          <w:rFonts w:ascii="Times New Roman" w:hAnsi="Times New Roman" w:cs="Times New Roman"/>
          <w:b/>
          <w:bCs/>
          <w:sz w:val="24"/>
          <w:szCs w:val="24"/>
          <w:u w:val="single"/>
        </w:rPr>
        <w:t>Chapter 2</w:t>
      </w:r>
    </w:p>
    <w:p w:rsidR="006D7E70" w:rsidRPr="00736C4B" w:rsidRDefault="006D7E70" w:rsidP="006D7E70">
      <w:pPr>
        <w:ind w:left="720" w:right="90" w:hanging="720"/>
        <w:rPr>
          <w:rFonts w:ascii="Times New Roman" w:hAnsi="Times New Roman" w:cs="Times New Roman"/>
          <w:sz w:val="24"/>
          <w:szCs w:val="24"/>
        </w:rPr>
      </w:pPr>
      <w:r w:rsidRPr="00736C4B">
        <w:rPr>
          <w:rFonts w:ascii="Times New Roman" w:hAnsi="Times New Roman" w:cs="Times New Roman"/>
          <w:sz w:val="24"/>
          <w:szCs w:val="24"/>
        </w:rPr>
        <w:t>2.</w:t>
      </w:r>
      <w:r w:rsidRPr="00736C4B">
        <w:rPr>
          <w:rFonts w:ascii="Times New Roman" w:hAnsi="Times New Roman" w:cs="Times New Roman"/>
          <w:sz w:val="24"/>
          <w:szCs w:val="24"/>
        </w:rPr>
        <w:tab/>
        <w:t>Money market securities are called “cash equivalents” because of their great liquidity.  The prices of money market securities are very stable, and they can be converted to cash (i.e., sold) on very short notice and with very low transaction costs.</w:t>
      </w:r>
    </w:p>
    <w:p w:rsidR="006D7E70" w:rsidRPr="00736C4B" w:rsidRDefault="006D7E70" w:rsidP="006D7E70">
      <w:pPr>
        <w:ind w:left="720" w:right="90" w:hanging="720"/>
        <w:rPr>
          <w:rFonts w:ascii="Times New Roman" w:hAnsi="Times New Roman" w:cs="Times New Roman"/>
          <w:sz w:val="24"/>
          <w:szCs w:val="24"/>
        </w:rPr>
      </w:pPr>
    </w:p>
    <w:p w:rsidR="006D7E70" w:rsidRPr="00736C4B" w:rsidRDefault="006D7E70" w:rsidP="006D7E70">
      <w:pPr>
        <w:ind w:left="720" w:right="90" w:hanging="720"/>
        <w:rPr>
          <w:rFonts w:ascii="Times New Roman" w:hAnsi="Times New Roman" w:cs="Times New Roman"/>
          <w:sz w:val="24"/>
          <w:szCs w:val="24"/>
        </w:rPr>
      </w:pPr>
    </w:p>
    <w:p w:rsidR="006D7E70" w:rsidRPr="00736C4B" w:rsidRDefault="006D7E70" w:rsidP="006D7E70">
      <w:pPr>
        <w:ind w:left="720" w:right="90" w:hanging="720"/>
        <w:rPr>
          <w:rFonts w:ascii="Times New Roman" w:hAnsi="Times New Roman" w:cs="Times New Roman"/>
          <w:sz w:val="24"/>
          <w:szCs w:val="24"/>
        </w:rPr>
      </w:pPr>
    </w:p>
    <w:p w:rsidR="006D7E70" w:rsidRPr="00736C4B" w:rsidRDefault="006D7E70" w:rsidP="006D7E70">
      <w:pPr>
        <w:ind w:left="720" w:right="86" w:hanging="720"/>
        <w:rPr>
          <w:rFonts w:ascii="Times New Roman" w:hAnsi="Times New Roman" w:cs="Times New Roman"/>
          <w:sz w:val="24"/>
          <w:szCs w:val="24"/>
        </w:rPr>
      </w:pPr>
      <w:r w:rsidRPr="00736C4B">
        <w:rPr>
          <w:rFonts w:ascii="Times New Roman" w:hAnsi="Times New Roman" w:cs="Times New Roman"/>
          <w:sz w:val="24"/>
          <w:szCs w:val="24"/>
        </w:rPr>
        <w:lastRenderedPageBreak/>
        <w:t>5.</w:t>
      </w:r>
      <w:r w:rsidRPr="00736C4B">
        <w:rPr>
          <w:rFonts w:ascii="Times New Roman" w:hAnsi="Times New Roman" w:cs="Times New Roman"/>
          <w:sz w:val="24"/>
          <w:szCs w:val="24"/>
        </w:rPr>
        <w:tab/>
      </w:r>
    </w:p>
    <w:tbl>
      <w:tblPr>
        <w:tblW w:w="0" w:type="auto"/>
        <w:tblBorders>
          <w:top w:val="single" w:sz="12" w:space="0" w:color="000000"/>
          <w:bottom w:val="single" w:sz="12" w:space="0" w:color="000000"/>
        </w:tblBorders>
        <w:tblLook w:val="04A0" w:firstRow="1" w:lastRow="0" w:firstColumn="1" w:lastColumn="0" w:noHBand="0" w:noVBand="1"/>
      </w:tblPr>
      <w:tblGrid>
        <w:gridCol w:w="3168"/>
        <w:gridCol w:w="1530"/>
        <w:gridCol w:w="1980"/>
        <w:gridCol w:w="1818"/>
      </w:tblGrid>
      <w:tr w:rsidR="006D7E70" w:rsidRPr="00736C4B" w:rsidTr="00E32016">
        <w:tc>
          <w:tcPr>
            <w:tcW w:w="3168" w:type="dxa"/>
            <w:tcBorders>
              <w:bottom w:val="single" w:sz="6" w:space="0" w:color="000000"/>
              <w:right w:val="single" w:sz="6" w:space="0" w:color="000000"/>
            </w:tcBorders>
            <w:shd w:val="clear" w:color="auto" w:fill="auto"/>
          </w:tcPr>
          <w:p w:rsidR="006D7E70" w:rsidRPr="00736C4B" w:rsidRDefault="006D7E70" w:rsidP="00E32016">
            <w:pPr>
              <w:ind w:right="86"/>
              <w:rPr>
                <w:rFonts w:ascii="Times New Roman" w:hAnsi="Times New Roman" w:cs="Times New Roman"/>
                <w:i/>
                <w:iCs/>
                <w:sz w:val="24"/>
                <w:szCs w:val="24"/>
              </w:rPr>
            </w:pPr>
          </w:p>
        </w:tc>
        <w:tc>
          <w:tcPr>
            <w:tcW w:w="1530" w:type="dxa"/>
            <w:tcBorders>
              <w:bottom w:val="single" w:sz="6" w:space="0" w:color="000000"/>
            </w:tcBorders>
            <w:shd w:val="clear" w:color="auto" w:fill="auto"/>
          </w:tcPr>
          <w:p w:rsidR="006D7E70" w:rsidRPr="00736C4B" w:rsidRDefault="006D7E70" w:rsidP="00E32016">
            <w:pPr>
              <w:ind w:right="86"/>
              <w:rPr>
                <w:rFonts w:ascii="Times New Roman" w:hAnsi="Times New Roman" w:cs="Times New Roman"/>
                <w:i/>
                <w:iCs/>
                <w:sz w:val="24"/>
                <w:szCs w:val="24"/>
              </w:rPr>
            </w:pPr>
            <w:r w:rsidRPr="00736C4B">
              <w:rPr>
                <w:rFonts w:ascii="Times New Roman" w:hAnsi="Times New Roman" w:cs="Times New Roman"/>
                <w:iCs/>
                <w:sz w:val="24"/>
                <w:szCs w:val="24"/>
              </w:rPr>
              <w:t>Corp. Bonds</w:t>
            </w:r>
          </w:p>
        </w:tc>
        <w:tc>
          <w:tcPr>
            <w:tcW w:w="1980" w:type="dxa"/>
            <w:tcBorders>
              <w:bottom w:val="single" w:sz="6" w:space="0" w:color="000000"/>
            </w:tcBorders>
            <w:shd w:val="clear" w:color="auto" w:fill="auto"/>
          </w:tcPr>
          <w:p w:rsidR="006D7E70" w:rsidRPr="00736C4B" w:rsidRDefault="006D7E70" w:rsidP="00E32016">
            <w:pPr>
              <w:ind w:right="86"/>
              <w:rPr>
                <w:rFonts w:ascii="Times New Roman" w:hAnsi="Times New Roman" w:cs="Times New Roman"/>
                <w:i/>
                <w:iCs/>
                <w:sz w:val="24"/>
                <w:szCs w:val="24"/>
              </w:rPr>
            </w:pPr>
            <w:r w:rsidRPr="00736C4B">
              <w:rPr>
                <w:rFonts w:ascii="Times New Roman" w:hAnsi="Times New Roman" w:cs="Times New Roman"/>
                <w:iCs/>
                <w:sz w:val="24"/>
                <w:szCs w:val="24"/>
              </w:rPr>
              <w:t>Preferred Stock</w:t>
            </w:r>
          </w:p>
        </w:tc>
        <w:tc>
          <w:tcPr>
            <w:tcW w:w="1818" w:type="dxa"/>
            <w:tcBorders>
              <w:bottom w:val="single" w:sz="6" w:space="0" w:color="000000"/>
            </w:tcBorders>
            <w:shd w:val="clear" w:color="auto" w:fill="auto"/>
          </w:tcPr>
          <w:p w:rsidR="006D7E70" w:rsidRPr="00736C4B" w:rsidRDefault="006D7E70" w:rsidP="00E32016">
            <w:pPr>
              <w:ind w:right="86"/>
              <w:rPr>
                <w:rFonts w:ascii="Times New Roman" w:hAnsi="Times New Roman" w:cs="Times New Roman"/>
                <w:i/>
                <w:iCs/>
                <w:sz w:val="24"/>
                <w:szCs w:val="24"/>
              </w:rPr>
            </w:pPr>
            <w:r w:rsidRPr="00736C4B">
              <w:rPr>
                <w:rFonts w:ascii="Times New Roman" w:hAnsi="Times New Roman" w:cs="Times New Roman"/>
                <w:iCs/>
                <w:sz w:val="24"/>
                <w:szCs w:val="24"/>
              </w:rPr>
              <w:t>Common Stock</w:t>
            </w:r>
          </w:p>
        </w:tc>
      </w:tr>
      <w:tr w:rsidR="006D7E70" w:rsidRPr="00736C4B" w:rsidTr="00E32016">
        <w:tc>
          <w:tcPr>
            <w:tcW w:w="3168" w:type="dxa"/>
            <w:tcBorders>
              <w:right w:val="single" w:sz="6" w:space="0" w:color="000000"/>
            </w:tcBorders>
            <w:shd w:val="clear" w:color="auto" w:fill="auto"/>
          </w:tcPr>
          <w:p w:rsidR="006D7E70" w:rsidRPr="00736C4B" w:rsidRDefault="006D7E70" w:rsidP="00E32016">
            <w:pPr>
              <w:ind w:right="86"/>
              <w:rPr>
                <w:rFonts w:ascii="Times New Roman" w:hAnsi="Times New Roman" w:cs="Times New Roman"/>
                <w:sz w:val="24"/>
                <w:szCs w:val="24"/>
              </w:rPr>
            </w:pPr>
            <w:r w:rsidRPr="00736C4B">
              <w:rPr>
                <w:rFonts w:ascii="Times New Roman" w:hAnsi="Times New Roman" w:cs="Times New Roman"/>
                <w:sz w:val="24"/>
                <w:szCs w:val="24"/>
              </w:rPr>
              <w:t>Voting Rights (Typically)</w:t>
            </w:r>
          </w:p>
        </w:tc>
        <w:tc>
          <w:tcPr>
            <w:tcW w:w="1530" w:type="dxa"/>
            <w:shd w:val="clear" w:color="auto" w:fill="auto"/>
          </w:tcPr>
          <w:p w:rsidR="006D7E70" w:rsidRPr="00736C4B" w:rsidRDefault="006D7E70" w:rsidP="00E32016">
            <w:pPr>
              <w:ind w:right="86"/>
              <w:jc w:val="center"/>
              <w:rPr>
                <w:rFonts w:ascii="Times New Roman" w:hAnsi="Times New Roman" w:cs="Times New Roman"/>
                <w:sz w:val="24"/>
                <w:szCs w:val="24"/>
              </w:rPr>
            </w:pPr>
          </w:p>
        </w:tc>
        <w:tc>
          <w:tcPr>
            <w:tcW w:w="1980" w:type="dxa"/>
            <w:shd w:val="clear" w:color="auto" w:fill="auto"/>
          </w:tcPr>
          <w:p w:rsidR="006D7E70" w:rsidRPr="00736C4B" w:rsidRDefault="006D7E70" w:rsidP="00E32016">
            <w:pPr>
              <w:ind w:right="86"/>
              <w:jc w:val="center"/>
              <w:rPr>
                <w:rFonts w:ascii="Times New Roman" w:hAnsi="Times New Roman" w:cs="Times New Roman"/>
                <w:sz w:val="24"/>
                <w:szCs w:val="24"/>
              </w:rPr>
            </w:pPr>
          </w:p>
        </w:tc>
        <w:tc>
          <w:tcPr>
            <w:tcW w:w="1818"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r>
      <w:tr w:rsidR="006D7E70" w:rsidRPr="00736C4B" w:rsidTr="00E32016">
        <w:tc>
          <w:tcPr>
            <w:tcW w:w="3168" w:type="dxa"/>
            <w:tcBorders>
              <w:right w:val="single" w:sz="6" w:space="0" w:color="000000"/>
            </w:tcBorders>
            <w:shd w:val="clear" w:color="auto" w:fill="auto"/>
          </w:tcPr>
          <w:p w:rsidR="006D7E70" w:rsidRPr="00736C4B" w:rsidRDefault="006D7E70" w:rsidP="00E32016">
            <w:pPr>
              <w:ind w:right="86"/>
              <w:rPr>
                <w:rFonts w:ascii="Times New Roman" w:hAnsi="Times New Roman" w:cs="Times New Roman"/>
                <w:sz w:val="24"/>
                <w:szCs w:val="24"/>
              </w:rPr>
            </w:pPr>
            <w:r w:rsidRPr="00736C4B">
              <w:rPr>
                <w:rFonts w:ascii="Times New Roman" w:hAnsi="Times New Roman" w:cs="Times New Roman"/>
                <w:sz w:val="24"/>
                <w:szCs w:val="24"/>
              </w:rPr>
              <w:t>Contractual Obligation</w:t>
            </w:r>
          </w:p>
        </w:tc>
        <w:tc>
          <w:tcPr>
            <w:tcW w:w="153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c>
          <w:tcPr>
            <w:tcW w:w="1980" w:type="dxa"/>
            <w:shd w:val="clear" w:color="auto" w:fill="auto"/>
          </w:tcPr>
          <w:p w:rsidR="006D7E70" w:rsidRPr="00736C4B" w:rsidRDefault="006D7E70" w:rsidP="00E32016">
            <w:pPr>
              <w:ind w:right="86"/>
              <w:jc w:val="center"/>
              <w:rPr>
                <w:rFonts w:ascii="Times New Roman" w:hAnsi="Times New Roman" w:cs="Times New Roman"/>
                <w:sz w:val="24"/>
                <w:szCs w:val="24"/>
              </w:rPr>
            </w:pPr>
          </w:p>
        </w:tc>
        <w:tc>
          <w:tcPr>
            <w:tcW w:w="1818" w:type="dxa"/>
            <w:shd w:val="clear" w:color="auto" w:fill="auto"/>
          </w:tcPr>
          <w:p w:rsidR="006D7E70" w:rsidRPr="00736C4B" w:rsidRDefault="006D7E70" w:rsidP="00E32016">
            <w:pPr>
              <w:ind w:right="86"/>
              <w:jc w:val="center"/>
              <w:rPr>
                <w:rFonts w:ascii="Times New Roman" w:hAnsi="Times New Roman" w:cs="Times New Roman"/>
                <w:sz w:val="24"/>
                <w:szCs w:val="24"/>
              </w:rPr>
            </w:pPr>
          </w:p>
        </w:tc>
      </w:tr>
      <w:tr w:rsidR="006D7E70" w:rsidRPr="00736C4B" w:rsidTr="00E32016">
        <w:tc>
          <w:tcPr>
            <w:tcW w:w="3168" w:type="dxa"/>
            <w:tcBorders>
              <w:right w:val="single" w:sz="6" w:space="0" w:color="000000"/>
            </w:tcBorders>
            <w:shd w:val="clear" w:color="auto" w:fill="auto"/>
          </w:tcPr>
          <w:p w:rsidR="006D7E70" w:rsidRPr="00736C4B" w:rsidRDefault="006D7E70" w:rsidP="00E32016">
            <w:pPr>
              <w:ind w:right="86"/>
              <w:rPr>
                <w:rFonts w:ascii="Times New Roman" w:hAnsi="Times New Roman" w:cs="Times New Roman"/>
                <w:sz w:val="24"/>
                <w:szCs w:val="24"/>
              </w:rPr>
            </w:pPr>
            <w:r w:rsidRPr="00736C4B">
              <w:rPr>
                <w:rFonts w:ascii="Times New Roman" w:hAnsi="Times New Roman" w:cs="Times New Roman"/>
                <w:sz w:val="24"/>
                <w:szCs w:val="24"/>
              </w:rPr>
              <w:t>Perpetual Payments</w:t>
            </w:r>
          </w:p>
        </w:tc>
        <w:tc>
          <w:tcPr>
            <w:tcW w:w="1530" w:type="dxa"/>
            <w:shd w:val="clear" w:color="auto" w:fill="auto"/>
          </w:tcPr>
          <w:p w:rsidR="006D7E70" w:rsidRPr="00736C4B" w:rsidRDefault="006D7E70" w:rsidP="00E32016">
            <w:pPr>
              <w:ind w:right="86"/>
              <w:jc w:val="center"/>
              <w:rPr>
                <w:rFonts w:ascii="Times New Roman" w:hAnsi="Times New Roman" w:cs="Times New Roman"/>
                <w:sz w:val="24"/>
                <w:szCs w:val="24"/>
              </w:rPr>
            </w:pPr>
          </w:p>
        </w:tc>
        <w:tc>
          <w:tcPr>
            <w:tcW w:w="198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c>
          <w:tcPr>
            <w:tcW w:w="1818"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r>
      <w:tr w:rsidR="006D7E70" w:rsidRPr="00736C4B" w:rsidTr="00E32016">
        <w:tc>
          <w:tcPr>
            <w:tcW w:w="3168" w:type="dxa"/>
            <w:tcBorders>
              <w:right w:val="single" w:sz="6" w:space="0" w:color="000000"/>
            </w:tcBorders>
            <w:shd w:val="clear" w:color="auto" w:fill="auto"/>
          </w:tcPr>
          <w:p w:rsidR="006D7E70" w:rsidRPr="00736C4B" w:rsidRDefault="006D7E70" w:rsidP="00E32016">
            <w:pPr>
              <w:ind w:right="86"/>
              <w:rPr>
                <w:rFonts w:ascii="Times New Roman" w:hAnsi="Times New Roman" w:cs="Times New Roman"/>
                <w:sz w:val="24"/>
                <w:szCs w:val="24"/>
              </w:rPr>
            </w:pPr>
            <w:r w:rsidRPr="00736C4B">
              <w:rPr>
                <w:rFonts w:ascii="Times New Roman" w:hAnsi="Times New Roman" w:cs="Times New Roman"/>
                <w:sz w:val="24"/>
                <w:szCs w:val="24"/>
              </w:rPr>
              <w:t>Accumulated Dividends</w:t>
            </w:r>
          </w:p>
        </w:tc>
        <w:tc>
          <w:tcPr>
            <w:tcW w:w="1530" w:type="dxa"/>
            <w:shd w:val="clear" w:color="auto" w:fill="auto"/>
          </w:tcPr>
          <w:p w:rsidR="006D7E70" w:rsidRPr="00736C4B" w:rsidRDefault="006D7E70" w:rsidP="00E32016">
            <w:pPr>
              <w:ind w:right="86"/>
              <w:jc w:val="center"/>
              <w:rPr>
                <w:rFonts w:ascii="Times New Roman" w:hAnsi="Times New Roman" w:cs="Times New Roman"/>
                <w:sz w:val="24"/>
                <w:szCs w:val="24"/>
              </w:rPr>
            </w:pPr>
          </w:p>
        </w:tc>
        <w:tc>
          <w:tcPr>
            <w:tcW w:w="198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c>
          <w:tcPr>
            <w:tcW w:w="1818" w:type="dxa"/>
            <w:shd w:val="clear" w:color="auto" w:fill="auto"/>
          </w:tcPr>
          <w:p w:rsidR="006D7E70" w:rsidRPr="00736C4B" w:rsidRDefault="006D7E70" w:rsidP="00E32016">
            <w:pPr>
              <w:ind w:right="86"/>
              <w:jc w:val="center"/>
              <w:rPr>
                <w:rFonts w:ascii="Times New Roman" w:hAnsi="Times New Roman" w:cs="Times New Roman"/>
                <w:sz w:val="24"/>
                <w:szCs w:val="24"/>
              </w:rPr>
            </w:pPr>
          </w:p>
        </w:tc>
      </w:tr>
      <w:tr w:rsidR="006D7E70" w:rsidRPr="00736C4B" w:rsidTr="00E32016">
        <w:tc>
          <w:tcPr>
            <w:tcW w:w="3168" w:type="dxa"/>
            <w:tcBorders>
              <w:right w:val="single" w:sz="6" w:space="0" w:color="000000"/>
            </w:tcBorders>
            <w:shd w:val="clear" w:color="auto" w:fill="auto"/>
          </w:tcPr>
          <w:p w:rsidR="006D7E70" w:rsidRPr="00736C4B" w:rsidRDefault="006D7E70" w:rsidP="00E32016">
            <w:pPr>
              <w:ind w:right="86"/>
              <w:rPr>
                <w:rFonts w:ascii="Times New Roman" w:hAnsi="Times New Roman" w:cs="Times New Roman"/>
                <w:sz w:val="24"/>
                <w:szCs w:val="24"/>
              </w:rPr>
            </w:pPr>
            <w:r w:rsidRPr="00736C4B">
              <w:rPr>
                <w:rFonts w:ascii="Times New Roman" w:hAnsi="Times New Roman" w:cs="Times New Roman"/>
                <w:sz w:val="24"/>
                <w:szCs w:val="24"/>
              </w:rPr>
              <w:t>Fixed Payments (Typically)</w:t>
            </w:r>
          </w:p>
        </w:tc>
        <w:tc>
          <w:tcPr>
            <w:tcW w:w="153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c>
          <w:tcPr>
            <w:tcW w:w="198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Yes</w:t>
            </w:r>
          </w:p>
        </w:tc>
        <w:tc>
          <w:tcPr>
            <w:tcW w:w="1818" w:type="dxa"/>
            <w:shd w:val="clear" w:color="auto" w:fill="auto"/>
          </w:tcPr>
          <w:p w:rsidR="006D7E70" w:rsidRPr="00736C4B" w:rsidRDefault="006D7E70" w:rsidP="00E32016">
            <w:pPr>
              <w:ind w:right="86"/>
              <w:jc w:val="center"/>
              <w:rPr>
                <w:rFonts w:ascii="Times New Roman" w:hAnsi="Times New Roman" w:cs="Times New Roman"/>
                <w:sz w:val="24"/>
                <w:szCs w:val="24"/>
              </w:rPr>
            </w:pPr>
          </w:p>
        </w:tc>
      </w:tr>
      <w:tr w:rsidR="006D7E70" w:rsidRPr="00736C4B" w:rsidTr="00E32016">
        <w:tc>
          <w:tcPr>
            <w:tcW w:w="3168" w:type="dxa"/>
            <w:tcBorders>
              <w:right w:val="single" w:sz="6" w:space="0" w:color="000000"/>
            </w:tcBorders>
            <w:shd w:val="clear" w:color="auto" w:fill="auto"/>
          </w:tcPr>
          <w:p w:rsidR="006D7E70" w:rsidRPr="00736C4B" w:rsidRDefault="006D7E70" w:rsidP="00E32016">
            <w:pPr>
              <w:ind w:right="86"/>
              <w:rPr>
                <w:rFonts w:ascii="Times New Roman" w:hAnsi="Times New Roman" w:cs="Times New Roman"/>
                <w:sz w:val="24"/>
                <w:szCs w:val="24"/>
              </w:rPr>
            </w:pPr>
            <w:r w:rsidRPr="00736C4B">
              <w:rPr>
                <w:rFonts w:ascii="Times New Roman" w:hAnsi="Times New Roman" w:cs="Times New Roman"/>
                <w:sz w:val="24"/>
                <w:szCs w:val="24"/>
              </w:rPr>
              <w:t xml:space="preserve">Payment Preference </w:t>
            </w:r>
          </w:p>
        </w:tc>
        <w:tc>
          <w:tcPr>
            <w:tcW w:w="153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First</w:t>
            </w:r>
          </w:p>
        </w:tc>
        <w:tc>
          <w:tcPr>
            <w:tcW w:w="1980"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Second</w:t>
            </w:r>
          </w:p>
        </w:tc>
        <w:tc>
          <w:tcPr>
            <w:tcW w:w="1818" w:type="dxa"/>
            <w:shd w:val="clear" w:color="auto" w:fill="auto"/>
          </w:tcPr>
          <w:p w:rsidR="006D7E70" w:rsidRPr="00736C4B" w:rsidRDefault="006D7E70" w:rsidP="00E32016">
            <w:pPr>
              <w:ind w:right="86"/>
              <w:jc w:val="center"/>
              <w:rPr>
                <w:rFonts w:ascii="Times New Roman" w:hAnsi="Times New Roman" w:cs="Times New Roman"/>
                <w:sz w:val="24"/>
                <w:szCs w:val="24"/>
              </w:rPr>
            </w:pPr>
            <w:r w:rsidRPr="00736C4B">
              <w:rPr>
                <w:rFonts w:ascii="Times New Roman" w:hAnsi="Times New Roman" w:cs="Times New Roman"/>
                <w:sz w:val="24"/>
                <w:szCs w:val="24"/>
              </w:rPr>
              <w:t>Third</w:t>
            </w:r>
          </w:p>
        </w:tc>
      </w:tr>
    </w:tbl>
    <w:p w:rsidR="006D7E70" w:rsidRPr="00736C4B" w:rsidRDefault="006D7E70" w:rsidP="006D7E70">
      <w:pPr>
        <w:tabs>
          <w:tab w:val="left" w:pos="540"/>
        </w:tabs>
        <w:spacing w:after="80"/>
        <w:ind w:left="720" w:right="-547" w:hanging="720"/>
        <w:rPr>
          <w:rFonts w:ascii="Times New Roman" w:hAnsi="Times New Roman"/>
          <w:sz w:val="24"/>
          <w:szCs w:val="24"/>
        </w:rPr>
      </w:pPr>
    </w:p>
    <w:p w:rsidR="006D7E70" w:rsidRPr="00736C4B" w:rsidRDefault="006D7E70" w:rsidP="006D7E70">
      <w:pPr>
        <w:tabs>
          <w:tab w:val="left" w:pos="540"/>
        </w:tabs>
        <w:spacing w:after="80"/>
        <w:ind w:left="720" w:right="-547" w:hanging="720"/>
        <w:rPr>
          <w:rFonts w:ascii="Times New Roman" w:hAnsi="Times New Roman"/>
          <w:sz w:val="24"/>
          <w:szCs w:val="24"/>
        </w:rPr>
      </w:pPr>
      <w:r w:rsidRPr="00736C4B">
        <w:rPr>
          <w:rFonts w:ascii="Times New Roman" w:hAnsi="Times New Roman"/>
          <w:sz w:val="24"/>
          <w:szCs w:val="24"/>
        </w:rPr>
        <w:t>12.</w:t>
      </w:r>
      <w:r w:rsidRPr="00736C4B">
        <w:rPr>
          <w:rFonts w:ascii="Times New Roman" w:hAnsi="Times New Roman"/>
          <w:sz w:val="24"/>
          <w:szCs w:val="24"/>
        </w:rPr>
        <w:tab/>
      </w:r>
      <w:r w:rsidRPr="00736C4B">
        <w:rPr>
          <w:rFonts w:ascii="Times New Roman" w:hAnsi="Times New Roman"/>
          <w:sz w:val="24"/>
          <w:szCs w:val="24"/>
        </w:rPr>
        <w:tab/>
        <w:t>a.</w:t>
      </w:r>
      <w:r w:rsidRPr="00736C4B">
        <w:rPr>
          <w:rFonts w:ascii="Times New Roman" w:hAnsi="Times New Roman"/>
          <w:sz w:val="24"/>
          <w:szCs w:val="24"/>
        </w:rPr>
        <w:tab/>
        <w:t>Total market value at t = 0 is: ($9,000 + $10,000 + $20,000) = $39,000</w:t>
      </w:r>
    </w:p>
    <w:p w:rsidR="006D7E70" w:rsidRPr="00736C4B" w:rsidRDefault="006D7E70" w:rsidP="006D7E70">
      <w:pPr>
        <w:spacing w:after="80"/>
        <w:ind w:left="720" w:right="-547" w:hanging="720"/>
        <w:rPr>
          <w:rFonts w:ascii="Times New Roman" w:hAnsi="Times New Roman"/>
          <w:sz w:val="24"/>
          <w:szCs w:val="24"/>
        </w:rPr>
      </w:pPr>
      <w:r w:rsidRPr="00736C4B">
        <w:rPr>
          <w:rFonts w:ascii="Times New Roman" w:hAnsi="Times New Roman"/>
          <w:sz w:val="24"/>
          <w:szCs w:val="24"/>
        </w:rPr>
        <w:tab/>
      </w:r>
      <w:r w:rsidRPr="00736C4B">
        <w:rPr>
          <w:rFonts w:ascii="Times New Roman" w:hAnsi="Times New Roman"/>
          <w:sz w:val="24"/>
          <w:szCs w:val="24"/>
        </w:rPr>
        <w:tab/>
        <w:t>Total market value at t = 1 is: ($9,500 + $9,000 + $22,000) = $40,500</w:t>
      </w:r>
    </w:p>
    <w:p w:rsidR="006D7E70" w:rsidRPr="00736C4B" w:rsidRDefault="006D7E70" w:rsidP="00736C4B">
      <w:pPr>
        <w:ind w:left="720" w:right="-547" w:hanging="720"/>
        <w:rPr>
          <w:rFonts w:ascii="Times New Roman" w:hAnsi="Times New Roman"/>
          <w:sz w:val="24"/>
          <w:szCs w:val="24"/>
        </w:rPr>
      </w:pPr>
      <w:r w:rsidRPr="00736C4B">
        <w:rPr>
          <w:rFonts w:ascii="Times New Roman" w:hAnsi="Times New Roman"/>
          <w:sz w:val="24"/>
          <w:szCs w:val="24"/>
        </w:rPr>
        <w:tab/>
      </w:r>
      <w:r w:rsidRPr="00736C4B">
        <w:rPr>
          <w:rFonts w:ascii="Times New Roman" w:hAnsi="Times New Roman"/>
          <w:sz w:val="24"/>
          <w:szCs w:val="24"/>
        </w:rPr>
        <w:tab/>
        <w:t xml:space="preserve">Rate of return </w:t>
      </w:r>
      <w:r w:rsidR="00736C4B">
        <w:rPr>
          <w:rFonts w:ascii="Times New Roman" w:hAnsi="Times New Roman"/>
          <w:sz w:val="24"/>
          <w:szCs w:val="24"/>
        </w:rPr>
        <w:t>= ($40,500/$39,000) – 1 = 3.85%</w:t>
      </w:r>
      <w:bookmarkStart w:id="0" w:name="_GoBack"/>
      <w:bookmarkEnd w:id="0"/>
    </w:p>
    <w:p w:rsidR="006D7E70" w:rsidRPr="00736C4B" w:rsidRDefault="006D7E70" w:rsidP="006D7E70">
      <w:pPr>
        <w:pStyle w:val="ListParagraph"/>
        <w:numPr>
          <w:ilvl w:val="0"/>
          <w:numId w:val="1"/>
        </w:numPr>
        <w:spacing w:after="80"/>
        <w:ind w:left="1440" w:right="-547" w:hanging="720"/>
        <w:rPr>
          <w:rFonts w:ascii="Times New Roman" w:hAnsi="Times New Roman"/>
          <w:szCs w:val="24"/>
        </w:rPr>
      </w:pPr>
      <w:r w:rsidRPr="00736C4B">
        <w:rPr>
          <w:rFonts w:ascii="Times New Roman" w:hAnsi="Times New Roman"/>
          <w:szCs w:val="24"/>
        </w:rPr>
        <w:t>The return on each stock is as follows:</w:t>
      </w:r>
    </w:p>
    <w:p w:rsidR="006D7E70" w:rsidRPr="00736C4B" w:rsidRDefault="006D7E70" w:rsidP="006D7E70">
      <w:pPr>
        <w:spacing w:after="80"/>
        <w:ind w:left="1440" w:right="-547" w:firstLine="720"/>
        <w:rPr>
          <w:rFonts w:ascii="Times New Roman" w:hAnsi="Times New Roman"/>
          <w:sz w:val="24"/>
          <w:szCs w:val="24"/>
        </w:rPr>
      </w:pPr>
      <w:proofErr w:type="spellStart"/>
      <w:proofErr w:type="gramStart"/>
      <w:r w:rsidRPr="00736C4B">
        <w:rPr>
          <w:rFonts w:ascii="Times New Roman" w:hAnsi="Times New Roman"/>
          <w:sz w:val="24"/>
          <w:szCs w:val="24"/>
        </w:rPr>
        <w:t>r</w:t>
      </w:r>
      <w:r w:rsidRPr="00736C4B">
        <w:rPr>
          <w:rFonts w:ascii="Times New Roman" w:hAnsi="Times New Roman"/>
          <w:sz w:val="24"/>
          <w:szCs w:val="24"/>
          <w:vertAlign w:val="subscript"/>
        </w:rPr>
        <w:t>A</w:t>
      </w:r>
      <w:proofErr w:type="spellEnd"/>
      <w:proofErr w:type="gramEnd"/>
      <w:r w:rsidRPr="00736C4B">
        <w:rPr>
          <w:rFonts w:ascii="Times New Roman" w:hAnsi="Times New Roman"/>
          <w:sz w:val="24"/>
          <w:szCs w:val="24"/>
        </w:rPr>
        <w:t xml:space="preserve"> = (95/90) – 1 = 0.0556</w:t>
      </w:r>
    </w:p>
    <w:p w:rsidR="006D7E70" w:rsidRPr="00736C4B" w:rsidRDefault="006D7E70" w:rsidP="006D7E70">
      <w:pPr>
        <w:spacing w:after="80"/>
        <w:ind w:left="1440" w:right="-547" w:firstLine="720"/>
        <w:rPr>
          <w:rFonts w:ascii="Times New Roman" w:hAnsi="Times New Roman"/>
          <w:sz w:val="24"/>
          <w:szCs w:val="24"/>
        </w:rPr>
      </w:pPr>
      <w:proofErr w:type="spellStart"/>
      <w:proofErr w:type="gramStart"/>
      <w:r w:rsidRPr="00736C4B">
        <w:rPr>
          <w:rFonts w:ascii="Times New Roman" w:hAnsi="Times New Roman"/>
          <w:sz w:val="24"/>
          <w:szCs w:val="24"/>
        </w:rPr>
        <w:t>r</w:t>
      </w:r>
      <w:r w:rsidRPr="00736C4B">
        <w:rPr>
          <w:rFonts w:ascii="Times New Roman" w:hAnsi="Times New Roman"/>
          <w:sz w:val="24"/>
          <w:szCs w:val="24"/>
          <w:vertAlign w:val="subscript"/>
        </w:rPr>
        <w:t>B</w:t>
      </w:r>
      <w:proofErr w:type="spellEnd"/>
      <w:proofErr w:type="gramEnd"/>
      <w:r w:rsidRPr="00736C4B">
        <w:rPr>
          <w:rFonts w:ascii="Times New Roman" w:hAnsi="Times New Roman"/>
          <w:sz w:val="24"/>
          <w:szCs w:val="24"/>
        </w:rPr>
        <w:t xml:space="preserve"> = (45/50) – 1 = –0.10</w:t>
      </w:r>
    </w:p>
    <w:p w:rsidR="006D7E70" w:rsidRPr="00736C4B" w:rsidRDefault="006D7E70" w:rsidP="006D7E70">
      <w:pPr>
        <w:spacing w:after="80"/>
        <w:ind w:left="1440" w:right="-547" w:firstLine="720"/>
        <w:rPr>
          <w:rFonts w:ascii="Times New Roman" w:hAnsi="Times New Roman"/>
          <w:sz w:val="24"/>
          <w:szCs w:val="24"/>
        </w:rPr>
      </w:pPr>
      <w:proofErr w:type="spellStart"/>
      <w:proofErr w:type="gramStart"/>
      <w:r w:rsidRPr="00736C4B">
        <w:rPr>
          <w:rFonts w:ascii="Times New Roman" w:hAnsi="Times New Roman"/>
          <w:sz w:val="24"/>
          <w:szCs w:val="24"/>
        </w:rPr>
        <w:t>r</w:t>
      </w:r>
      <w:r w:rsidRPr="00736C4B">
        <w:rPr>
          <w:rFonts w:ascii="Times New Roman" w:hAnsi="Times New Roman"/>
          <w:sz w:val="24"/>
          <w:szCs w:val="24"/>
          <w:vertAlign w:val="subscript"/>
        </w:rPr>
        <w:t>C</w:t>
      </w:r>
      <w:proofErr w:type="spellEnd"/>
      <w:proofErr w:type="gramEnd"/>
      <w:r w:rsidRPr="00736C4B">
        <w:rPr>
          <w:rFonts w:ascii="Times New Roman" w:hAnsi="Times New Roman"/>
          <w:sz w:val="24"/>
          <w:szCs w:val="24"/>
        </w:rPr>
        <w:t xml:space="preserve"> = (110/100) – 1 = 0.10</w:t>
      </w:r>
    </w:p>
    <w:p w:rsidR="006D7E70" w:rsidRPr="00736C4B" w:rsidRDefault="006D7E70" w:rsidP="006D7E70">
      <w:pPr>
        <w:spacing w:after="80"/>
        <w:ind w:left="720" w:right="-547" w:firstLine="720"/>
        <w:rPr>
          <w:rFonts w:ascii="Times New Roman" w:hAnsi="Times New Roman"/>
          <w:sz w:val="24"/>
          <w:szCs w:val="24"/>
        </w:rPr>
      </w:pPr>
      <w:r w:rsidRPr="00736C4B">
        <w:rPr>
          <w:rFonts w:ascii="Times New Roman" w:hAnsi="Times New Roman"/>
          <w:sz w:val="24"/>
          <w:szCs w:val="24"/>
        </w:rPr>
        <w:t>The equally-weighted average is:</w:t>
      </w:r>
    </w:p>
    <w:p w:rsidR="006D7E70" w:rsidRPr="00736C4B" w:rsidRDefault="006D7E70" w:rsidP="006D7E70">
      <w:pPr>
        <w:ind w:left="720" w:right="-547" w:firstLine="720"/>
        <w:rPr>
          <w:rFonts w:ascii="Times New Roman" w:hAnsi="Times New Roman"/>
          <w:sz w:val="24"/>
          <w:szCs w:val="24"/>
        </w:rPr>
      </w:pPr>
      <w:r w:rsidRPr="00736C4B">
        <w:rPr>
          <w:rFonts w:ascii="Times New Roman" w:hAnsi="Times New Roman"/>
          <w:sz w:val="24"/>
          <w:szCs w:val="24"/>
        </w:rPr>
        <w:t>[0.0556 + (-0.10) + 0.10]/3 = 0.0185 = 1.85%</w:t>
      </w:r>
    </w:p>
    <w:p w:rsidR="006D7E70" w:rsidRPr="00736C4B" w:rsidRDefault="006D7E70" w:rsidP="006D7E70">
      <w:pPr>
        <w:ind w:left="720" w:right="-90" w:hanging="720"/>
        <w:rPr>
          <w:rFonts w:ascii="Times New Roman" w:hAnsi="Times New Roman"/>
          <w:sz w:val="24"/>
          <w:szCs w:val="24"/>
        </w:rPr>
      </w:pPr>
      <w:r w:rsidRPr="00736C4B">
        <w:rPr>
          <w:rFonts w:ascii="Times New Roman" w:hAnsi="Times New Roman"/>
          <w:sz w:val="24"/>
          <w:szCs w:val="24"/>
        </w:rPr>
        <w:t>21.</w:t>
      </w:r>
      <w:r w:rsidRPr="00736C4B">
        <w:rPr>
          <w:rFonts w:ascii="Times New Roman" w:hAnsi="Times New Roman"/>
          <w:sz w:val="24"/>
          <w:szCs w:val="24"/>
        </w:rPr>
        <w:tab/>
        <w:t xml:space="preserve">A put option conveys the </w:t>
      </w:r>
      <w:r w:rsidRPr="00736C4B">
        <w:rPr>
          <w:rFonts w:ascii="Times New Roman" w:hAnsi="Times New Roman"/>
          <w:i/>
          <w:sz w:val="24"/>
          <w:szCs w:val="24"/>
        </w:rPr>
        <w:t>right</w:t>
      </w:r>
      <w:r w:rsidRPr="00736C4B">
        <w:rPr>
          <w:rFonts w:ascii="Times New Roman" w:hAnsi="Times New Roman"/>
          <w:sz w:val="24"/>
          <w:szCs w:val="24"/>
        </w:rPr>
        <w:t xml:space="preserve"> to sell the underlying asset at the exercise price.  A short position in a futures contract carries an </w:t>
      </w:r>
      <w:r w:rsidRPr="00736C4B">
        <w:rPr>
          <w:rFonts w:ascii="Times New Roman" w:hAnsi="Times New Roman"/>
          <w:i/>
          <w:sz w:val="24"/>
          <w:szCs w:val="24"/>
        </w:rPr>
        <w:t>obligation</w:t>
      </w:r>
      <w:r w:rsidRPr="00736C4B">
        <w:rPr>
          <w:rFonts w:ascii="Times New Roman" w:hAnsi="Times New Roman"/>
          <w:sz w:val="24"/>
          <w:szCs w:val="24"/>
        </w:rPr>
        <w:t xml:space="preserve"> to sell the underlying asset at the futures price.</w:t>
      </w:r>
    </w:p>
    <w:p w:rsidR="006D7E70" w:rsidRPr="00736C4B" w:rsidRDefault="006D7E70" w:rsidP="006D7E70">
      <w:pPr>
        <w:ind w:right="-547"/>
        <w:rPr>
          <w:rFonts w:ascii="Times New Roman" w:hAnsi="Times New Roman"/>
          <w:b/>
          <w:bCs/>
          <w:sz w:val="24"/>
          <w:szCs w:val="24"/>
          <w:u w:val="single"/>
        </w:rPr>
      </w:pPr>
      <w:r w:rsidRPr="00736C4B">
        <w:rPr>
          <w:rFonts w:ascii="Times New Roman" w:hAnsi="Times New Roman"/>
          <w:b/>
          <w:bCs/>
          <w:sz w:val="24"/>
          <w:szCs w:val="24"/>
          <w:u w:val="single"/>
        </w:rPr>
        <w:t>Chapter 3</w:t>
      </w:r>
    </w:p>
    <w:p w:rsidR="006D7E70" w:rsidRPr="00736C4B" w:rsidRDefault="006D7E70" w:rsidP="006D7E70">
      <w:pPr>
        <w:ind w:left="540" w:right="-440" w:hanging="540"/>
        <w:rPr>
          <w:rFonts w:ascii="Times New Roman" w:hAnsi="Times New Roman"/>
          <w:sz w:val="24"/>
          <w:szCs w:val="24"/>
        </w:rPr>
      </w:pPr>
      <w:r w:rsidRPr="00736C4B">
        <w:rPr>
          <w:rFonts w:ascii="Times New Roman" w:hAnsi="Times New Roman"/>
          <w:sz w:val="24"/>
          <w:szCs w:val="24"/>
        </w:rPr>
        <w:t>2.</w:t>
      </w:r>
      <w:r w:rsidRPr="00736C4B">
        <w:rPr>
          <w:rFonts w:ascii="Times New Roman" w:hAnsi="Times New Roman"/>
          <w:sz w:val="24"/>
          <w:szCs w:val="24"/>
        </w:rPr>
        <w:tab/>
        <w:t>The dealer sets the bid and asked price.  Spreads should be higher on inactively traded stocks and l</w:t>
      </w:r>
      <w:r w:rsidRPr="00736C4B">
        <w:rPr>
          <w:rFonts w:ascii="Times New Roman" w:hAnsi="Times New Roman"/>
          <w:sz w:val="24"/>
          <w:szCs w:val="24"/>
        </w:rPr>
        <w:t>ower on actively traded stocks.</w:t>
      </w:r>
    </w:p>
    <w:p w:rsidR="006D7E70" w:rsidRPr="00736C4B" w:rsidRDefault="006D7E70" w:rsidP="006D7E70">
      <w:pPr>
        <w:pStyle w:val="BodyTextIndent"/>
        <w:spacing w:line="360" w:lineRule="auto"/>
        <w:ind w:left="0" w:firstLine="0"/>
        <w:rPr>
          <w:rFonts w:ascii="Times New Roman" w:hAnsi="Times New Roman"/>
          <w:szCs w:val="24"/>
        </w:rPr>
      </w:pPr>
      <w:r w:rsidRPr="00736C4B">
        <w:rPr>
          <w:rFonts w:ascii="Times New Roman" w:hAnsi="Times New Roman"/>
          <w:szCs w:val="24"/>
        </w:rPr>
        <w:t>6.</w:t>
      </w:r>
      <w:r w:rsidRPr="00736C4B">
        <w:rPr>
          <w:rFonts w:ascii="Times New Roman" w:hAnsi="Times New Roman"/>
          <w:szCs w:val="24"/>
        </w:rPr>
        <w:tab/>
      </w:r>
      <w:proofErr w:type="gramStart"/>
      <w:r w:rsidRPr="00736C4B">
        <w:rPr>
          <w:rFonts w:ascii="Times New Roman" w:hAnsi="Times New Roman"/>
          <w:szCs w:val="24"/>
        </w:rPr>
        <w:t>a</w:t>
      </w:r>
      <w:proofErr w:type="gramEnd"/>
      <w:r w:rsidRPr="00736C4B">
        <w:rPr>
          <w:rFonts w:ascii="Times New Roman" w:hAnsi="Times New Roman"/>
          <w:szCs w:val="24"/>
        </w:rPr>
        <w:t>.</w:t>
      </w:r>
      <w:r w:rsidRPr="00736C4B">
        <w:rPr>
          <w:rFonts w:ascii="Times New Roman" w:hAnsi="Times New Roman"/>
          <w:szCs w:val="24"/>
        </w:rPr>
        <w:tab/>
        <w:t xml:space="preserve">The stock is purchased for: 300 </w:t>
      </w:r>
      <w:r w:rsidRPr="00736C4B">
        <w:rPr>
          <w:rFonts w:ascii="Times New Roman" w:hAnsi="Times New Roman"/>
          <w:szCs w:val="24"/>
        </w:rPr>
        <w:sym w:font="Symbol" w:char="F0B4"/>
      </w:r>
      <w:r w:rsidRPr="00736C4B">
        <w:rPr>
          <w:rFonts w:ascii="Times New Roman" w:hAnsi="Times New Roman"/>
          <w:szCs w:val="24"/>
        </w:rPr>
        <w:t xml:space="preserve"> $40 = $12,000</w:t>
      </w:r>
    </w:p>
    <w:p w:rsidR="006D7E70" w:rsidRPr="00736C4B" w:rsidRDefault="006D7E70" w:rsidP="006D7E70">
      <w:pPr>
        <w:pStyle w:val="BodyTextIndent"/>
        <w:tabs>
          <w:tab w:val="clear" w:pos="540"/>
        </w:tabs>
        <w:ind w:left="1080" w:firstLine="0"/>
        <w:rPr>
          <w:rFonts w:ascii="Times New Roman" w:hAnsi="Times New Roman"/>
          <w:szCs w:val="24"/>
        </w:rPr>
      </w:pPr>
      <w:r w:rsidRPr="00736C4B">
        <w:rPr>
          <w:rFonts w:ascii="Times New Roman" w:hAnsi="Times New Roman"/>
          <w:szCs w:val="24"/>
        </w:rPr>
        <w:t>The amount borrowed is $4,000.  Therefore, the investor put up equity, or margin, of $8,000.</w:t>
      </w:r>
    </w:p>
    <w:p w:rsidR="006D7E70" w:rsidRPr="00736C4B" w:rsidRDefault="006D7E70" w:rsidP="006D7E70">
      <w:pPr>
        <w:rPr>
          <w:rFonts w:ascii="Times New Roman" w:hAnsi="Times New Roman"/>
          <w:sz w:val="24"/>
          <w:szCs w:val="24"/>
        </w:rPr>
      </w:pPr>
    </w:p>
    <w:p w:rsidR="006D7E70" w:rsidRPr="00736C4B" w:rsidRDefault="006D7E70" w:rsidP="006D7E70">
      <w:pPr>
        <w:numPr>
          <w:ilvl w:val="0"/>
          <w:numId w:val="2"/>
        </w:numPr>
        <w:tabs>
          <w:tab w:val="clear" w:pos="900"/>
        </w:tabs>
        <w:spacing w:after="120" w:line="240" w:lineRule="auto"/>
        <w:ind w:left="1094" w:hanging="547"/>
        <w:rPr>
          <w:rFonts w:ascii="Times New Roman" w:hAnsi="Times New Roman"/>
          <w:sz w:val="24"/>
          <w:szCs w:val="24"/>
        </w:rPr>
      </w:pPr>
      <w:r w:rsidRPr="00736C4B">
        <w:rPr>
          <w:rFonts w:ascii="Times New Roman" w:hAnsi="Times New Roman"/>
          <w:sz w:val="24"/>
          <w:szCs w:val="24"/>
        </w:rPr>
        <w:br w:type="page"/>
      </w:r>
      <w:r w:rsidRPr="00736C4B">
        <w:rPr>
          <w:rFonts w:ascii="Times New Roman" w:hAnsi="Times New Roman"/>
          <w:sz w:val="24"/>
          <w:szCs w:val="24"/>
        </w:rPr>
        <w:lastRenderedPageBreak/>
        <w:t>If the share price falls to $30, then the value of the stock falls to $9,000.  By the end of the year, the amount of the loan owed to the broker grows to:</w:t>
      </w:r>
    </w:p>
    <w:p w:rsidR="006D7E70" w:rsidRPr="00736C4B" w:rsidRDefault="006D7E70" w:rsidP="006D7E70">
      <w:pPr>
        <w:pStyle w:val="BodyTextIndent2"/>
        <w:tabs>
          <w:tab w:val="clear" w:pos="900"/>
        </w:tabs>
        <w:spacing w:line="360" w:lineRule="auto"/>
        <w:ind w:left="1620"/>
        <w:rPr>
          <w:rFonts w:ascii="Times New Roman" w:hAnsi="Times New Roman"/>
          <w:szCs w:val="24"/>
        </w:rPr>
      </w:pPr>
      <w:r w:rsidRPr="00736C4B">
        <w:rPr>
          <w:rFonts w:ascii="Times New Roman" w:hAnsi="Times New Roman"/>
          <w:szCs w:val="24"/>
        </w:rPr>
        <w:t xml:space="preserve">$4,000 </w:t>
      </w:r>
      <w:r w:rsidRPr="00736C4B">
        <w:rPr>
          <w:rFonts w:ascii="Times New Roman" w:hAnsi="Times New Roman"/>
          <w:szCs w:val="24"/>
        </w:rPr>
        <w:sym w:font="Symbol" w:char="F0B4"/>
      </w:r>
      <w:r w:rsidRPr="00736C4B">
        <w:rPr>
          <w:rFonts w:ascii="Times New Roman" w:hAnsi="Times New Roman"/>
          <w:szCs w:val="24"/>
        </w:rPr>
        <w:t xml:space="preserve"> 1.08 = $4,320</w:t>
      </w:r>
    </w:p>
    <w:p w:rsidR="006D7E70" w:rsidRPr="00736C4B" w:rsidRDefault="006D7E70" w:rsidP="006D7E70">
      <w:pPr>
        <w:pStyle w:val="BodyTextIndent2"/>
        <w:tabs>
          <w:tab w:val="clear" w:pos="900"/>
        </w:tabs>
        <w:spacing w:after="120"/>
        <w:ind w:left="1080"/>
        <w:rPr>
          <w:rFonts w:ascii="Times New Roman" w:hAnsi="Times New Roman"/>
          <w:szCs w:val="24"/>
        </w:rPr>
      </w:pPr>
      <w:r w:rsidRPr="00736C4B">
        <w:rPr>
          <w:rFonts w:ascii="Times New Roman" w:hAnsi="Times New Roman"/>
          <w:szCs w:val="24"/>
        </w:rPr>
        <w:t>Therefore, the remaining margin in the investor’s account is:</w:t>
      </w:r>
    </w:p>
    <w:p w:rsidR="006D7E70" w:rsidRPr="00736C4B" w:rsidRDefault="006D7E70" w:rsidP="006D7E70">
      <w:pPr>
        <w:pStyle w:val="BodyTextIndent2"/>
        <w:tabs>
          <w:tab w:val="clear" w:pos="900"/>
        </w:tabs>
        <w:spacing w:line="360" w:lineRule="auto"/>
        <w:ind w:left="1620"/>
        <w:rPr>
          <w:rFonts w:ascii="Times New Roman" w:hAnsi="Times New Roman"/>
          <w:szCs w:val="24"/>
        </w:rPr>
      </w:pPr>
      <w:r w:rsidRPr="00736C4B">
        <w:rPr>
          <w:rFonts w:ascii="Times New Roman" w:hAnsi="Times New Roman"/>
          <w:szCs w:val="24"/>
        </w:rPr>
        <w:t xml:space="preserve">$9,000 </w:t>
      </w:r>
      <w:r w:rsidRPr="00736C4B">
        <w:rPr>
          <w:rFonts w:ascii="Times New Roman" w:hAnsi="Times New Roman"/>
          <w:szCs w:val="24"/>
        </w:rPr>
        <w:sym w:font="Symbol" w:char="F02D"/>
      </w:r>
      <w:r w:rsidRPr="00736C4B">
        <w:rPr>
          <w:rFonts w:ascii="Times New Roman" w:hAnsi="Times New Roman"/>
          <w:szCs w:val="24"/>
        </w:rPr>
        <w:t xml:space="preserve"> $4,320 = $4,680</w:t>
      </w:r>
    </w:p>
    <w:p w:rsidR="006D7E70" w:rsidRPr="00736C4B" w:rsidRDefault="006D7E70" w:rsidP="006D7E70">
      <w:pPr>
        <w:spacing w:line="360" w:lineRule="auto"/>
        <w:ind w:left="1080"/>
        <w:rPr>
          <w:rFonts w:ascii="Times New Roman" w:hAnsi="Times New Roman"/>
          <w:sz w:val="24"/>
          <w:szCs w:val="24"/>
        </w:rPr>
      </w:pPr>
      <w:r w:rsidRPr="00736C4B">
        <w:rPr>
          <w:rFonts w:ascii="Times New Roman" w:hAnsi="Times New Roman"/>
          <w:sz w:val="24"/>
          <w:szCs w:val="24"/>
        </w:rPr>
        <w:t>The percentage margin is now: $4,680/$9,000 = 0.52 = 52%</w:t>
      </w:r>
    </w:p>
    <w:p w:rsidR="006D7E70" w:rsidRPr="00736C4B" w:rsidRDefault="006D7E70" w:rsidP="006D7E70">
      <w:pPr>
        <w:ind w:left="1080"/>
        <w:rPr>
          <w:rFonts w:ascii="Times New Roman" w:hAnsi="Times New Roman"/>
          <w:sz w:val="24"/>
          <w:szCs w:val="24"/>
        </w:rPr>
      </w:pPr>
      <w:r w:rsidRPr="00736C4B">
        <w:rPr>
          <w:rFonts w:ascii="Times New Roman" w:hAnsi="Times New Roman"/>
          <w:sz w:val="24"/>
          <w:szCs w:val="24"/>
        </w:rPr>
        <w:t xml:space="preserve">Therefore, the investor </w:t>
      </w:r>
      <w:r w:rsidRPr="00736C4B">
        <w:rPr>
          <w:rFonts w:ascii="Times New Roman" w:hAnsi="Times New Roman"/>
          <w:sz w:val="24"/>
          <w:szCs w:val="24"/>
        </w:rPr>
        <w:t>will not receive a margin call.</w:t>
      </w:r>
    </w:p>
    <w:p w:rsidR="006D7E70" w:rsidRPr="00736C4B" w:rsidRDefault="006D7E70" w:rsidP="006D7E70">
      <w:pPr>
        <w:numPr>
          <w:ilvl w:val="0"/>
          <w:numId w:val="2"/>
        </w:numPr>
        <w:tabs>
          <w:tab w:val="clear" w:pos="900"/>
          <w:tab w:val="left" w:pos="1080"/>
        </w:tabs>
        <w:spacing w:after="0" w:line="360" w:lineRule="auto"/>
        <w:ind w:left="1080" w:hanging="540"/>
        <w:rPr>
          <w:rFonts w:ascii="Times New Roman" w:hAnsi="Times New Roman"/>
          <w:sz w:val="24"/>
          <w:szCs w:val="24"/>
        </w:rPr>
      </w:pPr>
      <w:r w:rsidRPr="00736C4B">
        <w:rPr>
          <w:rFonts w:ascii="Times New Roman" w:hAnsi="Times New Roman"/>
          <w:sz w:val="24"/>
          <w:szCs w:val="24"/>
        </w:rPr>
        <w:t>The rate of return on the investment over the year is:</w:t>
      </w:r>
    </w:p>
    <w:p w:rsidR="006D7E70" w:rsidRPr="00736C4B" w:rsidRDefault="006D7E70" w:rsidP="006D7E70">
      <w:pPr>
        <w:pStyle w:val="BodyTextIndent2"/>
        <w:tabs>
          <w:tab w:val="clear" w:pos="900"/>
        </w:tabs>
        <w:spacing w:line="360" w:lineRule="auto"/>
        <w:ind w:left="1620"/>
        <w:rPr>
          <w:rFonts w:ascii="Times New Roman" w:hAnsi="Times New Roman"/>
          <w:szCs w:val="24"/>
        </w:rPr>
      </w:pPr>
      <w:r w:rsidRPr="00736C4B">
        <w:rPr>
          <w:rFonts w:ascii="Times New Roman" w:hAnsi="Times New Roman"/>
          <w:szCs w:val="24"/>
        </w:rPr>
        <w:t xml:space="preserve">(Ending equity in the account </w:t>
      </w:r>
      <w:r w:rsidRPr="00736C4B">
        <w:rPr>
          <w:rFonts w:ascii="Times New Roman" w:hAnsi="Times New Roman"/>
          <w:szCs w:val="24"/>
        </w:rPr>
        <w:sym w:font="Symbol" w:char="F02D"/>
      </w:r>
      <w:r w:rsidRPr="00736C4B">
        <w:rPr>
          <w:rFonts w:ascii="Times New Roman" w:hAnsi="Times New Roman"/>
          <w:szCs w:val="24"/>
        </w:rPr>
        <w:t xml:space="preserve"> Initial equity)/Initial equity</w:t>
      </w:r>
    </w:p>
    <w:p w:rsidR="006D7E70" w:rsidRPr="00736C4B" w:rsidRDefault="006D7E70" w:rsidP="006D7E70">
      <w:pPr>
        <w:pStyle w:val="BodyTextIndent2"/>
        <w:tabs>
          <w:tab w:val="clear" w:pos="900"/>
        </w:tabs>
        <w:ind w:left="1620"/>
        <w:rPr>
          <w:rFonts w:ascii="Times New Roman" w:hAnsi="Times New Roman"/>
          <w:szCs w:val="24"/>
        </w:rPr>
      </w:pPr>
      <w:r w:rsidRPr="00736C4B">
        <w:rPr>
          <w:rFonts w:ascii="Times New Roman" w:hAnsi="Times New Roman"/>
          <w:szCs w:val="24"/>
        </w:rPr>
        <w:t xml:space="preserve">= ($4,680 </w:t>
      </w:r>
      <w:r w:rsidRPr="00736C4B">
        <w:rPr>
          <w:rFonts w:ascii="Times New Roman" w:hAnsi="Times New Roman"/>
          <w:szCs w:val="24"/>
        </w:rPr>
        <w:sym w:font="Symbol" w:char="F02D"/>
      </w:r>
      <w:r w:rsidRPr="00736C4B">
        <w:rPr>
          <w:rFonts w:ascii="Times New Roman" w:hAnsi="Times New Roman"/>
          <w:szCs w:val="24"/>
        </w:rPr>
        <w:t xml:space="preserve"> $8,000)/$8,000 = </w:t>
      </w:r>
      <w:r w:rsidRPr="00736C4B">
        <w:rPr>
          <w:rFonts w:ascii="Times New Roman" w:hAnsi="Times New Roman"/>
          <w:szCs w:val="24"/>
        </w:rPr>
        <w:sym w:font="Symbol" w:char="F02D"/>
      </w:r>
      <w:r w:rsidRPr="00736C4B">
        <w:rPr>
          <w:rFonts w:ascii="Times New Roman" w:hAnsi="Times New Roman"/>
          <w:szCs w:val="24"/>
        </w:rPr>
        <w:t xml:space="preserve">0.415 = </w:t>
      </w:r>
      <w:r w:rsidRPr="00736C4B">
        <w:rPr>
          <w:rFonts w:ascii="Times New Roman" w:hAnsi="Times New Roman"/>
          <w:szCs w:val="24"/>
        </w:rPr>
        <w:sym w:font="Symbol" w:char="F02D"/>
      </w:r>
      <w:r w:rsidRPr="00736C4B">
        <w:rPr>
          <w:rFonts w:ascii="Times New Roman" w:hAnsi="Times New Roman"/>
          <w:szCs w:val="24"/>
        </w:rPr>
        <w:t>41.5%</w:t>
      </w:r>
    </w:p>
    <w:p w:rsidR="006D7E70" w:rsidRPr="00736C4B" w:rsidRDefault="006D7E70" w:rsidP="006D7E70">
      <w:pPr>
        <w:pStyle w:val="BodyTextIndent2"/>
        <w:tabs>
          <w:tab w:val="clear" w:pos="900"/>
          <w:tab w:val="left" w:pos="540"/>
        </w:tabs>
        <w:spacing w:after="80"/>
        <w:ind w:left="1080" w:hanging="1080"/>
        <w:rPr>
          <w:rFonts w:ascii="Times New Roman" w:hAnsi="Times New Roman"/>
          <w:szCs w:val="24"/>
        </w:rPr>
      </w:pPr>
    </w:p>
    <w:p w:rsidR="006D7E70" w:rsidRPr="00736C4B" w:rsidRDefault="006D7E70" w:rsidP="006D7E70">
      <w:pPr>
        <w:tabs>
          <w:tab w:val="left" w:pos="540"/>
        </w:tabs>
        <w:spacing w:after="120"/>
        <w:ind w:right="-360"/>
        <w:rPr>
          <w:rFonts w:ascii="Times New Roman" w:hAnsi="Times New Roman"/>
          <w:sz w:val="24"/>
          <w:szCs w:val="24"/>
        </w:rPr>
      </w:pPr>
      <w:r w:rsidRPr="00736C4B">
        <w:rPr>
          <w:rFonts w:ascii="Times New Roman" w:hAnsi="Times New Roman"/>
          <w:sz w:val="24"/>
          <w:szCs w:val="24"/>
        </w:rPr>
        <w:t>9.</w:t>
      </w:r>
      <w:r w:rsidRPr="00736C4B">
        <w:rPr>
          <w:rFonts w:ascii="Times New Roman" w:hAnsi="Times New Roman"/>
          <w:sz w:val="24"/>
          <w:szCs w:val="24"/>
        </w:rPr>
        <w:tab/>
      </w:r>
      <w:proofErr w:type="gramStart"/>
      <w:r w:rsidRPr="00736C4B">
        <w:rPr>
          <w:rFonts w:ascii="Times New Roman" w:hAnsi="Times New Roman"/>
          <w:sz w:val="24"/>
          <w:szCs w:val="24"/>
        </w:rPr>
        <w:t>a</w:t>
      </w:r>
      <w:proofErr w:type="gramEnd"/>
      <w:r w:rsidRPr="00736C4B">
        <w:rPr>
          <w:rFonts w:ascii="Times New Roman" w:hAnsi="Times New Roman"/>
          <w:sz w:val="24"/>
          <w:szCs w:val="24"/>
        </w:rPr>
        <w:t>.</w:t>
      </w:r>
      <w:r w:rsidRPr="00736C4B">
        <w:rPr>
          <w:rFonts w:ascii="Times New Roman" w:hAnsi="Times New Roman"/>
          <w:sz w:val="24"/>
          <w:szCs w:val="24"/>
        </w:rPr>
        <w:tab/>
        <w:t xml:space="preserve">You buy 200 shares of Telecom for $10,000.  These shares increase in value by 10%, or $1,000.  You pay interest of: 0.08 </w:t>
      </w:r>
      <w:r w:rsidRPr="00736C4B">
        <w:rPr>
          <w:rFonts w:ascii="Times New Roman" w:hAnsi="Times New Roman"/>
          <w:sz w:val="24"/>
          <w:szCs w:val="24"/>
        </w:rPr>
        <w:sym w:font="Symbol" w:char="F0B4"/>
      </w:r>
      <w:r w:rsidRPr="00736C4B">
        <w:rPr>
          <w:rFonts w:ascii="Times New Roman" w:hAnsi="Times New Roman"/>
          <w:sz w:val="24"/>
          <w:szCs w:val="24"/>
        </w:rPr>
        <w:t xml:space="preserve"> $5,000 = $400</w:t>
      </w:r>
    </w:p>
    <w:p w:rsidR="006D7E70" w:rsidRPr="00736C4B" w:rsidRDefault="006D7E70" w:rsidP="006D7E70">
      <w:pPr>
        <w:spacing w:after="120"/>
        <w:ind w:left="1080" w:right="-360"/>
        <w:rPr>
          <w:rFonts w:ascii="Times New Roman" w:hAnsi="Times New Roman"/>
          <w:sz w:val="24"/>
          <w:szCs w:val="24"/>
        </w:rPr>
      </w:pPr>
      <w:r w:rsidRPr="00736C4B">
        <w:rPr>
          <w:rFonts w:ascii="Times New Roman" w:hAnsi="Times New Roman"/>
          <w:sz w:val="24"/>
          <w:szCs w:val="24"/>
        </w:rPr>
        <w:t>The rate of return will be:</w:t>
      </w:r>
      <w:r w:rsidRPr="00736C4B">
        <w:rPr>
          <w:rFonts w:ascii="Times New Roman" w:hAnsi="Times New Roman"/>
          <w:position w:val="-28"/>
          <w:sz w:val="24"/>
          <w:szCs w:val="24"/>
        </w:rPr>
        <w:t xml:space="preserve"> </w:t>
      </w:r>
      <w:r w:rsidRPr="00736C4B">
        <w:rPr>
          <w:rFonts w:ascii="Times New Roman" w:hAnsi="Times New Roman"/>
          <w:position w:val="-28"/>
          <w:sz w:val="24"/>
          <w:szCs w:val="24"/>
        </w:rPr>
        <w:object w:dxaOrig="28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1pt;height:33.1pt" o:ole="" fillcolor="window">
            <v:imagedata r:id="rId6" o:title=""/>
          </v:shape>
          <o:OLEObject Type="Embed" ProgID="Equation.DSMT4" ShapeID="_x0000_i1025" DrawAspect="Content" ObjectID="_1473061492" r:id="rId7"/>
        </w:object>
      </w:r>
    </w:p>
    <w:p w:rsidR="006D7E70" w:rsidRPr="00736C4B" w:rsidRDefault="006D7E70" w:rsidP="006D7E70">
      <w:pPr>
        <w:spacing w:after="120"/>
        <w:ind w:left="1094" w:hanging="547"/>
        <w:rPr>
          <w:rFonts w:ascii="Times New Roman" w:hAnsi="Times New Roman"/>
          <w:sz w:val="24"/>
          <w:szCs w:val="24"/>
        </w:rPr>
      </w:pPr>
      <w:r w:rsidRPr="00736C4B">
        <w:rPr>
          <w:rFonts w:ascii="Times New Roman" w:hAnsi="Times New Roman"/>
          <w:sz w:val="24"/>
          <w:szCs w:val="24"/>
        </w:rPr>
        <w:t>b.</w:t>
      </w:r>
      <w:r w:rsidRPr="00736C4B">
        <w:rPr>
          <w:rFonts w:ascii="Times New Roman" w:hAnsi="Times New Roman"/>
          <w:sz w:val="24"/>
          <w:szCs w:val="24"/>
        </w:rPr>
        <w:tab/>
        <w:t>The value of the 200 shares is 200P.  Equity is (200P – $5,000).  You will receive a margin call when:</w:t>
      </w:r>
    </w:p>
    <w:p w:rsidR="006D7E70" w:rsidRPr="00736C4B" w:rsidRDefault="006D7E70" w:rsidP="006D7E70">
      <w:pPr>
        <w:ind w:left="1620"/>
        <w:rPr>
          <w:rFonts w:ascii="Times New Roman" w:hAnsi="Times New Roman"/>
          <w:sz w:val="24"/>
          <w:szCs w:val="24"/>
        </w:rPr>
      </w:pPr>
      <w:r w:rsidRPr="00736C4B">
        <w:rPr>
          <w:rFonts w:ascii="Times New Roman" w:hAnsi="Times New Roman"/>
          <w:position w:val="-24"/>
          <w:sz w:val="24"/>
          <w:szCs w:val="24"/>
        </w:rPr>
        <w:object w:dxaOrig="1480" w:dyaOrig="620">
          <v:shape id="_x0000_i1026" type="#_x0000_t75" style="width:74.3pt;height:30.75pt" o:ole="" fillcolor="window">
            <v:imagedata r:id="rId8" o:title=""/>
          </v:shape>
          <o:OLEObject Type="Embed" ProgID="Equation.3" ShapeID="_x0000_i1026" DrawAspect="Content" ObjectID="_1473061493" r:id="rId9"/>
        </w:object>
      </w:r>
      <w:r w:rsidRPr="00736C4B">
        <w:rPr>
          <w:rFonts w:ascii="Times New Roman" w:hAnsi="Times New Roman"/>
          <w:sz w:val="24"/>
          <w:szCs w:val="24"/>
        </w:rPr>
        <w:t xml:space="preserve">= 0.30 </w:t>
      </w:r>
      <w:r w:rsidRPr="00736C4B">
        <w:rPr>
          <w:rFonts w:ascii="Times New Roman" w:hAnsi="Times New Roman"/>
          <w:sz w:val="24"/>
          <w:szCs w:val="24"/>
        </w:rPr>
        <w:sym w:font="Symbol" w:char="F0DE"/>
      </w:r>
      <w:r w:rsidRPr="00736C4B">
        <w:rPr>
          <w:rFonts w:ascii="Times New Roman" w:hAnsi="Times New Roman"/>
          <w:sz w:val="24"/>
          <w:szCs w:val="24"/>
        </w:rPr>
        <w:t xml:space="preserve"> when P = $35.71 or lower</w:t>
      </w:r>
    </w:p>
    <w:p w:rsidR="006D7E70" w:rsidRPr="00736C4B" w:rsidRDefault="006D7E70" w:rsidP="006D7E70">
      <w:pPr>
        <w:tabs>
          <w:tab w:val="left" w:pos="540"/>
        </w:tabs>
        <w:ind w:left="1080" w:hanging="1080"/>
        <w:rPr>
          <w:rFonts w:ascii="Times New Roman" w:hAnsi="Times New Roman"/>
          <w:sz w:val="24"/>
          <w:szCs w:val="24"/>
        </w:rPr>
      </w:pPr>
      <w:r w:rsidRPr="00736C4B">
        <w:rPr>
          <w:rFonts w:ascii="Times New Roman" w:hAnsi="Times New Roman"/>
          <w:sz w:val="24"/>
          <w:szCs w:val="24"/>
        </w:rPr>
        <w:t>10.</w:t>
      </w:r>
      <w:r w:rsidRPr="00736C4B">
        <w:rPr>
          <w:rFonts w:ascii="Times New Roman" w:hAnsi="Times New Roman"/>
          <w:sz w:val="24"/>
          <w:szCs w:val="24"/>
        </w:rPr>
        <w:tab/>
        <w:t>a.</w:t>
      </w:r>
      <w:r w:rsidRPr="00736C4B">
        <w:rPr>
          <w:rFonts w:ascii="Times New Roman" w:hAnsi="Times New Roman"/>
          <w:sz w:val="24"/>
          <w:szCs w:val="24"/>
        </w:rPr>
        <w:tab/>
        <w:t>Initial mar</w:t>
      </w:r>
      <w:r w:rsidRPr="00736C4B">
        <w:rPr>
          <w:rFonts w:ascii="Times New Roman" w:hAnsi="Times New Roman"/>
          <w:sz w:val="24"/>
          <w:szCs w:val="24"/>
        </w:rPr>
        <w:t>gin is 50% of $5,000 or $2,500.</w:t>
      </w:r>
    </w:p>
    <w:p w:rsidR="006D7E70" w:rsidRPr="00736C4B" w:rsidRDefault="006D7E70" w:rsidP="006D7E70">
      <w:pPr>
        <w:spacing w:after="120"/>
        <w:ind w:left="1080" w:right="-187" w:hanging="540"/>
        <w:rPr>
          <w:rFonts w:ascii="Times New Roman" w:hAnsi="Times New Roman"/>
          <w:sz w:val="24"/>
          <w:szCs w:val="24"/>
        </w:rPr>
      </w:pPr>
      <w:r w:rsidRPr="00736C4B">
        <w:rPr>
          <w:rFonts w:ascii="Times New Roman" w:hAnsi="Times New Roman"/>
          <w:sz w:val="24"/>
          <w:szCs w:val="24"/>
        </w:rPr>
        <w:t>b.</w:t>
      </w:r>
      <w:r w:rsidRPr="00736C4B">
        <w:rPr>
          <w:rFonts w:ascii="Times New Roman" w:hAnsi="Times New Roman"/>
          <w:sz w:val="24"/>
          <w:szCs w:val="24"/>
        </w:rPr>
        <w:tab/>
        <w:t>Total assets are $7,500 ($5,000 from the sale of the stock and $2,500 put up for margin).  Liabilities are 100P.  Therefore, equity is ($7,500 – 100P).  A margin call will be issued when:</w:t>
      </w:r>
    </w:p>
    <w:p w:rsidR="006D7E70" w:rsidRPr="00736C4B" w:rsidRDefault="006D7E70" w:rsidP="006D7E70">
      <w:pPr>
        <w:ind w:left="1627" w:hanging="7"/>
        <w:rPr>
          <w:rFonts w:ascii="Times New Roman" w:hAnsi="Times New Roman"/>
          <w:sz w:val="24"/>
          <w:szCs w:val="24"/>
        </w:rPr>
      </w:pPr>
      <w:r w:rsidRPr="00736C4B">
        <w:rPr>
          <w:rFonts w:ascii="Times New Roman" w:hAnsi="Times New Roman"/>
          <w:position w:val="-24"/>
          <w:sz w:val="24"/>
          <w:szCs w:val="24"/>
        </w:rPr>
        <w:object w:dxaOrig="1460" w:dyaOrig="620">
          <v:shape id="_x0000_i1027" type="#_x0000_t75" style="width:72.6pt;height:30.75pt" o:ole="" fillcolor="window">
            <v:imagedata r:id="rId10" o:title=""/>
          </v:shape>
          <o:OLEObject Type="Embed" ProgID="Equation.3" ShapeID="_x0000_i1027" DrawAspect="Content" ObjectID="_1473061494" r:id="rId11"/>
        </w:object>
      </w:r>
      <w:r w:rsidRPr="00736C4B">
        <w:rPr>
          <w:rFonts w:ascii="Times New Roman" w:hAnsi="Times New Roman"/>
          <w:sz w:val="24"/>
          <w:szCs w:val="24"/>
        </w:rPr>
        <w:t xml:space="preserve">= 0.30 </w:t>
      </w:r>
      <w:r w:rsidRPr="00736C4B">
        <w:rPr>
          <w:rFonts w:ascii="Times New Roman" w:hAnsi="Times New Roman"/>
          <w:sz w:val="24"/>
          <w:szCs w:val="24"/>
        </w:rPr>
        <w:sym w:font="Symbol" w:char="F0DE"/>
      </w:r>
      <w:r w:rsidRPr="00736C4B">
        <w:rPr>
          <w:rFonts w:ascii="Times New Roman" w:hAnsi="Times New Roman"/>
          <w:sz w:val="24"/>
          <w:szCs w:val="24"/>
        </w:rPr>
        <w:t xml:space="preserve"> when P = $57.69 or higher</w:t>
      </w:r>
    </w:p>
    <w:p w:rsidR="006D7E70" w:rsidRPr="00736C4B" w:rsidRDefault="006D7E70" w:rsidP="006D7E70">
      <w:pPr>
        <w:tabs>
          <w:tab w:val="left" w:pos="540"/>
        </w:tabs>
        <w:ind w:left="1080" w:right="-259" w:hanging="1080"/>
        <w:rPr>
          <w:rFonts w:ascii="Times New Roman" w:hAnsi="Times New Roman"/>
          <w:sz w:val="24"/>
          <w:szCs w:val="24"/>
        </w:rPr>
      </w:pPr>
      <w:r w:rsidRPr="00736C4B">
        <w:rPr>
          <w:rFonts w:ascii="Times New Roman" w:hAnsi="Times New Roman"/>
          <w:sz w:val="24"/>
          <w:szCs w:val="24"/>
        </w:rPr>
        <w:t>14.</w:t>
      </w:r>
      <w:r w:rsidRPr="00736C4B">
        <w:rPr>
          <w:rFonts w:ascii="Times New Roman" w:hAnsi="Times New Roman"/>
          <w:sz w:val="24"/>
          <w:szCs w:val="24"/>
        </w:rPr>
        <w:tab/>
        <w:t>a.</w:t>
      </w:r>
      <w:r w:rsidRPr="00736C4B">
        <w:rPr>
          <w:rFonts w:ascii="Times New Roman" w:hAnsi="Times New Roman"/>
          <w:sz w:val="24"/>
          <w:szCs w:val="24"/>
        </w:rPr>
        <w:tab/>
        <w:t>$</w:t>
      </w:r>
      <w:r w:rsidRPr="00736C4B">
        <w:rPr>
          <w:rFonts w:ascii="Times New Roman" w:hAnsi="Times New Roman"/>
          <w:sz w:val="24"/>
          <w:szCs w:val="24"/>
        </w:rPr>
        <w:t>55.50</w:t>
      </w:r>
    </w:p>
    <w:p w:rsidR="006D7E70" w:rsidRPr="00736C4B" w:rsidRDefault="006D7E70" w:rsidP="006D7E70">
      <w:pPr>
        <w:ind w:left="1080" w:right="-260" w:hanging="540"/>
        <w:rPr>
          <w:rFonts w:ascii="Times New Roman" w:hAnsi="Times New Roman"/>
          <w:sz w:val="24"/>
          <w:szCs w:val="24"/>
        </w:rPr>
      </w:pPr>
      <w:proofErr w:type="gramStart"/>
      <w:r w:rsidRPr="00736C4B">
        <w:rPr>
          <w:rFonts w:ascii="Times New Roman" w:hAnsi="Times New Roman"/>
          <w:sz w:val="24"/>
          <w:szCs w:val="24"/>
        </w:rPr>
        <w:t>b</w:t>
      </w:r>
      <w:proofErr w:type="gramEnd"/>
      <w:r w:rsidRPr="00736C4B">
        <w:rPr>
          <w:rFonts w:ascii="Times New Roman" w:hAnsi="Times New Roman"/>
          <w:sz w:val="24"/>
          <w:szCs w:val="24"/>
        </w:rPr>
        <w:t>.</w:t>
      </w:r>
      <w:r w:rsidRPr="00736C4B">
        <w:rPr>
          <w:rFonts w:ascii="Times New Roman" w:hAnsi="Times New Roman"/>
          <w:sz w:val="24"/>
          <w:szCs w:val="24"/>
        </w:rPr>
        <w:tab/>
        <w:t>$</w:t>
      </w:r>
      <w:r w:rsidRPr="00736C4B">
        <w:rPr>
          <w:rFonts w:ascii="Times New Roman" w:hAnsi="Times New Roman"/>
          <w:sz w:val="24"/>
          <w:szCs w:val="24"/>
        </w:rPr>
        <w:t>55.25</w:t>
      </w:r>
    </w:p>
    <w:p w:rsidR="006D7E70" w:rsidRPr="00736C4B" w:rsidRDefault="006D7E70" w:rsidP="006D7E70">
      <w:pPr>
        <w:ind w:left="1080" w:right="-260" w:hanging="540"/>
        <w:rPr>
          <w:rFonts w:ascii="Times New Roman" w:hAnsi="Times New Roman"/>
          <w:sz w:val="24"/>
          <w:szCs w:val="24"/>
        </w:rPr>
      </w:pPr>
      <w:r w:rsidRPr="00736C4B">
        <w:rPr>
          <w:rFonts w:ascii="Times New Roman" w:hAnsi="Times New Roman"/>
          <w:sz w:val="24"/>
          <w:szCs w:val="24"/>
        </w:rPr>
        <w:t>c.</w:t>
      </w:r>
      <w:r w:rsidRPr="00736C4B">
        <w:rPr>
          <w:rFonts w:ascii="Times New Roman" w:hAnsi="Times New Roman"/>
          <w:sz w:val="24"/>
          <w:szCs w:val="24"/>
        </w:rPr>
        <w:tab/>
        <w:t>The trade will not be executed because the bid price is lower than the price spe</w:t>
      </w:r>
      <w:r w:rsidRPr="00736C4B">
        <w:rPr>
          <w:rFonts w:ascii="Times New Roman" w:hAnsi="Times New Roman"/>
          <w:sz w:val="24"/>
          <w:szCs w:val="24"/>
        </w:rPr>
        <w:t>cified in the limit sell order.</w:t>
      </w:r>
    </w:p>
    <w:p w:rsidR="006D7E70" w:rsidRPr="00736C4B" w:rsidRDefault="006D7E70" w:rsidP="006D7E70">
      <w:pPr>
        <w:ind w:left="1080" w:right="-260" w:hanging="540"/>
        <w:rPr>
          <w:rFonts w:ascii="Times New Roman" w:hAnsi="Times New Roman"/>
          <w:sz w:val="24"/>
          <w:szCs w:val="24"/>
        </w:rPr>
      </w:pPr>
      <w:r w:rsidRPr="00736C4B">
        <w:rPr>
          <w:rFonts w:ascii="Times New Roman" w:hAnsi="Times New Roman"/>
          <w:sz w:val="24"/>
          <w:szCs w:val="24"/>
        </w:rPr>
        <w:t>d.</w:t>
      </w:r>
      <w:r w:rsidRPr="00736C4B">
        <w:rPr>
          <w:rFonts w:ascii="Times New Roman" w:hAnsi="Times New Roman"/>
          <w:sz w:val="24"/>
          <w:szCs w:val="24"/>
        </w:rPr>
        <w:tab/>
        <w:t>The trade will not be executed because the asked price is greater than the price specified in the limit buy order.</w:t>
      </w:r>
    </w:p>
    <w:p w:rsidR="006D7E70" w:rsidRPr="00736C4B" w:rsidRDefault="006D7E70" w:rsidP="006D7E70">
      <w:pPr>
        <w:tabs>
          <w:tab w:val="left" w:pos="540"/>
        </w:tabs>
        <w:ind w:left="1080" w:hanging="1080"/>
        <w:rPr>
          <w:rFonts w:ascii="Times New Roman" w:hAnsi="Times New Roman"/>
          <w:sz w:val="24"/>
          <w:szCs w:val="24"/>
        </w:rPr>
      </w:pPr>
      <w:r w:rsidRPr="00736C4B">
        <w:rPr>
          <w:rFonts w:ascii="Times New Roman" w:hAnsi="Times New Roman"/>
          <w:sz w:val="24"/>
          <w:szCs w:val="24"/>
        </w:rPr>
        <w:lastRenderedPageBreak/>
        <w:t>CFA</w:t>
      </w:r>
    </w:p>
    <w:p w:rsidR="006D7E70" w:rsidRPr="00736C4B" w:rsidRDefault="006D7E70" w:rsidP="006D7E70">
      <w:pPr>
        <w:tabs>
          <w:tab w:val="left" w:pos="540"/>
        </w:tabs>
        <w:ind w:left="1080" w:hanging="1080"/>
        <w:rPr>
          <w:rFonts w:ascii="Times New Roman" w:hAnsi="Times New Roman"/>
          <w:sz w:val="24"/>
          <w:szCs w:val="24"/>
        </w:rPr>
      </w:pPr>
      <w:r w:rsidRPr="00736C4B">
        <w:rPr>
          <w:rFonts w:ascii="Times New Roman" w:hAnsi="Times New Roman"/>
          <w:sz w:val="24"/>
          <w:szCs w:val="24"/>
        </w:rPr>
        <w:t>1.</w:t>
      </w:r>
      <w:r w:rsidRPr="00736C4B">
        <w:rPr>
          <w:rFonts w:ascii="Times New Roman" w:hAnsi="Times New Roman"/>
          <w:sz w:val="24"/>
          <w:szCs w:val="24"/>
        </w:rPr>
        <w:tab/>
      </w:r>
      <w:proofErr w:type="gramStart"/>
      <w:r w:rsidRPr="00736C4B">
        <w:rPr>
          <w:rFonts w:ascii="Times New Roman" w:hAnsi="Times New Roman"/>
          <w:sz w:val="24"/>
          <w:szCs w:val="24"/>
        </w:rPr>
        <w:t>a</w:t>
      </w:r>
      <w:proofErr w:type="gramEnd"/>
      <w:r w:rsidRPr="00736C4B">
        <w:rPr>
          <w:rFonts w:ascii="Times New Roman" w:hAnsi="Times New Roman"/>
          <w:sz w:val="24"/>
          <w:szCs w:val="24"/>
        </w:rPr>
        <w:t>.</w:t>
      </w:r>
      <w:r w:rsidRPr="00736C4B">
        <w:rPr>
          <w:rFonts w:ascii="Times New Roman" w:hAnsi="Times New Roman"/>
          <w:sz w:val="24"/>
          <w:szCs w:val="24"/>
        </w:rPr>
        <w:tab/>
        <w:t>In addition to the explicit fees of $70,000, FBN appears to have paid an implicit price in underpricing of the IPO.  The underpricing is $3 per share, or a total of $300,000, implying total costs of $370,000.</w:t>
      </w:r>
    </w:p>
    <w:p w:rsidR="006D7E70" w:rsidRPr="00736C4B" w:rsidRDefault="006D7E70" w:rsidP="006D7E70">
      <w:pPr>
        <w:rPr>
          <w:rFonts w:ascii="Times New Roman" w:hAnsi="Times New Roman"/>
          <w:sz w:val="24"/>
          <w:szCs w:val="24"/>
        </w:rPr>
      </w:pPr>
    </w:p>
    <w:p w:rsidR="006D7E70" w:rsidRPr="00736C4B" w:rsidRDefault="006D7E70" w:rsidP="006D7E70">
      <w:pPr>
        <w:ind w:left="1080" w:right="450" w:hanging="540"/>
        <w:rPr>
          <w:rFonts w:ascii="Times New Roman" w:hAnsi="Times New Roman"/>
          <w:sz w:val="24"/>
          <w:szCs w:val="24"/>
        </w:rPr>
      </w:pPr>
      <w:proofErr w:type="gramStart"/>
      <w:r w:rsidRPr="00736C4B">
        <w:rPr>
          <w:rFonts w:ascii="Times New Roman" w:hAnsi="Times New Roman"/>
          <w:sz w:val="24"/>
          <w:szCs w:val="24"/>
        </w:rPr>
        <w:t>b</w:t>
      </w:r>
      <w:proofErr w:type="gramEnd"/>
      <w:r w:rsidRPr="00736C4B">
        <w:rPr>
          <w:rFonts w:ascii="Times New Roman" w:hAnsi="Times New Roman"/>
          <w:sz w:val="24"/>
          <w:szCs w:val="24"/>
        </w:rPr>
        <w:t>.</w:t>
      </w:r>
      <w:r w:rsidRPr="00736C4B">
        <w:rPr>
          <w:rFonts w:ascii="Times New Roman" w:hAnsi="Times New Roman"/>
          <w:sz w:val="24"/>
          <w:szCs w:val="24"/>
        </w:rPr>
        <w:tab/>
        <w:t>No.  The underwriters do not capture the part of the costs corresponding to the underpricing.  The underpricing may be a rational marketing strategy.  Without it, the underwriters would need to spend more resources in order to place the issue with the public.  The underwriters would then need to charge higher explicit fees to the issuing firm.  The issuing firm may be just as well off paying the implicit issuance cost r</w:t>
      </w:r>
      <w:r w:rsidRPr="00736C4B">
        <w:rPr>
          <w:rFonts w:ascii="Times New Roman" w:hAnsi="Times New Roman"/>
          <w:sz w:val="24"/>
          <w:szCs w:val="24"/>
        </w:rPr>
        <w:t>epresented by the underpricing.</w:t>
      </w:r>
    </w:p>
    <w:p w:rsidR="006D7E70" w:rsidRPr="00736C4B" w:rsidRDefault="006D7E70" w:rsidP="006D7E70">
      <w:pPr>
        <w:tabs>
          <w:tab w:val="left" w:pos="540"/>
        </w:tabs>
        <w:ind w:left="1080" w:right="450" w:hanging="1080"/>
        <w:rPr>
          <w:rFonts w:ascii="Times New Roman" w:hAnsi="Times New Roman"/>
          <w:sz w:val="24"/>
          <w:szCs w:val="24"/>
        </w:rPr>
      </w:pPr>
      <w:r w:rsidRPr="00736C4B">
        <w:rPr>
          <w:rFonts w:ascii="Times New Roman" w:hAnsi="Times New Roman"/>
          <w:sz w:val="24"/>
          <w:szCs w:val="24"/>
        </w:rPr>
        <w:t>2.</w:t>
      </w:r>
      <w:r w:rsidRPr="00736C4B">
        <w:rPr>
          <w:rFonts w:ascii="Times New Roman" w:hAnsi="Times New Roman"/>
          <w:sz w:val="24"/>
          <w:szCs w:val="24"/>
        </w:rPr>
        <w:tab/>
        <w:t>(</w:t>
      </w:r>
      <w:proofErr w:type="gramStart"/>
      <w:r w:rsidRPr="00736C4B">
        <w:rPr>
          <w:rFonts w:ascii="Times New Roman" w:hAnsi="Times New Roman"/>
          <w:sz w:val="24"/>
          <w:szCs w:val="24"/>
        </w:rPr>
        <w:t>d</w:t>
      </w:r>
      <w:proofErr w:type="gramEnd"/>
      <w:r w:rsidRPr="00736C4B">
        <w:rPr>
          <w:rFonts w:ascii="Times New Roman" w:hAnsi="Times New Roman"/>
          <w:sz w:val="24"/>
          <w:szCs w:val="24"/>
        </w:rPr>
        <w:t>)</w:t>
      </w:r>
      <w:r w:rsidRPr="00736C4B">
        <w:rPr>
          <w:rFonts w:ascii="Times New Roman" w:hAnsi="Times New Roman"/>
          <w:sz w:val="24"/>
          <w:szCs w:val="24"/>
        </w:rPr>
        <w:tab/>
        <w:t>The broker will sell, at current market price, after the first transaction at $55 or less.</w:t>
      </w:r>
    </w:p>
    <w:p w:rsidR="006D7E70" w:rsidRPr="00736C4B" w:rsidRDefault="006D7E70" w:rsidP="006D7E70">
      <w:pPr>
        <w:tabs>
          <w:tab w:val="left" w:pos="540"/>
        </w:tabs>
        <w:ind w:left="1080" w:right="450" w:hanging="1080"/>
        <w:rPr>
          <w:rFonts w:ascii="Times New Roman" w:hAnsi="Times New Roman"/>
          <w:b/>
          <w:bCs/>
          <w:sz w:val="24"/>
          <w:szCs w:val="24"/>
          <w:u w:val="single"/>
        </w:rPr>
      </w:pPr>
      <w:r w:rsidRPr="00736C4B">
        <w:rPr>
          <w:rFonts w:ascii="Times New Roman" w:hAnsi="Times New Roman"/>
          <w:b/>
          <w:bCs/>
          <w:sz w:val="24"/>
          <w:szCs w:val="24"/>
          <w:u w:val="single"/>
        </w:rPr>
        <w:t>Chapter 5</w:t>
      </w:r>
    </w:p>
    <w:p w:rsidR="00736C4B" w:rsidRPr="00736C4B" w:rsidRDefault="006D7E70" w:rsidP="00736C4B">
      <w:pPr>
        <w:ind w:left="540" w:hanging="540"/>
        <w:rPr>
          <w:rFonts w:ascii="Times New Roman" w:hAnsi="Times New Roman"/>
          <w:sz w:val="24"/>
          <w:szCs w:val="24"/>
        </w:rPr>
      </w:pPr>
      <w:r w:rsidRPr="00736C4B">
        <w:rPr>
          <w:rFonts w:ascii="Times New Roman" w:hAnsi="Times New Roman"/>
          <w:sz w:val="24"/>
          <w:szCs w:val="24"/>
        </w:rPr>
        <w:t>1.</w:t>
      </w:r>
      <w:r w:rsidRPr="00736C4B">
        <w:rPr>
          <w:rFonts w:ascii="Times New Roman" w:hAnsi="Times New Roman"/>
          <w:sz w:val="24"/>
          <w:szCs w:val="24"/>
        </w:rPr>
        <w:tab/>
        <w:t>The Fisher equation predicts that the nominal rate will equal the equilibrium real rate plus the expected inflation rate.  Hence, if the inflation rate increases from 3% to 5% while there is no change in the real rate, then the nominal rate will increase by 2%.  On the other hand, it is possible that an increase in the expected inflation rate would be accompanied by a change in the real rate of interest.  While it is conceivable that the nominal interest rate could remain constant as the inflation rate increased, implying that the real rate decreased as inflation increased, this is not a likely scenario.</w:t>
      </w:r>
    </w:p>
    <w:p w:rsidR="00736C4B" w:rsidRPr="00736C4B" w:rsidRDefault="006D7E70" w:rsidP="00736C4B">
      <w:pPr>
        <w:ind w:left="540" w:hanging="540"/>
        <w:rPr>
          <w:rFonts w:ascii="Times New Roman" w:hAnsi="Times New Roman"/>
          <w:sz w:val="24"/>
          <w:szCs w:val="24"/>
        </w:rPr>
      </w:pPr>
      <w:r w:rsidRPr="00736C4B">
        <w:rPr>
          <w:rFonts w:ascii="Times New Roman" w:hAnsi="Times New Roman"/>
          <w:sz w:val="24"/>
          <w:szCs w:val="24"/>
        </w:rPr>
        <w:t>5</w:t>
      </w:r>
      <w:r w:rsidR="00736C4B" w:rsidRPr="00736C4B">
        <w:rPr>
          <w:rFonts w:ascii="Times New Roman" w:hAnsi="Times New Roman"/>
          <w:sz w:val="24"/>
          <w:szCs w:val="24"/>
        </w:rPr>
        <w:t>.</w:t>
      </w:r>
      <w:r w:rsidR="00736C4B" w:rsidRPr="00736C4B">
        <w:rPr>
          <w:rFonts w:ascii="Times New Roman" w:hAnsi="Times New Roman"/>
          <w:sz w:val="24"/>
          <w:szCs w:val="24"/>
        </w:rPr>
        <w:tab/>
      </w:r>
      <w:proofErr w:type="gramStart"/>
      <w:r w:rsidRPr="00736C4B">
        <w:rPr>
          <w:rFonts w:ascii="Times New Roman" w:hAnsi="Times New Roman"/>
          <w:sz w:val="24"/>
          <w:szCs w:val="24"/>
        </w:rPr>
        <w:t>a</w:t>
      </w:r>
      <w:proofErr w:type="gramEnd"/>
      <w:r w:rsidRPr="00736C4B">
        <w:rPr>
          <w:rFonts w:ascii="Times New Roman" w:hAnsi="Times New Roman"/>
          <w:sz w:val="24"/>
          <w:szCs w:val="24"/>
        </w:rPr>
        <w:t>.</w:t>
      </w:r>
      <w:r w:rsidR="00736C4B" w:rsidRPr="00736C4B">
        <w:rPr>
          <w:rFonts w:ascii="Times New Roman" w:hAnsi="Times New Roman"/>
          <w:sz w:val="24"/>
          <w:szCs w:val="24"/>
        </w:rPr>
        <w:t xml:space="preserve"> </w:t>
      </w:r>
      <w:r w:rsidRPr="00736C4B">
        <w:rPr>
          <w:rFonts w:ascii="Times New Roman" w:hAnsi="Times New Roman"/>
          <w:sz w:val="24"/>
          <w:szCs w:val="24"/>
        </w:rPr>
        <w:t>If businesses reduce their capital spending, then they are likely to decrease their demand for funds.  This will shift the demand curve in Figure 5.1 to the left and reduce the equilibrium real rate of interest.</w:t>
      </w:r>
    </w:p>
    <w:p w:rsidR="00736C4B" w:rsidRPr="00736C4B" w:rsidRDefault="00736C4B" w:rsidP="00736C4B">
      <w:pPr>
        <w:ind w:left="540"/>
        <w:rPr>
          <w:rFonts w:ascii="Times New Roman" w:hAnsi="Times New Roman"/>
          <w:sz w:val="24"/>
          <w:szCs w:val="24"/>
        </w:rPr>
      </w:pPr>
      <w:r w:rsidRPr="00736C4B">
        <w:rPr>
          <w:rFonts w:ascii="Times New Roman" w:hAnsi="Times New Roman"/>
          <w:sz w:val="24"/>
          <w:szCs w:val="24"/>
        </w:rPr>
        <w:t xml:space="preserve">b. </w:t>
      </w:r>
      <w:r w:rsidR="006D7E70" w:rsidRPr="00736C4B">
        <w:rPr>
          <w:rFonts w:ascii="Times New Roman" w:hAnsi="Times New Roman"/>
          <w:sz w:val="24"/>
          <w:szCs w:val="24"/>
        </w:rPr>
        <w:t>Increased household saving will shift the supply of funds curve to the right and cause real interest rates to fall.</w:t>
      </w:r>
    </w:p>
    <w:p w:rsidR="006D7E70" w:rsidRPr="00736C4B" w:rsidRDefault="006D7E70" w:rsidP="00736C4B">
      <w:pPr>
        <w:ind w:left="540"/>
        <w:rPr>
          <w:rFonts w:ascii="Times New Roman" w:hAnsi="Times New Roman"/>
          <w:sz w:val="24"/>
          <w:szCs w:val="24"/>
        </w:rPr>
      </w:pPr>
      <w:r w:rsidRPr="00736C4B">
        <w:rPr>
          <w:rFonts w:ascii="Times New Roman" w:hAnsi="Times New Roman"/>
          <w:sz w:val="24"/>
          <w:szCs w:val="24"/>
        </w:rPr>
        <w:t>c.</w:t>
      </w:r>
      <w:r w:rsidRPr="00736C4B">
        <w:rPr>
          <w:rFonts w:ascii="Times New Roman" w:hAnsi="Times New Roman"/>
          <w:sz w:val="24"/>
          <w:szCs w:val="24"/>
        </w:rPr>
        <w:tab/>
      </w:r>
      <w:r w:rsidR="00736C4B" w:rsidRPr="00736C4B">
        <w:rPr>
          <w:rFonts w:ascii="Times New Roman" w:hAnsi="Times New Roman"/>
          <w:sz w:val="24"/>
          <w:szCs w:val="24"/>
        </w:rPr>
        <w:t xml:space="preserve"> </w:t>
      </w:r>
      <w:r w:rsidRPr="00736C4B">
        <w:rPr>
          <w:rFonts w:ascii="Times New Roman" w:hAnsi="Times New Roman"/>
          <w:sz w:val="24"/>
          <w:szCs w:val="24"/>
        </w:rPr>
        <w:t>Open market purchases of U.S. Treasury securities by the Federal Reserve Board are equivalent to an increase in the supply of funds (a shift of the supply curve to the right).  The equilibrium real rate of interest will fall.</w:t>
      </w:r>
    </w:p>
    <w:p w:rsidR="006D7E70" w:rsidRPr="00736C4B" w:rsidRDefault="006D7E70" w:rsidP="006D7E70">
      <w:pPr>
        <w:widowControl w:val="0"/>
        <w:spacing w:after="120"/>
        <w:ind w:left="547" w:hanging="547"/>
        <w:rPr>
          <w:rFonts w:ascii="Times New Roman" w:hAnsi="Times New Roman"/>
          <w:sz w:val="24"/>
          <w:szCs w:val="24"/>
        </w:rPr>
      </w:pPr>
      <w:r w:rsidRPr="00736C4B">
        <w:rPr>
          <w:rFonts w:ascii="Times New Roman" w:hAnsi="Times New Roman"/>
          <w:sz w:val="24"/>
          <w:szCs w:val="24"/>
        </w:rPr>
        <w:t>7.</w:t>
      </w:r>
      <w:r w:rsidRPr="00736C4B">
        <w:rPr>
          <w:rFonts w:ascii="Times New Roman" w:hAnsi="Times New Roman"/>
          <w:sz w:val="24"/>
          <w:szCs w:val="24"/>
        </w:rPr>
        <w:tab/>
        <w:t>E(r) = [0.35 × 44.5%] + [0.30 × 14.0%] + [0.35 × (–16.5%)] = 14%</w:t>
      </w:r>
    </w:p>
    <w:p w:rsidR="006D7E70" w:rsidRPr="00736C4B" w:rsidRDefault="006D7E70" w:rsidP="006D7E70">
      <w:pPr>
        <w:widowControl w:val="0"/>
        <w:spacing w:after="120"/>
        <w:ind w:left="547" w:right="-774"/>
        <w:rPr>
          <w:rFonts w:ascii="Times New Roman" w:hAnsi="Times New Roman"/>
          <w:sz w:val="24"/>
          <w:szCs w:val="24"/>
        </w:rPr>
      </w:pPr>
      <w:r w:rsidRPr="00736C4B">
        <w:rPr>
          <w:rFonts w:ascii="Times New Roman" w:hAnsi="Times New Roman"/>
          <w:sz w:val="24"/>
          <w:szCs w:val="24"/>
        </w:rPr>
        <w:sym w:font="Symbol" w:char="F073"/>
      </w:r>
      <w:r w:rsidRPr="00736C4B">
        <w:rPr>
          <w:rFonts w:ascii="Times New Roman" w:hAnsi="Times New Roman"/>
          <w:sz w:val="24"/>
          <w:szCs w:val="24"/>
          <w:vertAlign w:val="superscript"/>
        </w:rPr>
        <w:t>2</w:t>
      </w:r>
      <w:r w:rsidRPr="00736C4B">
        <w:rPr>
          <w:rFonts w:ascii="Times New Roman" w:hAnsi="Times New Roman"/>
          <w:sz w:val="24"/>
          <w:szCs w:val="24"/>
        </w:rPr>
        <w:t xml:space="preserve"> = [0.35 × (44.5 – 14)</w:t>
      </w:r>
      <w:r w:rsidRPr="00736C4B">
        <w:rPr>
          <w:rFonts w:ascii="Times New Roman" w:hAnsi="Times New Roman"/>
          <w:sz w:val="24"/>
          <w:szCs w:val="24"/>
          <w:vertAlign w:val="superscript"/>
        </w:rPr>
        <w:t>2</w:t>
      </w:r>
      <w:r w:rsidRPr="00736C4B">
        <w:rPr>
          <w:rFonts w:ascii="Times New Roman" w:hAnsi="Times New Roman"/>
          <w:sz w:val="24"/>
          <w:szCs w:val="24"/>
        </w:rPr>
        <w:t>] + [0.30 × (14 – 14)</w:t>
      </w:r>
      <w:r w:rsidRPr="00736C4B">
        <w:rPr>
          <w:rFonts w:ascii="Times New Roman" w:hAnsi="Times New Roman"/>
          <w:sz w:val="24"/>
          <w:szCs w:val="24"/>
          <w:vertAlign w:val="superscript"/>
        </w:rPr>
        <w:t>2</w:t>
      </w:r>
      <w:r w:rsidRPr="00736C4B">
        <w:rPr>
          <w:rFonts w:ascii="Times New Roman" w:hAnsi="Times New Roman"/>
          <w:sz w:val="24"/>
          <w:szCs w:val="24"/>
        </w:rPr>
        <w:t>] + [0.35 × (–16.5 – 14)</w:t>
      </w:r>
      <w:r w:rsidRPr="00736C4B">
        <w:rPr>
          <w:rFonts w:ascii="Times New Roman" w:hAnsi="Times New Roman"/>
          <w:sz w:val="24"/>
          <w:szCs w:val="24"/>
          <w:vertAlign w:val="superscript"/>
        </w:rPr>
        <w:t>2</w:t>
      </w:r>
      <w:r w:rsidRPr="00736C4B">
        <w:rPr>
          <w:rFonts w:ascii="Times New Roman" w:hAnsi="Times New Roman"/>
          <w:sz w:val="24"/>
          <w:szCs w:val="24"/>
        </w:rPr>
        <w:t>] = 651.175</w:t>
      </w:r>
    </w:p>
    <w:p w:rsidR="006D7E70" w:rsidRPr="00736C4B" w:rsidRDefault="006D7E70" w:rsidP="006D7E70">
      <w:pPr>
        <w:widowControl w:val="0"/>
        <w:spacing w:after="120"/>
        <w:ind w:left="547"/>
        <w:rPr>
          <w:rFonts w:ascii="Times New Roman" w:hAnsi="Times New Roman"/>
          <w:sz w:val="24"/>
          <w:szCs w:val="24"/>
        </w:rPr>
      </w:pPr>
      <w:r w:rsidRPr="00736C4B">
        <w:rPr>
          <w:rFonts w:ascii="Times New Roman" w:hAnsi="Times New Roman"/>
          <w:sz w:val="24"/>
          <w:szCs w:val="24"/>
        </w:rPr>
        <w:sym w:font="Symbol" w:char="F073"/>
      </w:r>
      <w:r w:rsidRPr="00736C4B">
        <w:rPr>
          <w:rFonts w:ascii="Times New Roman" w:hAnsi="Times New Roman"/>
          <w:sz w:val="24"/>
          <w:szCs w:val="24"/>
        </w:rPr>
        <w:t xml:space="preserve"> = 25.52%</w:t>
      </w:r>
    </w:p>
    <w:p w:rsidR="006D7E70" w:rsidRPr="00736C4B" w:rsidRDefault="006D7E70" w:rsidP="00736C4B">
      <w:pPr>
        <w:widowControl w:val="0"/>
        <w:ind w:left="540"/>
        <w:rPr>
          <w:rFonts w:ascii="Times New Roman" w:hAnsi="Times New Roman"/>
          <w:sz w:val="24"/>
          <w:szCs w:val="24"/>
        </w:rPr>
      </w:pPr>
      <w:r w:rsidRPr="00736C4B">
        <w:rPr>
          <w:rFonts w:ascii="Times New Roman" w:hAnsi="Times New Roman"/>
          <w:sz w:val="24"/>
          <w:szCs w:val="24"/>
        </w:rPr>
        <w:t xml:space="preserve">The mean is unchanged, but the standard deviation has increased, as the probabilities of the </w:t>
      </w:r>
      <w:r w:rsidRPr="00736C4B">
        <w:rPr>
          <w:rFonts w:ascii="Times New Roman" w:hAnsi="Times New Roman"/>
          <w:sz w:val="24"/>
          <w:szCs w:val="24"/>
        </w:rPr>
        <w:lastRenderedPageBreak/>
        <w:t xml:space="preserve">high </w:t>
      </w:r>
      <w:r w:rsidR="00736C4B" w:rsidRPr="00736C4B">
        <w:rPr>
          <w:rFonts w:ascii="Times New Roman" w:hAnsi="Times New Roman"/>
          <w:sz w:val="24"/>
          <w:szCs w:val="24"/>
        </w:rPr>
        <w:t>and low returns have increased.</w:t>
      </w:r>
    </w:p>
    <w:p w:rsidR="006D7E70" w:rsidRPr="00736C4B" w:rsidRDefault="006D7E70" w:rsidP="006D7E70">
      <w:pPr>
        <w:widowControl w:val="0"/>
        <w:ind w:left="540" w:right="720" w:hanging="540"/>
        <w:rPr>
          <w:rFonts w:ascii="Times New Roman" w:hAnsi="Times New Roman"/>
          <w:sz w:val="24"/>
          <w:szCs w:val="24"/>
        </w:rPr>
      </w:pPr>
      <w:r w:rsidRPr="00736C4B">
        <w:rPr>
          <w:rFonts w:ascii="Times New Roman" w:hAnsi="Times New Roman"/>
          <w:sz w:val="24"/>
          <w:szCs w:val="24"/>
        </w:rPr>
        <w:t>10.</w:t>
      </w:r>
      <w:r w:rsidRPr="00736C4B">
        <w:rPr>
          <w:rFonts w:ascii="Times New Roman" w:hAnsi="Times New Roman"/>
          <w:sz w:val="24"/>
          <w:szCs w:val="24"/>
        </w:rPr>
        <w:tab/>
        <w:t>(</w:t>
      </w:r>
      <w:proofErr w:type="gramStart"/>
      <w:r w:rsidRPr="00736C4B">
        <w:rPr>
          <w:rFonts w:ascii="Times New Roman" w:hAnsi="Times New Roman"/>
          <w:sz w:val="24"/>
          <w:szCs w:val="24"/>
        </w:rPr>
        <w:t>a</w:t>
      </w:r>
      <w:proofErr w:type="gramEnd"/>
      <w:r w:rsidRPr="00736C4B">
        <w:rPr>
          <w:rFonts w:ascii="Times New Roman" w:hAnsi="Times New Roman"/>
          <w:sz w:val="24"/>
          <w:szCs w:val="24"/>
        </w:rPr>
        <w:t>)  With probability 0.9544, the value of a normally distributed variable will fall within two standard deviations of the mean; that is, between –40% and 80%.</w:t>
      </w:r>
    </w:p>
    <w:p w:rsidR="006D7E70" w:rsidRPr="00736C4B" w:rsidRDefault="00736C4B" w:rsidP="006D7E70">
      <w:pPr>
        <w:tabs>
          <w:tab w:val="left" w:pos="540"/>
        </w:tabs>
        <w:ind w:left="1080" w:right="450" w:hanging="1080"/>
        <w:rPr>
          <w:rFonts w:ascii="Times New Roman" w:hAnsi="Times New Roman"/>
          <w:sz w:val="24"/>
          <w:szCs w:val="24"/>
        </w:rPr>
      </w:pPr>
      <w:r w:rsidRPr="00736C4B">
        <w:rPr>
          <w:rFonts w:ascii="Times New Roman" w:hAnsi="Times New Roman"/>
          <w:sz w:val="24"/>
          <w:szCs w:val="24"/>
        </w:rPr>
        <w:t>CFA</w:t>
      </w:r>
    </w:p>
    <w:p w:rsidR="00736C4B" w:rsidRPr="00736C4B" w:rsidRDefault="00736C4B" w:rsidP="00736C4B">
      <w:pPr>
        <w:widowControl w:val="0"/>
        <w:spacing w:after="120"/>
        <w:ind w:left="547" w:hanging="547"/>
        <w:rPr>
          <w:rFonts w:ascii="Times New Roman" w:hAnsi="Times New Roman"/>
          <w:sz w:val="24"/>
          <w:szCs w:val="24"/>
        </w:rPr>
      </w:pPr>
      <w:r w:rsidRPr="00736C4B">
        <w:rPr>
          <w:rFonts w:ascii="Times New Roman" w:hAnsi="Times New Roman"/>
          <w:sz w:val="24"/>
          <w:szCs w:val="24"/>
        </w:rPr>
        <w:t>3.</w:t>
      </w:r>
      <w:r w:rsidRPr="00736C4B">
        <w:rPr>
          <w:rFonts w:ascii="Times New Roman" w:hAnsi="Times New Roman"/>
          <w:sz w:val="24"/>
          <w:szCs w:val="24"/>
        </w:rPr>
        <w:tab/>
      </w:r>
      <w:proofErr w:type="gramStart"/>
      <w:r w:rsidRPr="00736C4B">
        <w:rPr>
          <w:rFonts w:ascii="Times New Roman" w:hAnsi="Times New Roman"/>
          <w:sz w:val="24"/>
          <w:szCs w:val="24"/>
        </w:rPr>
        <w:t>E(</w:t>
      </w:r>
      <w:proofErr w:type="spellStart"/>
      <w:proofErr w:type="gramEnd"/>
      <w:r w:rsidRPr="00736C4B">
        <w:rPr>
          <w:rFonts w:ascii="Times New Roman" w:hAnsi="Times New Roman"/>
          <w:sz w:val="24"/>
          <w:szCs w:val="24"/>
        </w:rPr>
        <w:t>r</w:t>
      </w:r>
      <w:r w:rsidRPr="00736C4B">
        <w:rPr>
          <w:rFonts w:ascii="Times New Roman" w:hAnsi="Times New Roman"/>
          <w:caps/>
          <w:sz w:val="24"/>
          <w:szCs w:val="24"/>
          <w:vertAlign w:val="subscript"/>
        </w:rPr>
        <w:t>x</w:t>
      </w:r>
      <w:proofErr w:type="spellEnd"/>
      <w:r w:rsidRPr="00736C4B">
        <w:rPr>
          <w:rFonts w:ascii="Times New Roman" w:hAnsi="Times New Roman"/>
          <w:sz w:val="24"/>
          <w:szCs w:val="24"/>
        </w:rPr>
        <w:t>) = [0.2 × (−20%)] + [0.5 × 18%] + [0.3 × 50%] =20%</w:t>
      </w:r>
    </w:p>
    <w:p w:rsidR="00736C4B" w:rsidRPr="00736C4B" w:rsidRDefault="00736C4B" w:rsidP="00736C4B">
      <w:pPr>
        <w:widowControl w:val="0"/>
        <w:ind w:left="540"/>
        <w:rPr>
          <w:rFonts w:ascii="Times New Roman" w:hAnsi="Times New Roman"/>
          <w:sz w:val="24"/>
          <w:szCs w:val="24"/>
          <w:lang w:val="it-IT"/>
        </w:rPr>
      </w:pPr>
      <w:r w:rsidRPr="00736C4B">
        <w:rPr>
          <w:rFonts w:ascii="Times New Roman" w:hAnsi="Times New Roman"/>
          <w:sz w:val="24"/>
          <w:szCs w:val="24"/>
          <w:lang w:val="it-IT"/>
        </w:rPr>
        <w:t>E(r</w:t>
      </w:r>
      <w:r w:rsidRPr="00736C4B">
        <w:rPr>
          <w:rFonts w:ascii="Times New Roman" w:hAnsi="Times New Roman"/>
          <w:caps/>
          <w:sz w:val="24"/>
          <w:szCs w:val="24"/>
          <w:vertAlign w:val="subscript"/>
          <w:lang w:val="it-IT"/>
        </w:rPr>
        <w:t>y</w:t>
      </w:r>
      <w:r w:rsidRPr="00736C4B">
        <w:rPr>
          <w:rFonts w:ascii="Times New Roman" w:hAnsi="Times New Roman"/>
          <w:sz w:val="24"/>
          <w:szCs w:val="24"/>
          <w:lang w:val="it-IT"/>
        </w:rPr>
        <w:t>) = [0.2 × (−15%)] +</w:t>
      </w:r>
      <w:r w:rsidRPr="00736C4B">
        <w:rPr>
          <w:rFonts w:ascii="Times New Roman" w:hAnsi="Times New Roman"/>
          <w:sz w:val="24"/>
          <w:szCs w:val="24"/>
          <w:lang w:val="it-IT"/>
        </w:rPr>
        <w:t xml:space="preserve"> [0.5 × 20%] + [0.3 × 10%] =10%</w:t>
      </w:r>
    </w:p>
    <w:p w:rsidR="00736C4B" w:rsidRPr="00736C4B" w:rsidRDefault="00736C4B" w:rsidP="00736C4B">
      <w:pPr>
        <w:widowControl w:val="0"/>
        <w:spacing w:after="120"/>
        <w:ind w:left="547" w:hanging="547"/>
        <w:rPr>
          <w:rFonts w:ascii="Times New Roman" w:hAnsi="Times New Roman"/>
          <w:sz w:val="24"/>
          <w:szCs w:val="24"/>
          <w:lang w:val="it-IT"/>
        </w:rPr>
      </w:pPr>
      <w:r w:rsidRPr="00736C4B">
        <w:rPr>
          <w:rFonts w:ascii="Times New Roman" w:hAnsi="Times New Roman"/>
          <w:sz w:val="24"/>
          <w:szCs w:val="24"/>
          <w:lang w:val="it-IT"/>
        </w:rPr>
        <w:t>4.</w:t>
      </w:r>
      <w:r w:rsidRPr="00736C4B">
        <w:rPr>
          <w:rFonts w:ascii="Times New Roman" w:hAnsi="Times New Roman"/>
          <w:sz w:val="24"/>
          <w:szCs w:val="24"/>
          <w:lang w:val="it-IT"/>
        </w:rPr>
        <w:tab/>
      </w:r>
      <w:r w:rsidRPr="00736C4B">
        <w:rPr>
          <w:rFonts w:ascii="Times New Roman" w:hAnsi="Times New Roman"/>
          <w:sz w:val="24"/>
          <w:szCs w:val="24"/>
        </w:rPr>
        <w:sym w:font="Symbol" w:char="F073"/>
      </w:r>
      <w:r w:rsidRPr="00736C4B">
        <w:rPr>
          <w:rFonts w:ascii="Times New Roman" w:hAnsi="Times New Roman"/>
          <w:sz w:val="24"/>
          <w:szCs w:val="24"/>
          <w:vertAlign w:val="subscript"/>
          <w:lang w:val="it-IT"/>
        </w:rPr>
        <w:t xml:space="preserve">X </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xml:space="preserve"> = [0.2 × (– 20 – 20)</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 [0.5 × (18 – 20)</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 [0.3 × (50 – 20)</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 592</w:t>
      </w:r>
    </w:p>
    <w:p w:rsidR="00736C4B" w:rsidRPr="00736C4B" w:rsidRDefault="00736C4B" w:rsidP="00736C4B">
      <w:pPr>
        <w:widowControl w:val="0"/>
        <w:spacing w:after="120"/>
        <w:ind w:left="547"/>
        <w:rPr>
          <w:rFonts w:ascii="Times New Roman" w:hAnsi="Times New Roman"/>
          <w:sz w:val="24"/>
          <w:szCs w:val="24"/>
          <w:lang w:val="it-IT"/>
        </w:rPr>
      </w:pPr>
      <w:r w:rsidRPr="00736C4B">
        <w:rPr>
          <w:rFonts w:ascii="Times New Roman" w:hAnsi="Times New Roman"/>
          <w:sz w:val="24"/>
          <w:szCs w:val="24"/>
        </w:rPr>
        <w:sym w:font="Symbol" w:char="F073"/>
      </w:r>
      <w:r w:rsidRPr="00736C4B">
        <w:rPr>
          <w:rFonts w:ascii="Times New Roman" w:hAnsi="Times New Roman"/>
          <w:sz w:val="24"/>
          <w:szCs w:val="24"/>
          <w:vertAlign w:val="subscript"/>
          <w:lang w:val="it-IT"/>
        </w:rPr>
        <w:t>X</w:t>
      </w:r>
      <w:r w:rsidRPr="00736C4B">
        <w:rPr>
          <w:rFonts w:ascii="Times New Roman" w:hAnsi="Times New Roman"/>
          <w:sz w:val="24"/>
          <w:szCs w:val="24"/>
          <w:lang w:val="it-IT"/>
        </w:rPr>
        <w:t xml:space="preserve"> = 24.33%</w:t>
      </w:r>
    </w:p>
    <w:p w:rsidR="00736C4B" w:rsidRPr="00736C4B" w:rsidRDefault="00736C4B" w:rsidP="00736C4B">
      <w:pPr>
        <w:widowControl w:val="0"/>
        <w:spacing w:after="120"/>
        <w:ind w:left="547" w:hanging="7"/>
        <w:rPr>
          <w:rFonts w:ascii="Times New Roman" w:hAnsi="Times New Roman"/>
          <w:sz w:val="24"/>
          <w:szCs w:val="24"/>
          <w:lang w:val="it-IT"/>
        </w:rPr>
      </w:pPr>
      <w:r w:rsidRPr="00736C4B">
        <w:rPr>
          <w:rFonts w:ascii="Times New Roman" w:hAnsi="Times New Roman"/>
          <w:sz w:val="24"/>
          <w:szCs w:val="24"/>
        </w:rPr>
        <w:sym w:font="Symbol" w:char="F073"/>
      </w:r>
      <w:r w:rsidRPr="00736C4B">
        <w:rPr>
          <w:rFonts w:ascii="Times New Roman" w:hAnsi="Times New Roman"/>
          <w:sz w:val="24"/>
          <w:szCs w:val="24"/>
          <w:vertAlign w:val="subscript"/>
          <w:lang w:val="it-IT"/>
        </w:rPr>
        <w:t xml:space="preserve">Y </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xml:space="preserve"> = [0.2 × (– 15 – 10)</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 [0.5 × (20 – 10)</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 [0.3 × (10 – 10)</w:t>
      </w:r>
      <w:r w:rsidRPr="00736C4B">
        <w:rPr>
          <w:rFonts w:ascii="Times New Roman" w:hAnsi="Times New Roman"/>
          <w:sz w:val="24"/>
          <w:szCs w:val="24"/>
          <w:vertAlign w:val="superscript"/>
          <w:lang w:val="it-IT"/>
        </w:rPr>
        <w:t>2</w:t>
      </w:r>
      <w:r w:rsidRPr="00736C4B">
        <w:rPr>
          <w:rFonts w:ascii="Times New Roman" w:hAnsi="Times New Roman"/>
          <w:sz w:val="24"/>
          <w:szCs w:val="24"/>
          <w:lang w:val="it-IT"/>
        </w:rPr>
        <w:t>] = 175</w:t>
      </w:r>
    </w:p>
    <w:p w:rsidR="00736C4B" w:rsidRPr="00736C4B" w:rsidRDefault="00736C4B" w:rsidP="00736C4B">
      <w:pPr>
        <w:widowControl w:val="0"/>
        <w:ind w:left="547"/>
        <w:rPr>
          <w:rFonts w:ascii="Times New Roman" w:hAnsi="Times New Roman"/>
          <w:sz w:val="24"/>
          <w:szCs w:val="24"/>
          <w:lang w:val="it-IT"/>
        </w:rPr>
      </w:pPr>
      <w:r w:rsidRPr="00736C4B">
        <w:rPr>
          <w:rFonts w:ascii="Times New Roman" w:hAnsi="Times New Roman"/>
          <w:sz w:val="24"/>
          <w:szCs w:val="24"/>
        </w:rPr>
        <w:sym w:font="Symbol" w:char="F073"/>
      </w:r>
      <w:r w:rsidRPr="00736C4B">
        <w:rPr>
          <w:rFonts w:ascii="Times New Roman" w:hAnsi="Times New Roman"/>
          <w:sz w:val="24"/>
          <w:szCs w:val="24"/>
          <w:vertAlign w:val="subscript"/>
          <w:lang w:val="it-IT"/>
        </w:rPr>
        <w:t>Y</w:t>
      </w:r>
      <w:r w:rsidRPr="00736C4B">
        <w:rPr>
          <w:rFonts w:ascii="Times New Roman" w:hAnsi="Times New Roman"/>
          <w:sz w:val="24"/>
          <w:szCs w:val="24"/>
          <w:lang w:val="it-IT"/>
        </w:rPr>
        <w:t xml:space="preserve"> = 13.23%</w:t>
      </w:r>
    </w:p>
    <w:p w:rsidR="006D7E70" w:rsidRPr="00736C4B" w:rsidRDefault="00736C4B" w:rsidP="00736C4B">
      <w:pPr>
        <w:widowControl w:val="0"/>
        <w:ind w:left="547" w:hanging="547"/>
        <w:rPr>
          <w:rFonts w:ascii="Times New Roman" w:hAnsi="Times New Roman"/>
          <w:sz w:val="24"/>
          <w:szCs w:val="24"/>
          <w:lang w:val="it-IT"/>
        </w:rPr>
      </w:pPr>
      <w:r w:rsidRPr="00736C4B">
        <w:rPr>
          <w:rFonts w:ascii="Times New Roman" w:hAnsi="Times New Roman"/>
          <w:sz w:val="24"/>
          <w:szCs w:val="24"/>
          <w:lang w:val="it-IT"/>
        </w:rPr>
        <w:t>5.</w:t>
      </w:r>
      <w:r w:rsidRPr="00736C4B">
        <w:rPr>
          <w:rFonts w:ascii="Times New Roman" w:hAnsi="Times New Roman"/>
          <w:sz w:val="24"/>
          <w:szCs w:val="24"/>
          <w:lang w:val="it-IT"/>
        </w:rPr>
        <w:tab/>
        <w:t xml:space="preserve">E(r) = (0.9 × 20%) + (0.1 × 10%) =19% </w:t>
      </w:r>
      <w:r w:rsidRPr="00736C4B">
        <w:rPr>
          <w:rFonts w:ascii="Times New Roman" w:hAnsi="Times New Roman"/>
          <w:sz w:val="24"/>
          <w:szCs w:val="24"/>
        </w:rPr>
        <w:sym w:font="Wingdings" w:char="F0E0"/>
      </w:r>
      <w:r w:rsidRPr="00736C4B">
        <w:rPr>
          <w:rFonts w:ascii="Times New Roman" w:hAnsi="Times New Roman"/>
          <w:sz w:val="24"/>
          <w:szCs w:val="24"/>
          <w:lang w:val="it-IT"/>
        </w:rPr>
        <w:t xml:space="preserve"> $1,900 in returns</w:t>
      </w:r>
    </w:p>
    <w:sectPr w:rsidR="006D7E70" w:rsidRPr="00736C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005E4"/>
    <w:multiLevelType w:val="hybridMultilevel"/>
    <w:tmpl w:val="547EEF80"/>
    <w:lvl w:ilvl="0" w:tplc="C71AEBF2">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D556B02"/>
    <w:multiLevelType w:val="singleLevel"/>
    <w:tmpl w:val="EFAC5896"/>
    <w:lvl w:ilvl="0">
      <w:start w:val="2"/>
      <w:numFmt w:val="lowerLetter"/>
      <w:lvlText w:val="%1."/>
      <w:lvlJc w:val="left"/>
      <w:pPr>
        <w:tabs>
          <w:tab w:val="num" w:pos="900"/>
        </w:tabs>
        <w:ind w:left="90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E70"/>
    <w:rsid w:val="004321C0"/>
    <w:rsid w:val="006D7E70"/>
    <w:rsid w:val="00736C4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D7E70"/>
    <w:pPr>
      <w:keepNext/>
      <w:widowControl w:val="0"/>
      <w:tabs>
        <w:tab w:val="left" w:pos="2880"/>
        <w:tab w:val="left" w:pos="5760"/>
        <w:tab w:val="center" w:pos="8496"/>
      </w:tabs>
      <w:spacing w:after="0" w:line="240" w:lineRule="auto"/>
      <w:jc w:val="center"/>
      <w:outlineLvl w:val="0"/>
    </w:pPr>
    <w:rPr>
      <w:rFonts w:ascii="Times" w:eastAsia="Times New Roman" w:hAnsi="Times" w:cs="Times New Roman"/>
      <w:sz w:val="24"/>
      <w:szCs w:val="20"/>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7E70"/>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HeaderChar">
    <w:name w:val="Header Char"/>
    <w:basedOn w:val="DefaultParagraphFont"/>
    <w:link w:val="Header"/>
    <w:rsid w:val="006D7E70"/>
    <w:rPr>
      <w:rFonts w:ascii="Times" w:eastAsia="Times New Roman" w:hAnsi="Times" w:cs="Times New Roman"/>
      <w:sz w:val="24"/>
      <w:szCs w:val="20"/>
      <w:lang w:bidi="ar-SA"/>
    </w:rPr>
  </w:style>
  <w:style w:type="paragraph" w:customStyle="1" w:styleId="aaa">
    <w:name w:val="aaa"/>
    <w:basedOn w:val="Normal"/>
    <w:rsid w:val="006D7E70"/>
    <w:pPr>
      <w:spacing w:after="0" w:line="480" w:lineRule="atLeast"/>
    </w:pPr>
    <w:rPr>
      <w:rFonts w:ascii="Times" w:eastAsia="Times New Roman" w:hAnsi="Times" w:cs="Times New Roman"/>
      <w:sz w:val="24"/>
      <w:szCs w:val="20"/>
      <w:lang w:bidi="ar-SA"/>
    </w:rPr>
  </w:style>
  <w:style w:type="paragraph" w:styleId="BlockText">
    <w:name w:val="Block Text"/>
    <w:basedOn w:val="Normal"/>
    <w:rsid w:val="006D7E70"/>
    <w:pPr>
      <w:tabs>
        <w:tab w:val="left" w:pos="540"/>
      </w:tabs>
      <w:spacing w:after="0" w:line="240" w:lineRule="auto"/>
      <w:ind w:left="900" w:right="-90" w:hanging="900"/>
    </w:pPr>
    <w:rPr>
      <w:rFonts w:ascii="Times" w:eastAsia="Times New Roman" w:hAnsi="Times" w:cs="Times New Roman"/>
      <w:sz w:val="24"/>
      <w:szCs w:val="20"/>
      <w:lang w:bidi="ar-SA"/>
    </w:rPr>
  </w:style>
  <w:style w:type="paragraph" w:styleId="ListParagraph">
    <w:name w:val="List Paragraph"/>
    <w:basedOn w:val="Normal"/>
    <w:uiPriority w:val="34"/>
    <w:qFormat/>
    <w:rsid w:val="006D7E70"/>
    <w:pPr>
      <w:spacing w:after="0" w:line="240" w:lineRule="auto"/>
      <w:ind w:left="720"/>
      <w:contextualSpacing/>
    </w:pPr>
    <w:rPr>
      <w:rFonts w:ascii="New York" w:eastAsia="Times New Roman" w:hAnsi="New York" w:cs="Times New Roman"/>
      <w:sz w:val="24"/>
      <w:szCs w:val="20"/>
      <w:lang w:bidi="ar-SA"/>
    </w:rPr>
  </w:style>
  <w:style w:type="paragraph" w:styleId="BodyTextIndent">
    <w:name w:val="Body Text Indent"/>
    <w:basedOn w:val="Normal"/>
    <w:link w:val="BodyTextIndentChar"/>
    <w:rsid w:val="006D7E70"/>
    <w:pPr>
      <w:tabs>
        <w:tab w:val="left" w:pos="540"/>
      </w:tabs>
      <w:spacing w:after="0" w:line="240" w:lineRule="auto"/>
      <w:ind w:left="900" w:hanging="900"/>
    </w:pPr>
    <w:rPr>
      <w:rFonts w:ascii="Times" w:eastAsia="Times New Roman" w:hAnsi="Times" w:cs="Times New Roman"/>
      <w:sz w:val="24"/>
      <w:szCs w:val="20"/>
      <w:lang w:bidi="ar-SA"/>
    </w:rPr>
  </w:style>
  <w:style w:type="character" w:customStyle="1" w:styleId="BodyTextIndentChar">
    <w:name w:val="Body Text Indent Char"/>
    <w:basedOn w:val="DefaultParagraphFont"/>
    <w:link w:val="BodyTextIndent"/>
    <w:rsid w:val="006D7E70"/>
    <w:rPr>
      <w:rFonts w:ascii="Times" w:eastAsia="Times New Roman" w:hAnsi="Times" w:cs="Times New Roman"/>
      <w:sz w:val="24"/>
      <w:szCs w:val="20"/>
      <w:lang w:bidi="ar-SA"/>
    </w:rPr>
  </w:style>
  <w:style w:type="paragraph" w:styleId="BodyTextIndent2">
    <w:name w:val="Body Text Indent 2"/>
    <w:basedOn w:val="Normal"/>
    <w:link w:val="BodyTextIndent2Char"/>
    <w:rsid w:val="006D7E70"/>
    <w:pPr>
      <w:tabs>
        <w:tab w:val="left" w:pos="900"/>
      </w:tabs>
      <w:spacing w:after="0" w:line="240" w:lineRule="auto"/>
      <w:ind w:left="900"/>
    </w:pPr>
    <w:rPr>
      <w:rFonts w:ascii="Times" w:eastAsia="Times New Roman" w:hAnsi="Times" w:cs="Times New Roman"/>
      <w:sz w:val="24"/>
      <w:szCs w:val="20"/>
      <w:lang w:bidi="ar-SA"/>
    </w:rPr>
  </w:style>
  <w:style w:type="character" w:customStyle="1" w:styleId="BodyTextIndent2Char">
    <w:name w:val="Body Text Indent 2 Char"/>
    <w:basedOn w:val="DefaultParagraphFont"/>
    <w:link w:val="BodyTextIndent2"/>
    <w:rsid w:val="006D7E70"/>
    <w:rPr>
      <w:rFonts w:ascii="Times" w:eastAsia="Times New Roman" w:hAnsi="Times" w:cs="Times New Roman"/>
      <w:sz w:val="24"/>
      <w:szCs w:val="20"/>
      <w:lang w:bidi="ar-SA"/>
    </w:rPr>
  </w:style>
  <w:style w:type="paragraph" w:styleId="BodyTextIndent3">
    <w:name w:val="Body Text Indent 3"/>
    <w:basedOn w:val="Normal"/>
    <w:link w:val="BodyTextIndent3Char"/>
    <w:uiPriority w:val="99"/>
    <w:semiHidden/>
    <w:unhideWhenUsed/>
    <w:rsid w:val="006D7E70"/>
    <w:pPr>
      <w:spacing w:after="120"/>
      <w:ind w:left="360"/>
    </w:pPr>
    <w:rPr>
      <w:sz w:val="16"/>
      <w:szCs w:val="20"/>
    </w:rPr>
  </w:style>
  <w:style w:type="character" w:customStyle="1" w:styleId="BodyTextIndent3Char">
    <w:name w:val="Body Text Indent 3 Char"/>
    <w:basedOn w:val="DefaultParagraphFont"/>
    <w:link w:val="BodyTextIndent3"/>
    <w:uiPriority w:val="99"/>
    <w:semiHidden/>
    <w:rsid w:val="006D7E70"/>
    <w:rPr>
      <w:sz w:val="16"/>
      <w:szCs w:val="20"/>
    </w:rPr>
  </w:style>
  <w:style w:type="character" w:customStyle="1" w:styleId="Heading1Char">
    <w:name w:val="Heading 1 Char"/>
    <w:basedOn w:val="DefaultParagraphFont"/>
    <w:link w:val="Heading1"/>
    <w:rsid w:val="006D7E70"/>
    <w:rPr>
      <w:rFonts w:ascii="Times" w:eastAsia="Times New Roman" w:hAnsi="Times" w:cs="Times New Roman"/>
      <w:sz w:val="24"/>
      <w:szCs w:val="20"/>
      <w:u w:val="single"/>
      <w:lang w:bidi="ar-SA"/>
    </w:rPr>
  </w:style>
  <w:style w:type="paragraph" w:styleId="Footer">
    <w:name w:val="footer"/>
    <w:basedOn w:val="Normal"/>
    <w:link w:val="FooterChar"/>
    <w:rsid w:val="006D7E70"/>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FooterChar">
    <w:name w:val="Footer Char"/>
    <w:basedOn w:val="DefaultParagraphFont"/>
    <w:link w:val="Footer"/>
    <w:rsid w:val="006D7E70"/>
    <w:rPr>
      <w:rFonts w:ascii="Times" w:eastAsia="Times New Roman" w:hAnsi="Times" w:cs="Times New Roman"/>
      <w:sz w:val="24"/>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D7E70"/>
    <w:pPr>
      <w:keepNext/>
      <w:widowControl w:val="0"/>
      <w:tabs>
        <w:tab w:val="left" w:pos="2880"/>
        <w:tab w:val="left" w:pos="5760"/>
        <w:tab w:val="center" w:pos="8496"/>
      </w:tabs>
      <w:spacing w:after="0" w:line="240" w:lineRule="auto"/>
      <w:jc w:val="center"/>
      <w:outlineLvl w:val="0"/>
    </w:pPr>
    <w:rPr>
      <w:rFonts w:ascii="Times" w:eastAsia="Times New Roman" w:hAnsi="Times" w:cs="Times New Roman"/>
      <w:sz w:val="24"/>
      <w:szCs w:val="20"/>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7E70"/>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HeaderChar">
    <w:name w:val="Header Char"/>
    <w:basedOn w:val="DefaultParagraphFont"/>
    <w:link w:val="Header"/>
    <w:rsid w:val="006D7E70"/>
    <w:rPr>
      <w:rFonts w:ascii="Times" w:eastAsia="Times New Roman" w:hAnsi="Times" w:cs="Times New Roman"/>
      <w:sz w:val="24"/>
      <w:szCs w:val="20"/>
      <w:lang w:bidi="ar-SA"/>
    </w:rPr>
  </w:style>
  <w:style w:type="paragraph" w:customStyle="1" w:styleId="aaa">
    <w:name w:val="aaa"/>
    <w:basedOn w:val="Normal"/>
    <w:rsid w:val="006D7E70"/>
    <w:pPr>
      <w:spacing w:after="0" w:line="480" w:lineRule="atLeast"/>
    </w:pPr>
    <w:rPr>
      <w:rFonts w:ascii="Times" w:eastAsia="Times New Roman" w:hAnsi="Times" w:cs="Times New Roman"/>
      <w:sz w:val="24"/>
      <w:szCs w:val="20"/>
      <w:lang w:bidi="ar-SA"/>
    </w:rPr>
  </w:style>
  <w:style w:type="paragraph" w:styleId="BlockText">
    <w:name w:val="Block Text"/>
    <w:basedOn w:val="Normal"/>
    <w:rsid w:val="006D7E70"/>
    <w:pPr>
      <w:tabs>
        <w:tab w:val="left" w:pos="540"/>
      </w:tabs>
      <w:spacing w:after="0" w:line="240" w:lineRule="auto"/>
      <w:ind w:left="900" w:right="-90" w:hanging="900"/>
    </w:pPr>
    <w:rPr>
      <w:rFonts w:ascii="Times" w:eastAsia="Times New Roman" w:hAnsi="Times" w:cs="Times New Roman"/>
      <w:sz w:val="24"/>
      <w:szCs w:val="20"/>
      <w:lang w:bidi="ar-SA"/>
    </w:rPr>
  </w:style>
  <w:style w:type="paragraph" w:styleId="ListParagraph">
    <w:name w:val="List Paragraph"/>
    <w:basedOn w:val="Normal"/>
    <w:uiPriority w:val="34"/>
    <w:qFormat/>
    <w:rsid w:val="006D7E70"/>
    <w:pPr>
      <w:spacing w:after="0" w:line="240" w:lineRule="auto"/>
      <w:ind w:left="720"/>
      <w:contextualSpacing/>
    </w:pPr>
    <w:rPr>
      <w:rFonts w:ascii="New York" w:eastAsia="Times New Roman" w:hAnsi="New York" w:cs="Times New Roman"/>
      <w:sz w:val="24"/>
      <w:szCs w:val="20"/>
      <w:lang w:bidi="ar-SA"/>
    </w:rPr>
  </w:style>
  <w:style w:type="paragraph" w:styleId="BodyTextIndent">
    <w:name w:val="Body Text Indent"/>
    <w:basedOn w:val="Normal"/>
    <w:link w:val="BodyTextIndentChar"/>
    <w:rsid w:val="006D7E70"/>
    <w:pPr>
      <w:tabs>
        <w:tab w:val="left" w:pos="540"/>
      </w:tabs>
      <w:spacing w:after="0" w:line="240" w:lineRule="auto"/>
      <w:ind w:left="900" w:hanging="900"/>
    </w:pPr>
    <w:rPr>
      <w:rFonts w:ascii="Times" w:eastAsia="Times New Roman" w:hAnsi="Times" w:cs="Times New Roman"/>
      <w:sz w:val="24"/>
      <w:szCs w:val="20"/>
      <w:lang w:bidi="ar-SA"/>
    </w:rPr>
  </w:style>
  <w:style w:type="character" w:customStyle="1" w:styleId="BodyTextIndentChar">
    <w:name w:val="Body Text Indent Char"/>
    <w:basedOn w:val="DefaultParagraphFont"/>
    <w:link w:val="BodyTextIndent"/>
    <w:rsid w:val="006D7E70"/>
    <w:rPr>
      <w:rFonts w:ascii="Times" w:eastAsia="Times New Roman" w:hAnsi="Times" w:cs="Times New Roman"/>
      <w:sz w:val="24"/>
      <w:szCs w:val="20"/>
      <w:lang w:bidi="ar-SA"/>
    </w:rPr>
  </w:style>
  <w:style w:type="paragraph" w:styleId="BodyTextIndent2">
    <w:name w:val="Body Text Indent 2"/>
    <w:basedOn w:val="Normal"/>
    <w:link w:val="BodyTextIndent2Char"/>
    <w:rsid w:val="006D7E70"/>
    <w:pPr>
      <w:tabs>
        <w:tab w:val="left" w:pos="900"/>
      </w:tabs>
      <w:spacing w:after="0" w:line="240" w:lineRule="auto"/>
      <w:ind w:left="900"/>
    </w:pPr>
    <w:rPr>
      <w:rFonts w:ascii="Times" w:eastAsia="Times New Roman" w:hAnsi="Times" w:cs="Times New Roman"/>
      <w:sz w:val="24"/>
      <w:szCs w:val="20"/>
      <w:lang w:bidi="ar-SA"/>
    </w:rPr>
  </w:style>
  <w:style w:type="character" w:customStyle="1" w:styleId="BodyTextIndent2Char">
    <w:name w:val="Body Text Indent 2 Char"/>
    <w:basedOn w:val="DefaultParagraphFont"/>
    <w:link w:val="BodyTextIndent2"/>
    <w:rsid w:val="006D7E70"/>
    <w:rPr>
      <w:rFonts w:ascii="Times" w:eastAsia="Times New Roman" w:hAnsi="Times" w:cs="Times New Roman"/>
      <w:sz w:val="24"/>
      <w:szCs w:val="20"/>
      <w:lang w:bidi="ar-SA"/>
    </w:rPr>
  </w:style>
  <w:style w:type="paragraph" w:styleId="BodyTextIndent3">
    <w:name w:val="Body Text Indent 3"/>
    <w:basedOn w:val="Normal"/>
    <w:link w:val="BodyTextIndent3Char"/>
    <w:uiPriority w:val="99"/>
    <w:semiHidden/>
    <w:unhideWhenUsed/>
    <w:rsid w:val="006D7E70"/>
    <w:pPr>
      <w:spacing w:after="120"/>
      <w:ind w:left="360"/>
    </w:pPr>
    <w:rPr>
      <w:sz w:val="16"/>
      <w:szCs w:val="20"/>
    </w:rPr>
  </w:style>
  <w:style w:type="character" w:customStyle="1" w:styleId="BodyTextIndent3Char">
    <w:name w:val="Body Text Indent 3 Char"/>
    <w:basedOn w:val="DefaultParagraphFont"/>
    <w:link w:val="BodyTextIndent3"/>
    <w:uiPriority w:val="99"/>
    <w:semiHidden/>
    <w:rsid w:val="006D7E70"/>
    <w:rPr>
      <w:sz w:val="16"/>
      <w:szCs w:val="20"/>
    </w:rPr>
  </w:style>
  <w:style w:type="character" w:customStyle="1" w:styleId="Heading1Char">
    <w:name w:val="Heading 1 Char"/>
    <w:basedOn w:val="DefaultParagraphFont"/>
    <w:link w:val="Heading1"/>
    <w:rsid w:val="006D7E70"/>
    <w:rPr>
      <w:rFonts w:ascii="Times" w:eastAsia="Times New Roman" w:hAnsi="Times" w:cs="Times New Roman"/>
      <w:sz w:val="24"/>
      <w:szCs w:val="20"/>
      <w:u w:val="single"/>
      <w:lang w:bidi="ar-SA"/>
    </w:rPr>
  </w:style>
  <w:style w:type="paragraph" w:styleId="Footer">
    <w:name w:val="footer"/>
    <w:basedOn w:val="Normal"/>
    <w:link w:val="FooterChar"/>
    <w:rsid w:val="006D7E70"/>
    <w:pPr>
      <w:tabs>
        <w:tab w:val="center" w:pos="4320"/>
        <w:tab w:val="right" w:pos="8640"/>
      </w:tabs>
      <w:spacing w:after="0" w:line="240" w:lineRule="auto"/>
    </w:pPr>
    <w:rPr>
      <w:rFonts w:ascii="Times" w:eastAsia="Times New Roman" w:hAnsi="Times" w:cs="Times New Roman"/>
      <w:sz w:val="24"/>
      <w:szCs w:val="20"/>
      <w:lang w:bidi="ar-SA"/>
    </w:rPr>
  </w:style>
  <w:style w:type="character" w:customStyle="1" w:styleId="FooterChar">
    <w:name w:val="Footer Char"/>
    <w:basedOn w:val="DefaultParagraphFont"/>
    <w:link w:val="Footer"/>
    <w:rsid w:val="006D7E70"/>
    <w:rPr>
      <w:rFonts w:ascii="Times" w:eastAsia="Times New Roman" w:hAnsi="Times" w:cs="Times New Roman"/>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1107</Words>
  <Characters>6312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cp:revision>
  <dcterms:created xsi:type="dcterms:W3CDTF">2014-09-24T03:45:00Z</dcterms:created>
  <dcterms:modified xsi:type="dcterms:W3CDTF">2014-09-24T03:58:00Z</dcterms:modified>
</cp:coreProperties>
</file>