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5375" w:rsidRDefault="00815375"/>
    <w:tbl>
      <w:tblPr>
        <w:tblpPr w:leftFromText="45" w:rightFromText="45" w:vertAnchor="text"/>
        <w:tblW w:w="5000" w:type="pct"/>
        <w:shd w:val="clear" w:color="auto" w:fill="FFFFFF"/>
        <w:tblCellMar>
          <w:left w:w="0" w:type="dxa"/>
          <w:right w:w="0" w:type="dxa"/>
        </w:tblCellMar>
        <w:tblLook w:val="04A0" w:firstRow="1" w:lastRow="0" w:firstColumn="1" w:lastColumn="0" w:noHBand="0" w:noVBand="1"/>
      </w:tblPr>
      <w:tblGrid>
        <w:gridCol w:w="9360"/>
      </w:tblGrid>
      <w:tr w:rsidR="00B25DAA" w:rsidRPr="00B25DAA" w:rsidTr="00B25DAA">
        <w:tc>
          <w:tcPr>
            <w:tcW w:w="0" w:type="auto"/>
            <w:tcBorders>
              <w:top w:val="nil"/>
              <w:left w:val="nil"/>
              <w:bottom w:val="nil"/>
              <w:right w:val="nil"/>
            </w:tcBorders>
            <w:shd w:val="clear" w:color="auto" w:fill="FFFFFF"/>
            <w:vAlign w:val="center"/>
            <w:hideMark/>
          </w:tcPr>
          <w:p w:rsidR="00B25DAA" w:rsidRPr="00B25DAA" w:rsidRDefault="00B25DAA" w:rsidP="00B25DAA">
            <w:pPr>
              <w:spacing w:after="0" w:line="240" w:lineRule="auto"/>
              <w:rPr>
                <w:rFonts w:ascii="Helvetica" w:eastAsia="Times New Roman" w:hAnsi="Helvetica" w:cs="Helvetica"/>
                <w:b/>
                <w:bCs/>
                <w:color w:val="222222"/>
                <w:sz w:val="27"/>
                <w:szCs w:val="27"/>
                <w:lang w:bidi="th-TH"/>
              </w:rPr>
            </w:pPr>
            <w:r w:rsidRPr="00B25DAA">
              <w:rPr>
                <w:rFonts w:ascii="Helvetica" w:eastAsia="Times New Roman" w:hAnsi="Helvetica" w:cs="Helvetica"/>
                <w:b/>
                <w:bCs/>
                <w:color w:val="222222"/>
                <w:sz w:val="27"/>
                <w:szCs w:val="27"/>
                <w:lang w:bidi="th-TH"/>
              </w:rPr>
              <w:t>Unfollowing the Fed: emerging markets</w:t>
            </w:r>
          </w:p>
        </w:tc>
      </w:tr>
      <w:tr w:rsidR="00B25DAA" w:rsidRPr="00B25DAA" w:rsidTr="00B25DAA">
        <w:tc>
          <w:tcPr>
            <w:tcW w:w="0" w:type="auto"/>
            <w:tcBorders>
              <w:top w:val="nil"/>
              <w:left w:val="nil"/>
              <w:bottom w:val="nil"/>
              <w:right w:val="nil"/>
            </w:tcBorders>
            <w:shd w:val="clear" w:color="auto" w:fill="FFFFFF"/>
            <w:vAlign w:val="center"/>
            <w:hideMark/>
          </w:tcPr>
          <w:p w:rsidR="00B25DAA" w:rsidRDefault="00B25DAA" w:rsidP="00B25DAA">
            <w:pPr>
              <w:spacing w:after="0" w:line="360" w:lineRule="atLeast"/>
              <w:rPr>
                <w:rFonts w:ascii="Georgia" w:eastAsia="Times New Roman" w:hAnsi="Georgia" w:cs="Arial"/>
                <w:color w:val="222222"/>
                <w:sz w:val="24"/>
                <w:szCs w:val="24"/>
                <w:lang w:bidi="th-TH"/>
              </w:rPr>
            </w:pPr>
            <w:r w:rsidRPr="00B25DAA">
              <w:rPr>
                <w:rFonts w:ascii="Times New Roman" w:eastAsia="Times New Roman" w:hAnsi="Times New Roman"/>
                <w:color w:val="222222"/>
                <w:sz w:val="24"/>
                <w:szCs w:val="24"/>
                <w:lang w:bidi="th-TH"/>
              </w:rPr>
              <w:t>​</w:t>
            </w:r>
            <w:r w:rsidRPr="00B25DAA">
              <w:rPr>
                <w:rFonts w:ascii="Georgia" w:eastAsia="Times New Roman" w:hAnsi="Georgia" w:cs="Arial"/>
                <w:color w:val="222222"/>
                <w:sz w:val="24"/>
                <w:szCs w:val="24"/>
                <w:lang w:bidi="th-TH"/>
              </w:rPr>
              <w:t xml:space="preserve">In America investors are experiencing the novelty of an inflation scare. But in many emerging economies, including several of the biggest, price pressures are at unusual lows. In China and Indonesia inflation is below target. In Brazil, for the first time this century, it has remained under 3% for seven straight months. And in Russia, where the central bank is meeting today, prices are rising at their slowest pace since the fall of the Soviet Union. This lack of inflationary pressure gives central bankers some welcome room for monetary </w:t>
            </w:r>
            <w:proofErr w:type="spellStart"/>
            <w:r w:rsidRPr="00B25DAA">
              <w:rPr>
                <w:rFonts w:ascii="Georgia" w:eastAsia="Times New Roman" w:hAnsi="Georgia" w:cs="Arial"/>
                <w:color w:val="222222"/>
                <w:sz w:val="24"/>
                <w:szCs w:val="24"/>
                <w:lang w:bidi="th-TH"/>
              </w:rPr>
              <w:t>manoeuvre</w:t>
            </w:r>
            <w:proofErr w:type="spellEnd"/>
            <w:r w:rsidRPr="00B25DAA">
              <w:rPr>
                <w:rFonts w:ascii="Georgia" w:eastAsia="Times New Roman" w:hAnsi="Georgia" w:cs="Arial"/>
                <w:color w:val="222222"/>
                <w:sz w:val="24"/>
                <w:szCs w:val="24"/>
                <w:lang w:bidi="th-TH"/>
              </w:rPr>
              <w:t>. Even if America’s Federal Reserve turns hawkish, emerging markets need not slavishly follow its lead. Russia’s interest rates are already attractive to foreign investors, especially now that the threat of American sanctions on Russian government debt has receded. (Such sanctions would cause “negative spillover effects”, says America’s Treasury.) Buyers of Russian bonds have little to fear from America’s Federal Reserve or its federal government.</w:t>
            </w:r>
          </w:p>
          <w:p w:rsidR="00B25DAA" w:rsidRDefault="00B25DAA" w:rsidP="00B25DAA">
            <w:pPr>
              <w:spacing w:after="0" w:line="360" w:lineRule="atLeast"/>
              <w:rPr>
                <w:rFonts w:ascii="Georgia" w:eastAsia="Times New Roman" w:hAnsi="Georgia" w:cs="Arial"/>
                <w:color w:val="222222"/>
                <w:sz w:val="24"/>
                <w:szCs w:val="24"/>
                <w:lang w:bidi="th-TH"/>
              </w:rPr>
            </w:pPr>
          </w:p>
          <w:p w:rsidR="00B25DAA" w:rsidRPr="00B25DAA" w:rsidRDefault="00B25DAA" w:rsidP="00B25DAA">
            <w:pPr>
              <w:spacing w:after="0" w:line="360" w:lineRule="atLeast"/>
              <w:rPr>
                <w:rFonts w:ascii="Georgia" w:eastAsia="Times New Roman" w:hAnsi="Georgia" w:cs="Arial"/>
                <w:color w:val="222222"/>
                <w:sz w:val="24"/>
                <w:szCs w:val="24"/>
                <w:lang w:bidi="th-TH"/>
              </w:rPr>
            </w:pPr>
          </w:p>
        </w:tc>
      </w:tr>
    </w:tbl>
    <w:p w:rsidR="00B25DAA" w:rsidRDefault="00B25DAA">
      <w:r>
        <w:rPr>
          <w:noProof/>
        </w:rPr>
        <w:drawing>
          <wp:inline distT="0" distB="0" distL="0" distR="0" wp14:anchorId="3C102E37" wp14:editId="00935B56">
            <wp:extent cx="3905451" cy="41150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905451" cy="4115011"/>
                    </a:xfrm>
                    <a:prstGeom prst="rect">
                      <a:avLst/>
                    </a:prstGeom>
                  </pic:spPr>
                </pic:pic>
              </a:graphicData>
            </a:graphic>
          </wp:inline>
        </w:drawing>
      </w:r>
      <w:bookmarkStart w:id="0" w:name="_GoBack"/>
      <w:bookmarkEnd w:id="0"/>
    </w:p>
    <w:sectPr w:rsidR="00B25DA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efaultTabStop w:val="720"/>
  <w:characterSpacingControl w:val="doNotCompress"/>
  <w:savePreviewPicture/>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DAA"/>
    <w:rsid w:val="004B3AB2"/>
    <w:rsid w:val="007E45BE"/>
    <w:rsid w:val="00815375"/>
    <w:rsid w:val="00B25DAA"/>
    <w:rsid w:val="00B72A0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89D30"/>
  <w15:chartTrackingRefBased/>
  <w15:docId w15:val="{DC83EBD4-1655-4739-97A6-4EBBEC0D5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45BE"/>
    <w:pPr>
      <w:spacing w:after="200" w:line="276" w:lineRule="auto"/>
    </w:pPr>
    <w:rPr>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imalAligned">
    <w:name w:val="Decimal Aligned"/>
    <w:basedOn w:val="Normal"/>
    <w:uiPriority w:val="40"/>
    <w:qFormat/>
    <w:rsid w:val="007E45BE"/>
    <w:pPr>
      <w:tabs>
        <w:tab w:val="decimal" w:pos="360"/>
      </w:tabs>
    </w:pPr>
    <w:rPr>
      <w:rFonts w:eastAsia="Times New Roman"/>
    </w:rPr>
  </w:style>
  <w:style w:type="character" w:styleId="Strong">
    <w:name w:val="Strong"/>
    <w:uiPriority w:val="22"/>
    <w:qFormat/>
    <w:rsid w:val="007E45BE"/>
    <w:rPr>
      <w:b/>
      <w:bCs/>
    </w:rPr>
  </w:style>
  <w:style w:type="character" w:styleId="SubtleEmphasis">
    <w:name w:val="Subtle Emphasis"/>
    <w:uiPriority w:val="19"/>
    <w:qFormat/>
    <w:rsid w:val="007E45BE"/>
    <w:rPr>
      <w:rFonts w:eastAsia="Times New Roman" w:cs="Times New Roman"/>
      <w:bCs w:val="0"/>
      <w:i/>
      <w:iCs/>
      <w:color w:val="80808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1929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156</Words>
  <Characters>893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 nu</dc:creator>
  <cp:keywords/>
  <dc:description/>
  <cp:lastModifiedBy>pa nu</cp:lastModifiedBy>
  <cp:revision>1</cp:revision>
  <dcterms:created xsi:type="dcterms:W3CDTF">2018-02-09T05:47:00Z</dcterms:created>
  <dcterms:modified xsi:type="dcterms:W3CDTF">2018-02-09T05:48:00Z</dcterms:modified>
</cp:coreProperties>
</file>