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90D0E" w14:textId="77777777" w:rsidR="00892272" w:rsidRDefault="00275DB5">
      <w:pPr>
        <w:rPr>
          <w:rFonts w:asciiTheme="majorHAnsi" w:hAnsiTheme="majorHAnsi"/>
          <w:b/>
          <w:bCs/>
          <w:sz w:val="32"/>
          <w:szCs w:val="32"/>
        </w:rPr>
      </w:pPr>
      <w:r w:rsidRPr="00275DB5">
        <w:rPr>
          <w:rFonts w:asciiTheme="majorHAnsi" w:hAnsiTheme="majorHAnsi"/>
          <w:b/>
          <w:bCs/>
          <w:sz w:val="32"/>
          <w:szCs w:val="32"/>
        </w:rPr>
        <w:t>Why Do Manufacturers Issue Coupons? An Empirical Analysis of Breakfast Cereal</w:t>
      </w:r>
    </w:p>
    <w:p w14:paraId="150692C1" w14:textId="77777777" w:rsidR="00275DB5" w:rsidRDefault="00275DB5">
      <w:pPr>
        <w:rPr>
          <w:rFonts w:asciiTheme="majorHAnsi" w:hAnsiTheme="majorHAnsi"/>
          <w:b/>
          <w:bCs/>
          <w:sz w:val="32"/>
          <w:szCs w:val="32"/>
        </w:rPr>
      </w:pPr>
    </w:p>
    <w:p w14:paraId="3838A039" w14:textId="77777777" w:rsidR="00E1655D" w:rsidRDefault="00A70D25">
      <w:pPr>
        <w:rPr>
          <w:rFonts w:asciiTheme="majorHAnsi" w:hAnsiTheme="majorHAnsi"/>
          <w:szCs w:val="24"/>
        </w:rPr>
      </w:pPr>
      <w:r>
        <w:rPr>
          <w:rFonts w:asciiTheme="majorHAnsi" w:hAnsiTheme="majorHAnsi"/>
          <w:sz w:val="28"/>
          <w:szCs w:val="28"/>
        </w:rPr>
        <w:tab/>
      </w:r>
      <w:r w:rsidRPr="00A70D25">
        <w:rPr>
          <w:rFonts w:asciiTheme="majorHAnsi" w:hAnsiTheme="majorHAnsi"/>
          <w:szCs w:val="24"/>
        </w:rPr>
        <w:t>The paper explores the relationship between shelf prices and manufacturers’ coupons for 25 ready-to-eat breakfast cereals using empirical analysis of cereal price data from IRI and coupon data from PIM</w:t>
      </w:r>
      <w:r>
        <w:rPr>
          <w:rFonts w:asciiTheme="majorHAnsi" w:hAnsiTheme="majorHAnsi"/>
          <w:szCs w:val="24"/>
        </w:rPr>
        <w:t xml:space="preserve">. </w:t>
      </w:r>
      <w:r w:rsidR="000D23F0">
        <w:rPr>
          <w:rFonts w:asciiTheme="majorHAnsi" w:hAnsiTheme="majorHAnsi"/>
          <w:szCs w:val="24"/>
        </w:rPr>
        <w:t xml:space="preserve">The analysis is used to examine the hypothesis or theory that </w:t>
      </w:r>
      <w:proofErr w:type="spellStart"/>
      <w:r w:rsidR="000D23F0">
        <w:rPr>
          <w:rFonts w:asciiTheme="majorHAnsi" w:hAnsiTheme="majorHAnsi"/>
          <w:szCs w:val="24"/>
        </w:rPr>
        <w:t>Nevo</w:t>
      </w:r>
      <w:proofErr w:type="spellEnd"/>
      <w:r w:rsidR="000D23F0">
        <w:rPr>
          <w:rFonts w:asciiTheme="majorHAnsi" w:hAnsiTheme="majorHAnsi"/>
          <w:szCs w:val="24"/>
        </w:rPr>
        <w:t xml:space="preserve"> and Wolfram think the relationship of shelf price and coupons should be. </w:t>
      </w:r>
      <w:r w:rsidR="00E1655D">
        <w:rPr>
          <w:rFonts w:asciiTheme="majorHAnsi" w:hAnsiTheme="majorHAnsi"/>
          <w:szCs w:val="24"/>
        </w:rPr>
        <w:t>The result of negative correlation between shelf price and coupons and dynamic effect are inconsistent with static and intertemporal monopoly price discrimination. Rather, the relationship is driven by 1. Strategic interaction between manufacturers, 2. Incentive given to the people within firms who make decisions about coupons and 3. The effect of coupon on repeat purchase.</w:t>
      </w:r>
    </w:p>
    <w:p w14:paraId="6F6787B1" w14:textId="77777777" w:rsidR="00275DB5" w:rsidRDefault="00E1655D">
      <w:pPr>
        <w:rPr>
          <w:rFonts w:asciiTheme="majorHAnsi" w:hAnsiTheme="majorHAnsi"/>
          <w:szCs w:val="24"/>
        </w:rPr>
      </w:pPr>
      <w:r>
        <w:rPr>
          <w:rFonts w:asciiTheme="majorHAnsi" w:hAnsiTheme="majorHAnsi"/>
          <w:szCs w:val="24"/>
        </w:rPr>
        <w:tab/>
        <w:t xml:space="preserve"> </w:t>
      </w:r>
    </w:p>
    <w:p w14:paraId="71CD7B19" w14:textId="77777777" w:rsidR="00E1655D" w:rsidRDefault="00E1655D">
      <w:pPr>
        <w:rPr>
          <w:rFonts w:asciiTheme="majorHAnsi" w:hAnsiTheme="majorHAnsi"/>
          <w:szCs w:val="24"/>
        </w:rPr>
      </w:pPr>
      <w:r>
        <w:rPr>
          <w:rFonts w:asciiTheme="majorHAnsi" w:hAnsiTheme="majorHAnsi"/>
          <w:szCs w:val="24"/>
        </w:rPr>
        <w:tab/>
      </w:r>
      <w:r w:rsidR="009A57DB">
        <w:rPr>
          <w:rFonts w:asciiTheme="majorHAnsi" w:hAnsiTheme="majorHAnsi"/>
          <w:szCs w:val="24"/>
        </w:rPr>
        <w:t xml:space="preserve">The objective of monopoly price discrimination is </w:t>
      </w:r>
      <w:r w:rsidR="009A57DB">
        <w:rPr>
          <w:rFonts w:asciiTheme="majorHAnsi" w:hAnsiTheme="majorHAnsi"/>
          <w:szCs w:val="24"/>
        </w:rPr>
        <w:t>profit maximization</w:t>
      </w:r>
      <w:r w:rsidR="009A57DB">
        <w:rPr>
          <w:rFonts w:asciiTheme="majorHAnsi" w:hAnsiTheme="majorHAnsi"/>
          <w:szCs w:val="24"/>
        </w:rPr>
        <w:t xml:space="preserve">. However, the manufacturers cannot set price on the retailer, so the price policy may not maximize the manufacturers profit. Instead, it is the act of strategic interaction that </w:t>
      </w:r>
      <w:r w:rsidR="00EB10BA">
        <w:rPr>
          <w:rFonts w:asciiTheme="majorHAnsi" w:hAnsiTheme="majorHAnsi"/>
          <w:szCs w:val="24"/>
        </w:rPr>
        <w:t xml:space="preserve">the coupons are issued for different segments to increase profit. The evidence is </w:t>
      </w:r>
      <w:r w:rsidR="000B0BE8">
        <w:rPr>
          <w:rFonts w:asciiTheme="majorHAnsi" w:hAnsiTheme="majorHAnsi"/>
          <w:szCs w:val="24"/>
        </w:rPr>
        <w:t xml:space="preserve">in table 4 that </w:t>
      </w:r>
      <w:r w:rsidR="00351054">
        <w:rPr>
          <w:rFonts w:asciiTheme="majorHAnsi" w:hAnsiTheme="majorHAnsi"/>
          <w:szCs w:val="24"/>
        </w:rPr>
        <w:t xml:space="preserve">the positive coefficient of COMPETITORS’ COUPON implies the luring of high price sensitive customers. This result suggests that the negative correlation between shelf price and coupon is driven by the interaction between manufacturers’ and their competitors’ couponing. </w:t>
      </w:r>
    </w:p>
    <w:p w14:paraId="72F85A33" w14:textId="77777777" w:rsidR="00351054" w:rsidRDefault="00351054">
      <w:pPr>
        <w:rPr>
          <w:rFonts w:asciiTheme="majorHAnsi" w:hAnsiTheme="majorHAnsi"/>
          <w:szCs w:val="24"/>
        </w:rPr>
      </w:pPr>
    </w:p>
    <w:p w14:paraId="3CA95AED" w14:textId="77777777" w:rsidR="00351054" w:rsidRDefault="00351054">
      <w:pPr>
        <w:rPr>
          <w:rFonts w:asciiTheme="majorHAnsi" w:hAnsiTheme="majorHAnsi"/>
          <w:szCs w:val="24"/>
        </w:rPr>
      </w:pPr>
      <w:r>
        <w:rPr>
          <w:rFonts w:asciiTheme="majorHAnsi" w:hAnsiTheme="majorHAnsi"/>
          <w:szCs w:val="24"/>
        </w:rPr>
        <w:tab/>
        <w:t xml:space="preserve">The relationship may also be driven by the incentive of people within firm. For example, manager wants to boost sale, so he issues more coupons at the end of fiscal year. </w:t>
      </w:r>
      <w:r w:rsidR="00C34376">
        <w:rPr>
          <w:rFonts w:asciiTheme="majorHAnsi" w:hAnsiTheme="majorHAnsi"/>
          <w:szCs w:val="24"/>
        </w:rPr>
        <w:t xml:space="preserve">The evidence also </w:t>
      </w:r>
      <w:r w:rsidR="000656A9">
        <w:rPr>
          <w:rFonts w:asciiTheme="majorHAnsi" w:hAnsiTheme="majorHAnsi"/>
          <w:szCs w:val="24"/>
        </w:rPr>
        <w:t>confirms</w:t>
      </w:r>
      <w:r w:rsidR="00C34376">
        <w:rPr>
          <w:rFonts w:asciiTheme="majorHAnsi" w:hAnsiTheme="majorHAnsi"/>
          <w:szCs w:val="24"/>
        </w:rPr>
        <w:t xml:space="preserve"> that General Mills and Kellogg issues 15% more coupon in the last quarters conditional on the year of dataset. </w:t>
      </w:r>
    </w:p>
    <w:p w14:paraId="48120E70" w14:textId="77777777" w:rsidR="00C34376" w:rsidRDefault="00C34376">
      <w:pPr>
        <w:rPr>
          <w:rFonts w:asciiTheme="majorHAnsi" w:hAnsiTheme="majorHAnsi"/>
          <w:szCs w:val="24"/>
        </w:rPr>
      </w:pPr>
    </w:p>
    <w:p w14:paraId="77C0BE71" w14:textId="77777777" w:rsidR="00C34376" w:rsidRDefault="00C34376">
      <w:pPr>
        <w:rPr>
          <w:rFonts w:asciiTheme="majorHAnsi" w:hAnsiTheme="majorHAnsi"/>
          <w:szCs w:val="24"/>
        </w:rPr>
      </w:pPr>
      <w:r>
        <w:rPr>
          <w:rFonts w:asciiTheme="majorHAnsi" w:hAnsiTheme="majorHAnsi"/>
          <w:szCs w:val="24"/>
        </w:rPr>
        <w:tab/>
      </w:r>
      <w:r w:rsidR="000656A9">
        <w:rPr>
          <w:rFonts w:asciiTheme="majorHAnsi" w:hAnsiTheme="majorHAnsi"/>
          <w:szCs w:val="24"/>
        </w:rPr>
        <w:t xml:space="preserve">The dynamic effects suggest the effect of coupon on repeat purchase. In table 6, </w:t>
      </w:r>
      <w:r w:rsidR="00D32149">
        <w:rPr>
          <w:rFonts w:asciiTheme="majorHAnsi" w:hAnsiTheme="majorHAnsi"/>
          <w:szCs w:val="24"/>
        </w:rPr>
        <w:t>impulse</w:t>
      </w:r>
      <w:r w:rsidR="009F6D4F">
        <w:rPr>
          <w:rFonts w:asciiTheme="majorHAnsi" w:hAnsiTheme="majorHAnsi"/>
          <w:szCs w:val="24"/>
        </w:rPr>
        <w:t xml:space="preserve"> response function in figure 2, the quantity line and coupon dummy line are change simultaneously. Even if the magnitude of quantity is much higher, it suggests the positive correlation between past coupons and current demand meaning that the past coupon has effect on current purchase. </w:t>
      </w:r>
    </w:p>
    <w:p w14:paraId="3856FA80" w14:textId="77777777" w:rsidR="009F6D4F" w:rsidRDefault="009F6D4F">
      <w:pPr>
        <w:rPr>
          <w:rFonts w:asciiTheme="majorHAnsi" w:hAnsiTheme="majorHAnsi"/>
          <w:szCs w:val="24"/>
        </w:rPr>
      </w:pPr>
    </w:p>
    <w:p w14:paraId="7BD4C74E" w14:textId="77777777" w:rsidR="009F6D4F" w:rsidRDefault="009F6D4F">
      <w:pPr>
        <w:rPr>
          <w:rFonts w:asciiTheme="majorHAnsi" w:hAnsiTheme="majorHAnsi"/>
          <w:szCs w:val="24"/>
        </w:rPr>
      </w:pPr>
      <w:r>
        <w:rPr>
          <w:rFonts w:asciiTheme="majorHAnsi" w:hAnsiTheme="majorHAnsi"/>
          <w:szCs w:val="24"/>
        </w:rPr>
        <w:tab/>
        <w:t xml:space="preserve">Therefore, the main reasons that manufacturers issue coupon are the 3 reasons discussed rather than to maximize profit according to both static and dynamic monopolistic price discrimination. </w:t>
      </w:r>
      <w:bookmarkStart w:id="0" w:name="_GoBack"/>
      <w:bookmarkEnd w:id="0"/>
      <w:r>
        <w:rPr>
          <w:rFonts w:asciiTheme="majorHAnsi" w:hAnsiTheme="majorHAnsi"/>
          <w:szCs w:val="24"/>
        </w:rPr>
        <w:t xml:space="preserve"> </w:t>
      </w:r>
    </w:p>
    <w:p w14:paraId="2CEEEE21" w14:textId="77777777" w:rsidR="009F6D4F" w:rsidRDefault="009F6D4F">
      <w:pPr>
        <w:rPr>
          <w:rFonts w:asciiTheme="majorHAnsi" w:hAnsiTheme="majorHAnsi"/>
          <w:szCs w:val="24"/>
        </w:rPr>
      </w:pPr>
    </w:p>
    <w:p w14:paraId="653225F4" w14:textId="77777777" w:rsidR="009F6D4F" w:rsidRDefault="009F6D4F">
      <w:pPr>
        <w:rPr>
          <w:rFonts w:asciiTheme="majorHAnsi" w:hAnsiTheme="majorHAnsi"/>
          <w:szCs w:val="24"/>
        </w:rPr>
      </w:pPr>
    </w:p>
    <w:p w14:paraId="4FE6E3CC" w14:textId="77777777" w:rsidR="009F6D4F" w:rsidRPr="00A70D25" w:rsidRDefault="009F6D4F">
      <w:pPr>
        <w:rPr>
          <w:rFonts w:asciiTheme="majorHAnsi" w:hAnsiTheme="majorHAnsi"/>
          <w:szCs w:val="24"/>
        </w:rPr>
      </w:pPr>
    </w:p>
    <w:sectPr w:rsidR="009F6D4F" w:rsidRPr="00A70D25" w:rsidSect="00D6740A">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A875A" w14:textId="77777777" w:rsidR="008D1D75" w:rsidRDefault="008D1D75" w:rsidP="00275DB5">
      <w:r>
        <w:separator/>
      </w:r>
    </w:p>
  </w:endnote>
  <w:endnote w:type="continuationSeparator" w:id="0">
    <w:p w14:paraId="4A79AB22" w14:textId="77777777" w:rsidR="008D1D75" w:rsidRDefault="008D1D75" w:rsidP="0027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ngsana New">
    <w:panose1 w:val="02020603050405020304"/>
    <w:charset w:val="00"/>
    <w:family w:val="auto"/>
    <w:pitch w:val="variable"/>
    <w:sig w:usb0="81000003" w:usb1="00000000" w:usb2="00000000" w:usb3="00000000" w:csb0="0001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ED6C5" w14:textId="77777777" w:rsidR="008D1D75" w:rsidRDefault="008D1D75" w:rsidP="00275DB5">
      <w:r>
        <w:separator/>
      </w:r>
    </w:p>
  </w:footnote>
  <w:footnote w:type="continuationSeparator" w:id="0">
    <w:p w14:paraId="5D5A8AE4" w14:textId="77777777" w:rsidR="008D1D75" w:rsidRDefault="008D1D75" w:rsidP="00275D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315B4" w14:textId="77777777" w:rsidR="00275DB5" w:rsidRPr="00275DB5" w:rsidRDefault="00275DB5">
    <w:pPr>
      <w:pStyle w:val="Header"/>
      <w:rPr>
        <w:rFonts w:asciiTheme="majorHAnsi" w:hAnsiTheme="majorHAnsi"/>
      </w:rPr>
    </w:pPr>
    <w:r>
      <w:tab/>
    </w:r>
    <w:r>
      <w:tab/>
    </w:r>
    <w:r w:rsidRPr="00275DB5">
      <w:rPr>
        <w:rFonts w:asciiTheme="majorHAnsi" w:hAnsiTheme="majorHAnsi"/>
      </w:rPr>
      <w:t>Thanachot Worravetvittaya</w:t>
    </w:r>
  </w:p>
  <w:p w14:paraId="66948696" w14:textId="77777777" w:rsidR="00275DB5" w:rsidRPr="00275DB5" w:rsidRDefault="00275DB5">
    <w:pPr>
      <w:pStyle w:val="Header"/>
      <w:rPr>
        <w:rFonts w:asciiTheme="majorHAnsi" w:hAnsiTheme="majorHAnsi"/>
      </w:rPr>
    </w:pPr>
    <w:r w:rsidRPr="00275DB5">
      <w:rPr>
        <w:rFonts w:asciiTheme="majorHAnsi" w:hAnsiTheme="majorHAnsi"/>
      </w:rPr>
      <w:tab/>
    </w:r>
    <w:r w:rsidRPr="00275DB5">
      <w:rPr>
        <w:rFonts w:asciiTheme="majorHAnsi" w:hAnsiTheme="majorHAnsi"/>
      </w:rPr>
      <w:tab/>
      <w:t>5904642005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DB5"/>
    <w:rsid w:val="000656A9"/>
    <w:rsid w:val="000B0BE8"/>
    <w:rsid w:val="000D23F0"/>
    <w:rsid w:val="00275DB5"/>
    <w:rsid w:val="003406DE"/>
    <w:rsid w:val="00351054"/>
    <w:rsid w:val="00440F09"/>
    <w:rsid w:val="0062723E"/>
    <w:rsid w:val="00892272"/>
    <w:rsid w:val="008D1D75"/>
    <w:rsid w:val="009A57DB"/>
    <w:rsid w:val="009F6D4F"/>
    <w:rsid w:val="00A70D25"/>
    <w:rsid w:val="00C34376"/>
    <w:rsid w:val="00D32149"/>
    <w:rsid w:val="00D6740A"/>
    <w:rsid w:val="00E1655D"/>
    <w:rsid w:val="00EB10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F1ECD0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DB5"/>
    <w:pPr>
      <w:tabs>
        <w:tab w:val="center" w:pos="4680"/>
        <w:tab w:val="right" w:pos="9360"/>
      </w:tabs>
    </w:pPr>
  </w:style>
  <w:style w:type="character" w:customStyle="1" w:styleId="HeaderChar">
    <w:name w:val="Header Char"/>
    <w:basedOn w:val="DefaultParagraphFont"/>
    <w:link w:val="Header"/>
    <w:uiPriority w:val="99"/>
    <w:rsid w:val="00275DB5"/>
  </w:style>
  <w:style w:type="paragraph" w:styleId="Footer">
    <w:name w:val="footer"/>
    <w:basedOn w:val="Normal"/>
    <w:link w:val="FooterChar"/>
    <w:uiPriority w:val="99"/>
    <w:unhideWhenUsed/>
    <w:rsid w:val="00275DB5"/>
    <w:pPr>
      <w:tabs>
        <w:tab w:val="center" w:pos="4680"/>
        <w:tab w:val="right" w:pos="9360"/>
      </w:tabs>
    </w:pPr>
  </w:style>
  <w:style w:type="character" w:customStyle="1" w:styleId="FooterChar">
    <w:name w:val="Footer Char"/>
    <w:basedOn w:val="DefaultParagraphFont"/>
    <w:link w:val="Footer"/>
    <w:uiPriority w:val="99"/>
    <w:rsid w:val="00275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344</Words>
  <Characters>1965</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 Worravetvittaya</dc:creator>
  <cp:keywords/>
  <dc:description/>
  <cp:lastModifiedBy>Thanachot Worravetvittaya</cp:lastModifiedBy>
  <cp:revision>2</cp:revision>
  <dcterms:created xsi:type="dcterms:W3CDTF">2020-03-24T06:58:00Z</dcterms:created>
  <dcterms:modified xsi:type="dcterms:W3CDTF">2020-03-24T06:58:00Z</dcterms:modified>
</cp:coreProperties>
</file>