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jc w:val="right"/>
        <w:rPr>
          <w:rFonts w:ascii="Times New Roman Bold" w:cs="Times New Roman Bold" w:hAnsi="Times New Roman Bold" w:eastAsia="Times New Roman Bold"/>
          <w:sz w:val="24"/>
          <w:szCs w:val="24"/>
        </w:rPr>
      </w:pPr>
      <w:r>
        <w:rPr>
          <w:rFonts w:ascii="Times New Roman Bold"/>
          <w:sz w:val="24"/>
          <w:szCs w:val="24"/>
          <w:rtl w:val="0"/>
          <w:lang w:val="en-US"/>
        </w:rPr>
        <w:t>Sukritta Sukawan  5704642098</w:t>
      </w:r>
    </w:p>
    <w:p>
      <w:pPr>
        <w:pStyle w:val="Body A"/>
        <w:rPr>
          <w:rFonts w:ascii="Times New Roman Bold" w:cs="Times New Roman Bold" w:hAnsi="Times New Roman Bold" w:eastAsia="Times New Roman Bold"/>
          <w:sz w:val="24"/>
          <w:szCs w:val="24"/>
          <w:u w:val="single"/>
        </w:rPr>
      </w:pPr>
      <w:r>
        <w:rPr>
          <w:rFonts w:ascii="Times New Roman Bold"/>
          <w:sz w:val="24"/>
          <w:szCs w:val="24"/>
          <w:u w:val="single"/>
          <w:rtl w:val="0"/>
          <w:lang w:val="en-US"/>
        </w:rPr>
        <w:t>Individual Assignment</w:t>
      </w:r>
    </w:p>
    <w:p>
      <w:pPr>
        <w:pStyle w:val="Body A"/>
        <w:rPr>
          <w:rFonts w:ascii="Times New Roman Bold" w:cs="Times New Roman Bold" w:hAnsi="Times New Roman Bold" w:eastAsia="Times New Roman Bold"/>
          <w:sz w:val="24"/>
          <w:szCs w:val="24"/>
          <w:u w:val="single"/>
        </w:rPr>
      </w:pPr>
    </w:p>
    <w:p>
      <w:pPr>
        <w:pStyle w:val="Default"/>
        <w:rPr>
          <w:rFonts w:ascii="Times New Roman Bold" w:cs="Times New Roman Bold" w:hAnsi="Times New Roman Bold" w:eastAsia="Times New Roman Bold"/>
          <w:sz w:val="24"/>
          <w:szCs w:val="24"/>
          <w:shd w:val="clear" w:color="auto" w:fill="f7f7f7"/>
        </w:rPr>
      </w:pPr>
      <w:r>
        <w:rPr>
          <w:rFonts w:ascii="Times New Roman Bold"/>
          <w:sz w:val="24"/>
          <w:szCs w:val="24"/>
          <w:shd w:val="clear" w:color="auto" w:fill="f7f7f7"/>
          <w:rtl w:val="0"/>
        </w:rPr>
        <w:t>1.</w:t>
      </w:r>
      <w:r>
        <w:rPr>
          <w:rFonts w:hAnsi="Times New Roman Bold" w:hint="default"/>
          <w:sz w:val="24"/>
          <w:szCs w:val="24"/>
          <w:shd w:val="clear" w:color="auto" w:fill="f7f7f7"/>
          <w:rtl w:val="0"/>
        </w:rPr>
        <w:t> </w:t>
      </w:r>
      <w:r>
        <w:rPr>
          <w:rFonts w:ascii="Times New Roman Bold"/>
          <w:sz w:val="24"/>
          <w:szCs w:val="24"/>
          <w:shd w:val="clear" w:color="auto" w:fill="f7f7f7"/>
          <w:rtl w:val="0"/>
          <w:lang w:val="pt-PT"/>
        </w:rPr>
        <w:t>Why do corporations sell bonds?</w:t>
      </w:r>
    </w:p>
    <w:p>
      <w:pPr>
        <w:pStyle w:val="Default"/>
        <w:rPr>
          <w:rFonts w:ascii="Times New Roman Bold" w:cs="Times New Roman Bold" w:hAnsi="Times New Roman Bold" w:eastAsia="Times New Roman Bold"/>
          <w:sz w:val="24"/>
          <w:szCs w:val="24"/>
          <w:shd w:val="clear" w:color="auto" w:fill="f7f7f7"/>
        </w:rPr>
      </w:pPr>
      <w:r>
        <w:rPr>
          <w:rFonts w:ascii="Times New Roman Bold" w:cs="Times New Roman Bold" w:hAnsi="Times New Roman Bold" w:eastAsia="Times New Roman Bold"/>
          <w:sz w:val="24"/>
          <w:szCs w:val="24"/>
          <w:shd w:val="clear" w:color="auto" w:fill="f7f7f7"/>
          <w:rtl w:val="0"/>
          <w:lang w:val="en-US"/>
        </w:rPr>
        <w:tab/>
        <w:t>The company sell bond instead of loan from the bank for 3 main reasons. The first reason is that the company can get the lower interest rate than loaning since the company can quote the rate that they want as the bond yield. The second reason is the company who issue can make the regulation by themselves such as the maturity rate while bank is the regulator if the company choose to loan from the bank. The last reason is that the company can borrow with high amount of money since bond is collecting money from many people not as same as the bank.</w:t>
      </w:r>
    </w:p>
    <w:p>
      <w:pPr>
        <w:pStyle w:val="Body A"/>
        <w:rPr>
          <w:rFonts w:ascii="Times New Roman Bold" w:cs="Times New Roman Bold" w:hAnsi="Times New Roman Bold" w:eastAsia="Times New Roman Bold"/>
          <w:sz w:val="24"/>
          <w:szCs w:val="24"/>
        </w:rPr>
      </w:pPr>
    </w:p>
    <w:p>
      <w:pPr>
        <w:pStyle w:val="Body A"/>
        <w:rPr>
          <w:rFonts w:ascii="Times New Roman Bold" w:cs="Times New Roman Bold" w:hAnsi="Times New Roman Bold" w:eastAsia="Times New Roman Bold"/>
          <w:sz w:val="24"/>
          <w:szCs w:val="24"/>
        </w:rPr>
      </w:pPr>
      <w:r>
        <w:rPr>
          <w:rFonts w:ascii="Times New Roman Bold"/>
          <w:sz w:val="24"/>
          <w:szCs w:val="24"/>
          <w:rtl w:val="0"/>
          <w:lang w:val="en-US"/>
        </w:rPr>
        <w:t>2.What are the differences among a debenture, a mortgage bond, and a subordinated debenture?</w:t>
      </w:r>
    </w:p>
    <w:p>
      <w:pPr>
        <w:pStyle w:val="Body A"/>
        <w:rPr>
          <w:rFonts w:ascii="Times New Roman Bold" w:cs="Times New Roman Bold" w:hAnsi="Times New Roman Bold" w:eastAsia="Times New Roman Bold"/>
          <w:sz w:val="24"/>
          <w:szCs w:val="24"/>
        </w:rPr>
      </w:pPr>
    </w:p>
    <w:p>
      <w:pPr>
        <w:pStyle w:val="Body A"/>
        <w:numPr>
          <w:ilvl w:val="0"/>
          <w:numId w:val="3"/>
        </w:numPr>
        <w:tabs>
          <w:tab w:val="left" w:pos="196"/>
        </w:tabs>
        <w:bidi w:val="0"/>
        <w:ind w:left="180" w:right="0" w:hanging="18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Debenture: this is one of debt instrument that is not secured by physical asset or collateral. This type of instrument required creditworthiness and reputation of the issue. Mostly business and government issue this type of bond in order to secure capital.</w:t>
      </w:r>
    </w:p>
    <w:p>
      <w:pPr>
        <w:pStyle w:val="Body A"/>
        <w:numPr>
          <w:ilvl w:val="0"/>
          <w:numId w:val="6"/>
        </w:numPr>
        <w:tabs>
          <w:tab w:val="left" w:pos="196"/>
        </w:tabs>
        <w:bidi w:val="0"/>
        <w:ind w:left="180" w:right="0" w:hanging="18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 xml:space="preserve">Mortgage bond : a bond secured by a mortgage on one or more asset. These bond are backed by real estate holding or real property. </w:t>
      </w:r>
    </w:p>
    <w:p>
      <w:pPr>
        <w:pStyle w:val="Body A"/>
        <w:numPr>
          <w:ilvl w:val="0"/>
          <w:numId w:val="9"/>
        </w:numPr>
        <w:tabs>
          <w:tab w:val="left" w:pos="196"/>
        </w:tabs>
        <w:bidi w:val="0"/>
        <w:ind w:left="180" w:right="0" w:hanging="18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Subordinated debenture : is a loan that rank below other loans with regard to claim on asset or earning. This is also known as junior securities.</w:t>
      </w:r>
    </w:p>
    <w:p>
      <w:pPr>
        <w:pStyle w:val="Body A"/>
        <w:rPr>
          <w:rFonts w:ascii="Times New Roman Bold" w:cs="Times New Roman Bold" w:hAnsi="Times New Roman Bold" w:eastAsia="Times New Roman Bold"/>
          <w:sz w:val="24"/>
          <w:szCs w:val="24"/>
        </w:rPr>
      </w:pPr>
    </w:p>
    <w:p>
      <w:pPr>
        <w:pStyle w:val="Body A"/>
        <w:rPr>
          <w:rFonts w:ascii="Times New Roman Bold" w:cs="Times New Roman Bold" w:hAnsi="Times New Roman Bold" w:eastAsia="Times New Roman Bold"/>
          <w:sz w:val="24"/>
          <w:szCs w:val="24"/>
        </w:rPr>
      </w:pPr>
      <w:r>
        <w:rPr>
          <w:rFonts w:ascii="Times New Roman Bold"/>
          <w:sz w:val="24"/>
          <w:szCs w:val="24"/>
          <w:rtl w:val="0"/>
          <w:lang w:val="en-US"/>
        </w:rPr>
        <w:t>3.Why would an investor purchase a convertible bond or a high-yield bond?</w:t>
      </w:r>
    </w:p>
    <w:p>
      <w:pPr>
        <w:pStyle w:val="Body A"/>
        <w:rPr>
          <w:rFonts w:ascii="Times New Roman Bold" w:cs="Times New Roman Bold" w:hAnsi="Times New Roman Bold" w:eastAsia="Times New Roman Bold"/>
          <w:sz w:val="24"/>
          <w:szCs w:val="24"/>
        </w:rPr>
      </w:pPr>
      <w:r>
        <w:rPr>
          <w:rFonts w:ascii="Times New Roman Bold" w:cs="Times New Roman Bold" w:hAnsi="Times New Roman Bold" w:eastAsia="Times New Roman Bold"/>
          <w:sz w:val="24"/>
          <w:szCs w:val="24"/>
          <w:rtl w:val="0"/>
        </w:rPr>
        <w:tab/>
        <w:t>Convertible bond is a security with equity and debt instrument. This bond can convert into a common stock later.The reason that an investor purchase a convertible bond is because of a debt instrument. It has a lower level of volatility and a higher degree of safety than the underlying common stock.</w:t>
      </w:r>
    </w:p>
    <w:p>
      <w:pPr>
        <w:pStyle w:val="Body A"/>
        <w:rPr>
          <w:rFonts w:ascii="Times New Roman Bold" w:cs="Times New Roman Bold" w:hAnsi="Times New Roman Bold" w:eastAsia="Times New Roman Bold"/>
          <w:sz w:val="24"/>
          <w:szCs w:val="24"/>
        </w:rPr>
      </w:pPr>
    </w:p>
    <w:p>
      <w:pPr>
        <w:pStyle w:val="Body A"/>
        <w:rPr>
          <w:rFonts w:ascii="Times New Roman Bold" w:cs="Times New Roman Bold" w:hAnsi="Times New Roman Bold" w:eastAsia="Times New Roman Bold"/>
          <w:sz w:val="24"/>
          <w:szCs w:val="24"/>
        </w:rPr>
      </w:pPr>
      <w:r>
        <w:rPr>
          <w:rFonts w:ascii="Times New Roman Bold"/>
          <w:sz w:val="24"/>
          <w:szCs w:val="24"/>
          <w:rtl w:val="0"/>
          <w:lang w:val="en-US"/>
        </w:rPr>
        <w:t>4.Describe three reasons a corporation would sell convertible bonds.</w:t>
      </w:r>
    </w:p>
    <w:p>
      <w:pPr>
        <w:pStyle w:val="Body A"/>
        <w:numPr>
          <w:ilvl w:val="0"/>
          <w:numId w:val="12"/>
        </w:numPr>
        <w:tabs>
          <w:tab w:val="left" w:pos="196"/>
        </w:tabs>
        <w:bidi w:val="0"/>
        <w:ind w:left="180" w:right="0" w:hanging="18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Attractiveness</w:t>
      </w:r>
    </w:p>
    <w:p>
      <w:pPr>
        <w:pStyle w:val="Body A"/>
        <w:rPr>
          <w:rFonts w:ascii="Times New Roman Bold" w:cs="Times New Roman Bold" w:hAnsi="Times New Roman Bold" w:eastAsia="Times New Roman Bold"/>
          <w:sz w:val="24"/>
          <w:szCs w:val="24"/>
        </w:rPr>
      </w:pPr>
      <w:r>
        <w:rPr>
          <w:rFonts w:ascii="Times New Roman Bold" w:cs="Times New Roman Bold" w:hAnsi="Times New Roman Bold" w:eastAsia="Times New Roman Bold"/>
          <w:sz w:val="24"/>
          <w:szCs w:val="24"/>
          <w:rtl w:val="0"/>
        </w:rPr>
        <w:tab/>
        <w:t>For the investor, the convertible bond is more attractive compared with other regular bonds.</w:t>
      </w:r>
    </w:p>
    <w:p>
      <w:pPr>
        <w:pStyle w:val="Body A"/>
        <w:numPr>
          <w:ilvl w:val="0"/>
          <w:numId w:val="15"/>
        </w:numPr>
        <w:tabs>
          <w:tab w:val="left" w:pos="196"/>
        </w:tabs>
        <w:bidi w:val="0"/>
        <w:ind w:left="180" w:right="0" w:hanging="18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Stock dilution</w:t>
      </w:r>
    </w:p>
    <w:p>
      <w:pPr>
        <w:pStyle w:val="Body A"/>
        <w:rPr>
          <w:rFonts w:ascii="Times New Roman Bold" w:cs="Times New Roman Bold" w:hAnsi="Times New Roman Bold" w:eastAsia="Times New Roman Bold"/>
          <w:sz w:val="24"/>
          <w:szCs w:val="24"/>
        </w:rPr>
      </w:pPr>
      <w:r>
        <w:rPr>
          <w:rFonts w:ascii="Times New Roman Bold" w:cs="Times New Roman Bold" w:hAnsi="Times New Roman Bold" w:eastAsia="Times New Roman Bold"/>
          <w:sz w:val="24"/>
          <w:szCs w:val="24"/>
          <w:rtl w:val="0"/>
        </w:rPr>
        <w:tab/>
        <w:t>The company can delays dilution to its equity holders. Moreover, it can force conversion at the higher share price if this debt security if a long term one.</w:t>
      </w:r>
    </w:p>
    <w:p>
      <w:pPr>
        <w:pStyle w:val="Body A"/>
        <w:numPr>
          <w:ilvl w:val="0"/>
          <w:numId w:val="18"/>
        </w:numPr>
        <w:tabs>
          <w:tab w:val="left" w:pos="196"/>
        </w:tabs>
        <w:bidi w:val="0"/>
        <w:ind w:left="180" w:right="0" w:hanging="18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 xml:space="preserve">Lower coupon rate on debt </w:t>
      </w:r>
    </w:p>
    <w:p>
      <w:pPr>
        <w:pStyle w:val="Body A"/>
        <w:rPr>
          <w:rFonts w:ascii="Times New Roman Bold" w:cs="Times New Roman Bold" w:hAnsi="Times New Roman Bold" w:eastAsia="Times New Roman Bold"/>
          <w:sz w:val="24"/>
          <w:szCs w:val="24"/>
        </w:rPr>
      </w:pPr>
      <w:r>
        <w:rPr>
          <w:rFonts w:ascii="Times New Roman Bold" w:cs="Times New Roman Bold" w:hAnsi="Times New Roman Bold" w:eastAsia="Times New Roman Bold"/>
          <w:sz w:val="24"/>
          <w:szCs w:val="24"/>
          <w:rtl w:val="0"/>
        </w:rPr>
        <w:tab/>
        <w:t>normally investor accept the lower coupon rate compared to other type of bond since this bond can convert into a common stock at the maturity date. So, the company can save the interest expense.</w:t>
      </w:r>
    </w:p>
    <w:p>
      <w:pPr>
        <w:pStyle w:val="Default"/>
        <w:rPr>
          <w:rFonts w:ascii="Times New Roman Bold" w:cs="Times New Roman Bold" w:hAnsi="Times New Roman Bold" w:eastAsia="Times New Roman Bold"/>
          <w:sz w:val="24"/>
          <w:szCs w:val="24"/>
          <w:shd w:val="clear" w:color="auto" w:fill="f7f7f7"/>
        </w:rPr>
      </w:pPr>
    </w:p>
    <w:p>
      <w:pPr>
        <w:pStyle w:val="Default"/>
        <w:rPr>
          <w:rFonts w:ascii="Times New Roman Bold" w:cs="Times New Roman Bold" w:hAnsi="Times New Roman Bold" w:eastAsia="Times New Roman Bold"/>
          <w:sz w:val="24"/>
          <w:szCs w:val="24"/>
          <w:shd w:val="clear" w:color="auto" w:fill="f7f7f7"/>
        </w:rPr>
      </w:pPr>
      <w:r>
        <w:rPr>
          <w:rFonts w:ascii="Times New Roman Bold"/>
          <w:sz w:val="24"/>
          <w:szCs w:val="24"/>
          <w:shd w:val="clear" w:color="auto" w:fill="f7f7f7"/>
          <w:rtl w:val="0"/>
        </w:rPr>
        <w:t>5.</w:t>
      </w:r>
      <w:r>
        <w:rPr>
          <w:rFonts w:hAnsi="Times New Roman Bold" w:hint="default"/>
          <w:sz w:val="24"/>
          <w:szCs w:val="24"/>
          <w:shd w:val="clear" w:color="auto" w:fill="f7f7f7"/>
          <w:rtl w:val="0"/>
        </w:rPr>
        <w:t xml:space="preserve">    </w:t>
      </w:r>
      <w:r>
        <w:rPr>
          <w:rFonts w:ascii="Times New Roman Bold"/>
          <w:sz w:val="24"/>
          <w:szCs w:val="24"/>
          <w:shd w:val="clear" w:color="auto" w:fill="f7f7f7"/>
          <w:rtl w:val="0"/>
          <w:lang w:val="en-US"/>
        </w:rPr>
        <w:t>Explain the methods that corporations can use to repay a bond issue.</w:t>
      </w:r>
    </w:p>
    <w:p>
      <w:pPr>
        <w:pStyle w:val="Default"/>
      </w:pPr>
      <w:r>
        <w:rPr>
          <w:rFonts w:ascii="Times New Roman Bold" w:cs="Times New Roman Bold" w:hAnsi="Times New Roman Bold" w:eastAsia="Times New Roman Bold"/>
          <w:sz w:val="24"/>
          <w:szCs w:val="24"/>
          <w:shd w:val="clear" w:color="auto" w:fill="f7f7f7"/>
          <w:rtl w:val="0"/>
          <w:lang w:val="en-US"/>
        </w:rPr>
        <w:tab/>
        <w:t>Sinking fund is needed for the corporations using to repay those bond that they issued. Corporations could make both semi-annual and annual deposit over the life of the bond.So,these deposit will be used to pay back issued bond at the maturity date.</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1">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2">
    <w:multiLevelType w:val="multilevel"/>
    <w:styleLink w:val="List 0"/>
    <w:lvl w:ilvl="0">
      <w:start w:val="0"/>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3">
    <w:multiLevelType w:val="multilevel"/>
    <w:lvl w:ilvl="0">
      <w:start w:val="1"/>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4">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5">
    <w:multiLevelType w:val="multilevel"/>
    <w:styleLink w:val="List 1"/>
    <w:lvl w:ilvl="0">
      <w:start w:val="0"/>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6">
    <w:multiLevelType w:val="multilevel"/>
    <w:lvl w:ilvl="0">
      <w:start w:val="1"/>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7">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8">
    <w:multiLevelType w:val="multilevel"/>
    <w:styleLink w:val="List 2"/>
    <w:lvl w:ilvl="0">
      <w:start w:val="0"/>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9">
    <w:multiLevelType w:val="multilevel"/>
    <w:lvl w:ilvl="0">
      <w:start w:val="1"/>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10">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11">
    <w:multiLevelType w:val="multilevel"/>
    <w:styleLink w:val="List 3"/>
    <w:lvl w:ilvl="0">
      <w:start w:val="0"/>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12">
    <w:multiLevelType w:val="multilevel"/>
    <w:lvl w:ilvl="0">
      <w:start w:val="1"/>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13">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14">
    <w:multiLevelType w:val="multilevel"/>
    <w:styleLink w:val="List 4"/>
    <w:lvl w:ilvl="0">
      <w:start w:val="0"/>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15">
    <w:multiLevelType w:val="multilevel"/>
    <w:lvl w:ilvl="0">
      <w:start w:val="1"/>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abstractNum w:abstractNumId="16">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17">
    <w:multiLevelType w:val="multilevel"/>
    <w:styleLink w:val="List 5"/>
    <w:lvl w:ilvl="0">
      <w:start w:val="0"/>
      <w:numFmt w:val="bullet"/>
      <w:suff w:val="tab"/>
      <w:lvlText w:val="•"/>
      <w:lvlJc w:val="left"/>
      <w:pPr>
        <w:tabs>
          <w:tab w:val="num" w:pos="180"/>
          <w:tab w:val="clear" w:pos="0"/>
        </w:tabs>
        <w:ind w:left="180" w:hanging="180"/>
      </w:pPr>
      <w:rPr>
        <w:rFonts w:ascii="Times New Roman Bold" w:cs="Times New Roman Bold" w:hAnsi="Times New Roman Bold" w:eastAsia="Times New Roman Bold"/>
        <w:position w:val="0"/>
        <w:sz w:val="24"/>
        <w:szCs w:val="24"/>
      </w:rPr>
    </w:lvl>
    <w:lvl w:ilvl="1">
      <w:start w:val="1"/>
      <w:numFmt w:val="bullet"/>
      <w:suff w:val="tab"/>
      <w:lvlText w:val="•"/>
      <w:lvlJc w:val="left"/>
      <w:pPr>
        <w:tabs>
          <w:tab w:val="num" w:pos="376"/>
          <w:tab w:val="clear" w:pos="0"/>
        </w:tabs>
        <w:ind w:left="376" w:hanging="196"/>
      </w:pPr>
      <w:rPr>
        <w:rFonts w:ascii="Times New Roman Bold" w:cs="Times New Roman Bold" w:hAnsi="Times New Roman Bold" w:eastAsia="Times New Roman Bold"/>
        <w:position w:val="0"/>
        <w:sz w:val="24"/>
        <w:szCs w:val="24"/>
      </w:rPr>
    </w:lvl>
    <w:lvl w:ilvl="2">
      <w:start w:val="1"/>
      <w:numFmt w:val="bullet"/>
      <w:suff w:val="tab"/>
      <w:lvlText w:val="•"/>
      <w:lvlJc w:val="left"/>
      <w:pPr>
        <w:tabs>
          <w:tab w:val="num" w:pos="556"/>
          <w:tab w:val="clear" w:pos="0"/>
        </w:tabs>
        <w:ind w:left="556" w:hanging="196"/>
      </w:pPr>
      <w:rPr>
        <w:rFonts w:ascii="Times New Roman Bold" w:cs="Times New Roman Bold" w:hAnsi="Times New Roman Bold" w:eastAsia="Times New Roman Bold"/>
        <w:position w:val="0"/>
        <w:sz w:val="24"/>
        <w:szCs w:val="24"/>
      </w:rPr>
    </w:lvl>
    <w:lvl w:ilvl="3">
      <w:start w:val="1"/>
      <w:numFmt w:val="bullet"/>
      <w:suff w:val="tab"/>
      <w:lvlText w:val="•"/>
      <w:lvlJc w:val="left"/>
      <w:pPr>
        <w:tabs>
          <w:tab w:val="num" w:pos="736"/>
          <w:tab w:val="clear" w:pos="0"/>
        </w:tabs>
        <w:ind w:left="736" w:hanging="196"/>
      </w:pPr>
      <w:rPr>
        <w:rFonts w:ascii="Times New Roman Bold" w:cs="Times New Roman Bold" w:hAnsi="Times New Roman Bold" w:eastAsia="Times New Roman Bold"/>
        <w:position w:val="0"/>
        <w:sz w:val="24"/>
        <w:szCs w:val="24"/>
      </w:rPr>
    </w:lvl>
    <w:lvl w:ilvl="4">
      <w:start w:val="1"/>
      <w:numFmt w:val="bullet"/>
      <w:suff w:val="tab"/>
      <w:lvlText w:val="•"/>
      <w:lvlJc w:val="left"/>
      <w:pPr>
        <w:tabs>
          <w:tab w:val="num" w:pos="916"/>
          <w:tab w:val="clear" w:pos="0"/>
        </w:tabs>
        <w:ind w:left="916" w:hanging="196"/>
      </w:pPr>
      <w:rPr>
        <w:rFonts w:ascii="Times New Roman Bold" w:cs="Times New Roman Bold" w:hAnsi="Times New Roman Bold" w:eastAsia="Times New Roman Bold"/>
        <w:position w:val="0"/>
        <w:sz w:val="24"/>
        <w:szCs w:val="24"/>
      </w:rPr>
    </w:lvl>
    <w:lvl w:ilvl="5">
      <w:start w:val="1"/>
      <w:numFmt w:val="bullet"/>
      <w:suff w:val="tab"/>
      <w:lvlText w:val="•"/>
      <w:lvlJc w:val="left"/>
      <w:pPr>
        <w:tabs>
          <w:tab w:val="num" w:pos="1096"/>
          <w:tab w:val="clear" w:pos="0"/>
        </w:tabs>
        <w:ind w:left="1096" w:hanging="196"/>
      </w:pPr>
      <w:rPr>
        <w:rFonts w:ascii="Times New Roman Bold" w:cs="Times New Roman Bold" w:hAnsi="Times New Roman Bold" w:eastAsia="Times New Roman Bold"/>
        <w:position w:val="0"/>
        <w:sz w:val="24"/>
        <w:szCs w:val="24"/>
      </w:rPr>
    </w:lvl>
    <w:lvl w:ilvl="6">
      <w:start w:val="1"/>
      <w:numFmt w:val="bullet"/>
      <w:suff w:val="tab"/>
      <w:lvlText w:val="•"/>
      <w:lvlJc w:val="left"/>
      <w:pPr>
        <w:tabs>
          <w:tab w:val="num" w:pos="1276"/>
          <w:tab w:val="clear" w:pos="0"/>
        </w:tabs>
        <w:ind w:left="1276" w:hanging="196"/>
      </w:pPr>
      <w:rPr>
        <w:rFonts w:ascii="Times New Roman Bold" w:cs="Times New Roman Bold" w:hAnsi="Times New Roman Bold" w:eastAsia="Times New Roman Bold"/>
        <w:position w:val="0"/>
        <w:sz w:val="24"/>
        <w:szCs w:val="24"/>
      </w:rPr>
    </w:lvl>
    <w:lvl w:ilvl="7">
      <w:start w:val="1"/>
      <w:numFmt w:val="bullet"/>
      <w:suff w:val="tab"/>
      <w:lvlText w:val="•"/>
      <w:lvlJc w:val="left"/>
      <w:pPr>
        <w:tabs>
          <w:tab w:val="num" w:pos="1456"/>
          <w:tab w:val="clear" w:pos="0"/>
        </w:tabs>
        <w:ind w:left="1456" w:hanging="196"/>
      </w:pPr>
      <w:rPr>
        <w:rFonts w:ascii="Times New Roman Bold" w:cs="Times New Roman Bold" w:hAnsi="Times New Roman Bold" w:eastAsia="Times New Roman Bold"/>
        <w:position w:val="0"/>
        <w:sz w:val="24"/>
        <w:szCs w:val="24"/>
      </w:rPr>
    </w:lvl>
    <w:lvl w:ilvl="8">
      <w:start w:val="1"/>
      <w:numFmt w:val="bullet"/>
      <w:suff w:val="tab"/>
      <w:lvlText w:val="•"/>
      <w:lvlJc w:val="left"/>
      <w:pPr>
        <w:tabs>
          <w:tab w:val="num" w:pos="1636"/>
          <w:tab w:val="clear" w:pos="0"/>
        </w:tabs>
        <w:ind w:left="1636" w:hanging="196"/>
      </w:pPr>
      <w:rPr>
        <w:rFonts w:ascii="Times New Roman Bold" w:cs="Times New Roman Bold" w:hAnsi="Times New Roman Bold" w:eastAsia="Times New Roman Bold"/>
        <w:position w:val="0"/>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 w:type="numbering" w:styleId="List 4">
    <w:name w:val="List 4"/>
    <w:basedOn w:val="Imported Style 5"/>
    <w:next w:val="List 4"/>
    <w:pPr>
      <w:numPr>
        <w:numId w:val="13"/>
      </w:numPr>
    </w:pPr>
  </w:style>
  <w:style w:type="numbering" w:styleId="Imported Style 5">
    <w:name w:val="Imported Style 5"/>
    <w:next w:val="Imported Style 5"/>
    <w:pPr>
      <w:numPr>
        <w:numId w:val="14"/>
      </w:numPr>
    </w:pPr>
  </w:style>
  <w:style w:type="numbering" w:styleId="List 5">
    <w:name w:val="List 5"/>
    <w:basedOn w:val="Imported Style 6"/>
    <w:next w:val="List 5"/>
    <w:pPr>
      <w:numPr>
        <w:numId w:val="16"/>
      </w:numPr>
    </w:pPr>
  </w:style>
  <w:style w:type="numbering" w:styleId="Imported Style 6">
    <w:name w:val="Imported Style 6"/>
    <w:next w:val="Imported Style 6"/>
    <w:pPr>
      <w:numPr>
        <w:numId w:val="1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