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129" w:rsidRDefault="00603129" w:rsidP="004B1185">
      <w:pPr>
        <w:spacing w:after="0"/>
        <w:rPr>
          <w:rFonts w:ascii="Browallia New" w:hAnsi="Browallia New" w:cs="Browallia New"/>
          <w:sz w:val="32"/>
          <w:szCs w:val="32"/>
          <w:lang w:bidi="th-TH"/>
        </w:rPr>
      </w:pPr>
      <w:r w:rsidRPr="00AF0B5E">
        <w:rPr>
          <w:rFonts w:ascii="Browallia New" w:hAnsi="Browallia New" w:cs="Browallia New"/>
          <w:sz w:val="32"/>
          <w:szCs w:val="32"/>
        </w:rPr>
        <w:t>15.1</w:t>
      </w:r>
      <w:r w:rsidR="00AF0B5E" w:rsidRPr="00AF0B5E">
        <w:rPr>
          <w:rFonts w:ascii="Browallia New" w:hAnsi="Browallia New" w:cs="Browallia New"/>
          <w:sz w:val="32"/>
          <w:szCs w:val="32"/>
        </w:rPr>
        <w:t xml:space="preserve"> (</w:t>
      </w:r>
      <w:proofErr w:type="spellStart"/>
      <w:r w:rsidR="00AF0B5E" w:rsidRPr="00AF0B5E">
        <w:rPr>
          <w:rFonts w:ascii="Browallia New" w:hAnsi="Browallia New" w:cs="Browallia New"/>
          <w:sz w:val="32"/>
          <w:szCs w:val="32"/>
        </w:rPr>
        <w:t>i</w:t>
      </w:r>
      <w:proofErr w:type="spellEnd"/>
      <w:r w:rsidR="00AF0B5E" w:rsidRPr="00AF0B5E">
        <w:rPr>
          <w:rFonts w:ascii="Browallia New" w:hAnsi="Browallia New" w:cs="Browallia New"/>
          <w:sz w:val="32"/>
          <w:szCs w:val="32"/>
        </w:rPr>
        <w:t>)</w:t>
      </w:r>
      <w:r w:rsidR="00AF0B5E" w:rsidRPr="00AF0B5E">
        <w:rPr>
          <w:rFonts w:ascii="Browallia New" w:hAnsi="Browallia New" w:cs="Browallia New"/>
          <w:sz w:val="32"/>
          <w:szCs w:val="32"/>
          <w:lang w:bidi="th-TH"/>
        </w:rPr>
        <w:t xml:space="preserve"> </w:t>
      </w:r>
      <w:proofErr w:type="gramStart"/>
      <w:r w:rsidR="00AF0B5E" w:rsidRPr="00AF0B5E">
        <w:rPr>
          <w:rFonts w:ascii="Browallia New" w:hAnsi="Browallia New" w:cs="Browallia New"/>
          <w:sz w:val="32"/>
          <w:szCs w:val="32"/>
          <w:lang w:bidi="th-TH"/>
        </w:rPr>
        <w:t>There</w:t>
      </w:r>
      <w:proofErr w:type="gramEnd"/>
      <w:r w:rsidR="00AF0B5E" w:rsidRPr="00AF0B5E">
        <w:rPr>
          <w:rFonts w:ascii="Browallia New" w:hAnsi="Browallia New" w:cs="Browallia New"/>
          <w:sz w:val="32"/>
          <w:szCs w:val="32"/>
          <w:lang w:bidi="th-TH"/>
        </w:rPr>
        <w:t xml:space="preserve"> could be some variables that explain “score” and correlate with “course” that are not included in the model.  For example, “ability”, “hours spent to study for the subject”, etc.</w:t>
      </w:r>
      <w:r w:rsidR="00AF0B5E">
        <w:rPr>
          <w:rFonts w:ascii="Browallia New" w:hAnsi="Browallia New" w:cs="Browallia New"/>
          <w:sz w:val="32"/>
          <w:szCs w:val="32"/>
          <w:lang w:bidi="th-TH"/>
        </w:rPr>
        <w:t xml:space="preserve"> </w:t>
      </w:r>
    </w:p>
    <w:p w:rsidR="00AF0B5E" w:rsidRDefault="00AF0B5E" w:rsidP="004B1185">
      <w:pPr>
        <w:spacing w:after="0"/>
        <w:rPr>
          <w:rFonts w:ascii="Browallia New" w:hAnsi="Browallia New" w:cs="Browallia New"/>
          <w:sz w:val="32"/>
          <w:szCs w:val="32"/>
          <w:lang w:bidi="th-TH"/>
        </w:rPr>
      </w:pPr>
      <w:r>
        <w:rPr>
          <w:rFonts w:ascii="Browallia New" w:hAnsi="Browallia New" w:cs="Browallia New"/>
          <w:sz w:val="32"/>
          <w:szCs w:val="32"/>
          <w:lang w:bidi="th-TH"/>
        </w:rPr>
        <w:t>(ii) Yes. If “parent income” is not correlated with “ability” and “hours spent to study for the subject”, “parent income” should be a valid IV.</w:t>
      </w:r>
    </w:p>
    <w:p w:rsidR="004B1185" w:rsidRDefault="00AF0B5E" w:rsidP="004B1185">
      <w:pPr>
        <w:spacing w:after="0"/>
        <w:rPr>
          <w:rFonts w:ascii="Browallia New" w:hAnsi="Browallia New" w:cs="Browallia New"/>
          <w:sz w:val="32"/>
          <w:szCs w:val="32"/>
          <w:lang w:bidi="th-TH"/>
        </w:rPr>
      </w:pPr>
      <w:r>
        <w:rPr>
          <w:rFonts w:ascii="Browallia New" w:hAnsi="Browallia New" w:cs="Browallia New"/>
          <w:sz w:val="32"/>
          <w:szCs w:val="32"/>
          <w:lang w:bidi="th-TH"/>
        </w:rPr>
        <w:t xml:space="preserve">(iii) </w:t>
      </w:r>
      <w:r w:rsidR="00C276FA">
        <w:rPr>
          <w:rFonts w:ascii="Browallia New" w:hAnsi="Browallia New" w:cs="Browallia New"/>
          <w:sz w:val="32"/>
          <w:szCs w:val="32"/>
          <w:lang w:bidi="th-TH"/>
        </w:rPr>
        <w:t xml:space="preserve">Since </w:t>
      </w:r>
      <w:r w:rsidR="004B1185">
        <w:rPr>
          <w:rFonts w:ascii="Browallia New" w:hAnsi="Browallia New" w:cs="Browallia New"/>
          <w:sz w:val="32"/>
          <w:szCs w:val="32"/>
          <w:lang w:bidi="th-TH"/>
        </w:rPr>
        <w:t xml:space="preserve">the variable, “tuition” (= 1 if paid a full tuition fee, 0 = if having been waived a tuition fee) is assigned at random.  So, it does not correlate with ability.  However, not having to pay for the tuition fee should surely increase the chance of taking the preparation course.  </w:t>
      </w:r>
    </w:p>
    <w:p w:rsidR="004B1185" w:rsidRDefault="004B1185" w:rsidP="004B1185">
      <w:pPr>
        <w:pStyle w:val="ListParagraph"/>
        <w:numPr>
          <w:ilvl w:val="0"/>
          <w:numId w:val="1"/>
        </w:numPr>
        <w:spacing w:after="0"/>
        <w:rPr>
          <w:rFonts w:ascii="Browallia New" w:hAnsi="Browallia New" w:cs="Browallia New"/>
          <w:sz w:val="32"/>
          <w:szCs w:val="32"/>
          <w:lang w:bidi="th-TH"/>
        </w:rPr>
      </w:pPr>
      <w:proofErr w:type="spellStart"/>
      <w:r>
        <w:rPr>
          <w:rFonts w:ascii="Browallia New" w:hAnsi="Browallia New" w:cs="Browallia New"/>
          <w:sz w:val="32"/>
          <w:szCs w:val="32"/>
          <w:lang w:bidi="th-TH"/>
        </w:rPr>
        <w:t>Cov</w:t>
      </w:r>
      <w:proofErr w:type="spellEnd"/>
      <w:r>
        <w:rPr>
          <w:rFonts w:ascii="Browallia New" w:hAnsi="Browallia New" w:cs="Browallia New"/>
          <w:sz w:val="32"/>
          <w:szCs w:val="32"/>
          <w:lang w:bidi="th-TH"/>
        </w:rPr>
        <w:t>(tuition, ability) = 0     and</w:t>
      </w:r>
    </w:p>
    <w:p w:rsidR="004B1185" w:rsidRPr="004B1185" w:rsidRDefault="004B1185" w:rsidP="004B1185">
      <w:pPr>
        <w:pStyle w:val="ListParagraph"/>
        <w:numPr>
          <w:ilvl w:val="0"/>
          <w:numId w:val="1"/>
        </w:numPr>
        <w:spacing w:after="0"/>
        <w:rPr>
          <w:rFonts w:ascii="Browallia New" w:hAnsi="Browallia New" w:cs="Browallia New"/>
          <w:sz w:val="32"/>
          <w:szCs w:val="32"/>
          <w:lang w:bidi="th-TH"/>
        </w:rPr>
      </w:pPr>
      <w:proofErr w:type="spellStart"/>
      <w:r>
        <w:rPr>
          <w:rFonts w:ascii="Browallia New" w:hAnsi="Browallia New" w:cs="Browallia New"/>
          <w:sz w:val="32"/>
          <w:szCs w:val="32"/>
          <w:lang w:bidi="th-TH"/>
        </w:rPr>
        <w:t>Cov</w:t>
      </w:r>
      <w:proofErr w:type="spellEnd"/>
      <w:r>
        <w:rPr>
          <w:rFonts w:ascii="Browallia New" w:hAnsi="Browallia New" w:cs="Browallia New"/>
          <w:sz w:val="32"/>
          <w:szCs w:val="32"/>
          <w:lang w:bidi="th-TH"/>
        </w:rPr>
        <w:t xml:space="preserve">(tuition, course) </w:t>
      </w:r>
      <w:r>
        <w:rPr>
          <w:rFonts w:ascii="Times New Roman" w:hAnsi="Times New Roman" w:cs="Times New Roman"/>
          <w:sz w:val="32"/>
          <w:szCs w:val="32"/>
          <w:lang w:bidi="th-TH"/>
        </w:rPr>
        <w:t>≠</w:t>
      </w:r>
      <w:r>
        <w:rPr>
          <w:rFonts w:ascii="Browallia New" w:hAnsi="Browallia New" w:cs="Browallia New"/>
          <w:sz w:val="32"/>
          <w:szCs w:val="32"/>
          <w:lang w:bidi="th-TH"/>
        </w:rPr>
        <w:t xml:space="preserve"> 0</w:t>
      </w:r>
    </w:p>
    <w:p w:rsidR="00C276FA" w:rsidRDefault="004B1185" w:rsidP="004B1185">
      <w:pPr>
        <w:spacing w:after="0"/>
        <w:rPr>
          <w:rFonts w:ascii="Browallia New" w:hAnsi="Browallia New" w:cs="Browallia New"/>
          <w:sz w:val="32"/>
          <w:szCs w:val="32"/>
          <w:lang w:bidi="th-TH"/>
        </w:rPr>
      </w:pPr>
      <w:r>
        <w:rPr>
          <w:rFonts w:ascii="Browallia New" w:hAnsi="Browallia New" w:cs="Browallia New"/>
          <w:sz w:val="32"/>
          <w:szCs w:val="32"/>
          <w:lang w:bidi="th-TH"/>
        </w:rPr>
        <w:t xml:space="preserve">Therefore, “tuition” is a valid IV. </w:t>
      </w:r>
      <w:r w:rsidR="00C276FA" w:rsidRPr="00C276FA">
        <w:rPr>
          <w:rFonts w:ascii="Browallia New" w:hAnsi="Browallia New" w:cs="Browallia New"/>
          <w:position w:val="-4"/>
          <w:sz w:val="32"/>
          <w:szCs w:val="32"/>
          <w:lang w:bidi="th-TH"/>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5pt;height:13.9pt" o:ole="">
            <v:imagedata r:id="rId5" o:title=""/>
          </v:shape>
          <o:OLEObject Type="Embed" ProgID="Equation.DSMT4" ShapeID="_x0000_i1025" DrawAspect="Content" ObjectID="_1447590738" r:id="rId6"/>
        </w:object>
      </w:r>
    </w:p>
    <w:p w:rsidR="00AF0B5E" w:rsidRDefault="00C276FA" w:rsidP="004B1185">
      <w:pPr>
        <w:spacing w:after="0"/>
        <w:rPr>
          <w:rFonts w:ascii="Browallia New" w:hAnsi="Browallia New" w:cs="Browallia New"/>
          <w:sz w:val="32"/>
          <w:szCs w:val="32"/>
          <w:lang w:bidi="th-TH"/>
        </w:rPr>
      </w:pPr>
      <w:r>
        <w:rPr>
          <w:rFonts w:ascii="Browallia New" w:hAnsi="Browallia New" w:cs="Browallia New"/>
          <w:sz w:val="32"/>
          <w:szCs w:val="32"/>
          <w:lang w:bidi="th-TH"/>
        </w:rPr>
        <w:t>We can use 2SLS</w:t>
      </w:r>
    </w:p>
    <w:p w:rsidR="004B1185" w:rsidRPr="004B1185" w:rsidRDefault="004B1185" w:rsidP="004B1185">
      <w:pPr>
        <w:spacing w:after="0"/>
        <w:rPr>
          <w:rFonts w:ascii="Browallia New" w:hAnsi="Browallia New" w:cs="Browallia New"/>
          <w:sz w:val="32"/>
          <w:szCs w:val="32"/>
          <w:lang w:bidi="th-TH"/>
        </w:rPr>
      </w:pPr>
      <w:r>
        <w:rPr>
          <w:rFonts w:ascii="Browallia New" w:hAnsi="Browallia New" w:cs="Browallia New"/>
          <w:sz w:val="32"/>
          <w:szCs w:val="32"/>
          <w:lang w:bidi="th-TH"/>
        </w:rPr>
        <w:t xml:space="preserve">Step 1: regress “course” on “tuition” (and all other explanatory variables in the main model (if there is any)).  Then, obtain the fitted value of “course” (or </w:t>
      </w:r>
      <w:proofErr w:type="spellStart"/>
      <w:r>
        <w:rPr>
          <w:rFonts w:ascii="Browallia New" w:hAnsi="Browallia New" w:cs="Browallia New"/>
          <w:sz w:val="32"/>
          <w:szCs w:val="32"/>
          <w:lang w:bidi="th-TH"/>
        </w:rPr>
        <w:t>course_hat</w:t>
      </w:r>
      <w:proofErr w:type="spellEnd"/>
      <w:r>
        <w:rPr>
          <w:rFonts w:ascii="Browallia New" w:hAnsi="Browallia New" w:cs="Browallia New"/>
          <w:sz w:val="32"/>
          <w:szCs w:val="32"/>
          <w:lang w:bidi="th-TH"/>
        </w:rPr>
        <w:t>).</w:t>
      </w:r>
      <w:r>
        <w:tab/>
      </w:r>
      <w:r w:rsidRPr="004B1185">
        <w:rPr>
          <w:position w:val="-4"/>
        </w:rPr>
        <w:object w:dxaOrig="180" w:dyaOrig="279">
          <v:shape id="_x0000_i1026" type="#_x0000_t75" style="width:8.65pt;height:13.9pt" o:ole="">
            <v:imagedata r:id="rId7" o:title=""/>
          </v:shape>
          <o:OLEObject Type="Embed" ProgID="Equation.DSMT4" ShapeID="_x0000_i1026" DrawAspect="Content" ObjectID="_1447590739" r:id="rId8"/>
        </w:object>
      </w:r>
    </w:p>
    <w:p w:rsidR="004B1185" w:rsidRDefault="004B1185">
      <w:pPr>
        <w:rPr>
          <w:noProof/>
          <w:lang w:bidi="th-TH"/>
        </w:rPr>
      </w:pPr>
      <w:r>
        <w:rPr>
          <w:rFonts w:ascii="Browallia New" w:hAnsi="Browallia New" w:cs="Browallia New"/>
          <w:sz w:val="32"/>
          <w:szCs w:val="32"/>
          <w:lang w:bidi="th-TH"/>
        </w:rPr>
        <w:t>Step 2: regress “score” on “</w:t>
      </w:r>
      <w:proofErr w:type="spellStart"/>
      <w:r>
        <w:rPr>
          <w:rFonts w:ascii="Browallia New" w:hAnsi="Browallia New" w:cs="Browallia New"/>
          <w:sz w:val="32"/>
          <w:szCs w:val="32"/>
          <w:lang w:bidi="th-TH"/>
        </w:rPr>
        <w:t>course_hat</w:t>
      </w:r>
      <w:proofErr w:type="spellEnd"/>
      <w:r>
        <w:rPr>
          <w:rFonts w:ascii="Browallia New" w:hAnsi="Browallia New" w:cs="Browallia New"/>
          <w:sz w:val="32"/>
          <w:szCs w:val="32"/>
          <w:lang w:bidi="th-TH"/>
        </w:rPr>
        <w:t>” obtained from step 1 (and all other explanatory variables in the main model (if there is any)).</w:t>
      </w:r>
      <w:r>
        <w:rPr>
          <w:noProof/>
          <w:lang w:bidi="th-TH"/>
        </w:rPr>
        <w:t xml:space="preserve"> </w:t>
      </w:r>
    </w:p>
    <w:p w:rsidR="004B1185" w:rsidRDefault="004B1185">
      <w:pPr>
        <w:rPr>
          <w:noProof/>
          <w:lang w:bidi="th-TH"/>
        </w:rPr>
      </w:pPr>
    </w:p>
    <w:p w:rsidR="00603129" w:rsidRDefault="00603129">
      <w:r>
        <w:rPr>
          <w:noProof/>
          <w:lang w:bidi="th-TH"/>
        </w:rPr>
        <w:lastRenderedPageBreak/>
        <w:drawing>
          <wp:inline distT="0" distB="0" distL="0" distR="0">
            <wp:extent cx="6029210" cy="3620075"/>
            <wp:effectExtent l="1905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6034793" cy="3623427"/>
                    </a:xfrm>
                    <a:prstGeom prst="rect">
                      <a:avLst/>
                    </a:prstGeom>
                    <a:noFill/>
                    <a:ln w="9525">
                      <a:noFill/>
                      <a:miter lim="800000"/>
                      <a:headEnd/>
                      <a:tailEnd/>
                    </a:ln>
                  </pic:spPr>
                </pic:pic>
              </a:graphicData>
            </a:graphic>
          </wp:inline>
        </w:drawing>
      </w:r>
    </w:p>
    <w:p w:rsidR="00603129" w:rsidRDefault="00603129">
      <w:r>
        <w:rPr>
          <w:noProof/>
          <w:lang w:bidi="th-TH"/>
        </w:rPr>
        <w:drawing>
          <wp:inline distT="0" distB="0" distL="0" distR="0">
            <wp:extent cx="6188680" cy="804044"/>
            <wp:effectExtent l="19050" t="0" r="257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6189950" cy="804209"/>
                    </a:xfrm>
                    <a:prstGeom prst="rect">
                      <a:avLst/>
                    </a:prstGeom>
                    <a:noFill/>
                    <a:ln w="9525">
                      <a:noFill/>
                      <a:miter lim="800000"/>
                      <a:headEnd/>
                      <a:tailEnd/>
                    </a:ln>
                  </pic:spPr>
                </pic:pic>
              </a:graphicData>
            </a:graphic>
          </wp:inline>
        </w:drawing>
      </w:r>
    </w:p>
    <w:p w:rsidR="00603129" w:rsidRDefault="00603129"/>
    <w:p w:rsidR="007524CE" w:rsidRDefault="00603129">
      <w:r>
        <w:rPr>
          <w:noProof/>
          <w:lang w:bidi="th-TH"/>
        </w:rPr>
        <w:lastRenderedPageBreak/>
        <w:drawing>
          <wp:inline distT="0" distB="0" distL="0" distR="0">
            <wp:extent cx="6139379" cy="456219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138944" cy="4561873"/>
                    </a:xfrm>
                    <a:prstGeom prst="rect">
                      <a:avLst/>
                    </a:prstGeom>
                    <a:noFill/>
                    <a:ln w="9525">
                      <a:noFill/>
                      <a:miter lim="800000"/>
                      <a:headEnd/>
                      <a:tailEnd/>
                    </a:ln>
                  </pic:spPr>
                </pic:pic>
              </a:graphicData>
            </a:graphic>
          </wp:inline>
        </w:drawing>
      </w:r>
    </w:p>
    <w:p w:rsidR="00603129" w:rsidRDefault="00603129">
      <w:r>
        <w:rPr>
          <w:noProof/>
          <w:lang w:bidi="th-TH"/>
        </w:rPr>
        <w:drawing>
          <wp:inline distT="0" distB="0" distL="0" distR="0">
            <wp:extent cx="6139379" cy="268561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6144980" cy="2688060"/>
                    </a:xfrm>
                    <a:prstGeom prst="rect">
                      <a:avLst/>
                    </a:prstGeom>
                    <a:noFill/>
                    <a:ln w="9525">
                      <a:noFill/>
                      <a:miter lim="800000"/>
                      <a:headEnd/>
                      <a:tailEnd/>
                    </a:ln>
                  </pic:spPr>
                </pic:pic>
              </a:graphicData>
            </a:graphic>
          </wp:inline>
        </w:drawing>
      </w:r>
    </w:p>
    <w:p w:rsidR="00603129" w:rsidRDefault="00603129">
      <w:r>
        <w:rPr>
          <w:noProof/>
          <w:lang w:bidi="th-TH"/>
        </w:rPr>
        <w:lastRenderedPageBreak/>
        <w:drawing>
          <wp:inline distT="0" distB="0" distL="0" distR="0">
            <wp:extent cx="5570455" cy="4142342"/>
            <wp:effectExtent l="1905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574449" cy="4145312"/>
                    </a:xfrm>
                    <a:prstGeom prst="rect">
                      <a:avLst/>
                    </a:prstGeom>
                    <a:noFill/>
                    <a:ln w="9525">
                      <a:noFill/>
                      <a:miter lim="800000"/>
                      <a:headEnd/>
                      <a:tailEnd/>
                    </a:ln>
                  </pic:spPr>
                </pic:pic>
              </a:graphicData>
            </a:graphic>
          </wp:inline>
        </w:drawing>
      </w:r>
    </w:p>
    <w:p w:rsidR="00603129" w:rsidRDefault="00603129">
      <w:r>
        <w:rPr>
          <w:noProof/>
          <w:lang w:bidi="th-TH"/>
        </w:rPr>
        <w:drawing>
          <wp:inline distT="0" distB="0" distL="0" distR="0">
            <wp:extent cx="5952092" cy="3275074"/>
            <wp:effectExtent l="1905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957603" cy="3278106"/>
                    </a:xfrm>
                    <a:prstGeom prst="rect">
                      <a:avLst/>
                    </a:prstGeom>
                    <a:noFill/>
                    <a:ln w="9525">
                      <a:noFill/>
                      <a:miter lim="800000"/>
                      <a:headEnd/>
                      <a:tailEnd/>
                    </a:ln>
                  </pic:spPr>
                </pic:pic>
              </a:graphicData>
            </a:graphic>
          </wp:inline>
        </w:drawing>
      </w:r>
    </w:p>
    <w:p w:rsidR="00715AE6" w:rsidRDefault="00603129">
      <w:r>
        <w:rPr>
          <w:noProof/>
          <w:lang w:bidi="th-TH"/>
        </w:rPr>
        <w:drawing>
          <wp:inline distT="0" distB="0" distL="0" distR="0">
            <wp:extent cx="5775822" cy="379404"/>
            <wp:effectExtent l="1905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780026" cy="379680"/>
                    </a:xfrm>
                    <a:prstGeom prst="rect">
                      <a:avLst/>
                    </a:prstGeom>
                    <a:noFill/>
                    <a:ln w="9525">
                      <a:noFill/>
                      <a:miter lim="800000"/>
                      <a:headEnd/>
                      <a:tailEnd/>
                    </a:ln>
                  </pic:spPr>
                </pic:pic>
              </a:graphicData>
            </a:graphic>
          </wp:inline>
        </w:drawing>
      </w:r>
    </w:p>
    <w:sectPr w:rsidR="00715AE6" w:rsidSect="007524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rowallia New">
    <w:panose1 w:val="020B06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9A7B66"/>
    <w:multiLevelType w:val="hybridMultilevel"/>
    <w:tmpl w:val="8648E284"/>
    <w:lvl w:ilvl="0" w:tplc="64E2BC2C">
      <w:start w:val="3"/>
      <w:numFmt w:val="bullet"/>
      <w:lvlText w:val=""/>
      <w:lvlJc w:val="left"/>
      <w:pPr>
        <w:ind w:left="720" w:hanging="360"/>
      </w:pPr>
      <w:rPr>
        <w:rFonts w:ascii="Wingdings" w:eastAsiaTheme="minorHAnsi" w:hAnsi="Wingdings"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applyBreakingRules/>
  </w:compat>
  <w:rsids>
    <w:rsidRoot w:val="00B82E06"/>
    <w:rsid w:val="00022359"/>
    <w:rsid w:val="00243A84"/>
    <w:rsid w:val="004311A8"/>
    <w:rsid w:val="004B1185"/>
    <w:rsid w:val="00540BC2"/>
    <w:rsid w:val="00564A6D"/>
    <w:rsid w:val="00575082"/>
    <w:rsid w:val="0060180D"/>
    <w:rsid w:val="00603129"/>
    <w:rsid w:val="006542F2"/>
    <w:rsid w:val="00715AE6"/>
    <w:rsid w:val="007524CE"/>
    <w:rsid w:val="00794AFB"/>
    <w:rsid w:val="00A15AE4"/>
    <w:rsid w:val="00AF0B5E"/>
    <w:rsid w:val="00B82E06"/>
    <w:rsid w:val="00C276FA"/>
    <w:rsid w:val="00CA1A71"/>
    <w:rsid w:val="00F30286"/>
    <w:rsid w:val="00F75B0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4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5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AE6"/>
    <w:rPr>
      <w:rFonts w:ascii="Tahoma" w:hAnsi="Tahoma" w:cs="Tahoma"/>
      <w:sz w:val="16"/>
      <w:szCs w:val="16"/>
    </w:rPr>
  </w:style>
  <w:style w:type="paragraph" w:styleId="ListParagraph">
    <w:name w:val="List Paragraph"/>
    <w:basedOn w:val="Normal"/>
    <w:uiPriority w:val="34"/>
    <w:qFormat/>
    <w:rsid w:val="004B1185"/>
    <w:pPr>
      <w:ind w:left="720"/>
      <w:contextualSpacing/>
    </w:pPr>
  </w:style>
  <w:style w:type="paragraph" w:customStyle="1" w:styleId="MTDisplayEquation">
    <w:name w:val="MTDisplayEquation"/>
    <w:basedOn w:val="Normal"/>
    <w:next w:val="Normal"/>
    <w:link w:val="MTDisplayEquationChar"/>
    <w:rsid w:val="004B1185"/>
    <w:pPr>
      <w:tabs>
        <w:tab w:val="center" w:pos="4680"/>
        <w:tab w:val="right" w:pos="9360"/>
      </w:tabs>
    </w:pPr>
    <w:rPr>
      <w:rFonts w:ascii="Browallia New" w:hAnsi="Browallia New" w:cs="Browallia New"/>
      <w:sz w:val="32"/>
      <w:szCs w:val="32"/>
      <w:lang w:bidi="th-TH"/>
    </w:rPr>
  </w:style>
  <w:style w:type="character" w:customStyle="1" w:styleId="MTDisplayEquationChar">
    <w:name w:val="MTDisplayEquation Char"/>
    <w:basedOn w:val="DefaultParagraphFont"/>
    <w:link w:val="MTDisplayEquation"/>
    <w:rsid w:val="004B1185"/>
    <w:rPr>
      <w:rFonts w:ascii="Browallia New" w:hAnsi="Browallia New" w:cs="Browallia New"/>
      <w:sz w:val="32"/>
      <w:szCs w:val="32"/>
      <w:lang w:bidi="th-T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emf"/><Relationship Id="rId5" Type="http://schemas.openxmlformats.org/officeDocument/2006/relationships/image" Target="media/image1.wmf"/><Relationship Id="rId15" Type="http://schemas.openxmlformats.org/officeDocument/2006/relationships/image" Target="media/image9.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Yuwi</dc:creator>
  <cp:lastModifiedBy>Yuwi</cp:lastModifiedBy>
  <cp:revision>4</cp:revision>
  <dcterms:created xsi:type="dcterms:W3CDTF">2013-11-29T17:34:00Z</dcterms:created>
  <dcterms:modified xsi:type="dcterms:W3CDTF">2013-12-03T08:46:00Z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