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81D" w:rsidRDefault="008A7977" w:rsidP="00D07643">
      <w:pPr>
        <w:spacing w:line="360" w:lineRule="auto"/>
        <w:ind w:firstLine="720"/>
        <w:jc w:val="center"/>
        <w:rPr>
          <w:rFonts w:asciiTheme="minorHAnsi" w:hAnsiTheme="minorHAnsi" w:cstheme="minorHAnsi"/>
          <w:b/>
          <w:bCs/>
        </w:rPr>
      </w:pPr>
      <w:r w:rsidRPr="008A7977">
        <w:rPr>
          <w:rFonts w:asciiTheme="minorHAnsi" w:hAnsiTheme="minorHAnsi" w:cstheme="minorHAnsi"/>
          <w:b/>
          <w:bCs/>
        </w:rPr>
        <w:t>Information, Civil Liberties, and the Political Economy of Witch-Hunts</w:t>
      </w:r>
    </w:p>
    <w:p w:rsidR="008A7977" w:rsidRPr="00B54A56" w:rsidRDefault="008A7977" w:rsidP="00D07643">
      <w:pPr>
        <w:spacing w:line="360" w:lineRule="auto"/>
        <w:ind w:firstLine="720"/>
        <w:jc w:val="center"/>
        <w:rPr>
          <w:rFonts w:asciiTheme="minorHAnsi" w:hAnsiTheme="minorHAnsi" w:cstheme="minorHAnsi"/>
          <w:b/>
          <w:bCs/>
        </w:rPr>
      </w:pPr>
      <w:proofErr w:type="spellStart"/>
      <w:r w:rsidRPr="00B54A56">
        <w:rPr>
          <w:rFonts w:asciiTheme="minorHAnsi" w:hAnsiTheme="minorHAnsi" w:cstheme="minorHAnsi"/>
          <w:b/>
          <w:bCs/>
        </w:rPr>
        <w:t>Vai</w:t>
      </w:r>
      <w:proofErr w:type="spellEnd"/>
      <w:r w:rsidRPr="00B54A56">
        <w:rPr>
          <w:rFonts w:asciiTheme="minorHAnsi" w:hAnsiTheme="minorHAnsi" w:cstheme="minorHAnsi"/>
          <w:b/>
          <w:bCs/>
        </w:rPr>
        <w:t xml:space="preserve">-Lam </w:t>
      </w:r>
      <w:proofErr w:type="spellStart"/>
      <w:r w:rsidRPr="00B54A56">
        <w:rPr>
          <w:rFonts w:asciiTheme="minorHAnsi" w:hAnsiTheme="minorHAnsi" w:cstheme="minorHAnsi"/>
          <w:b/>
          <w:bCs/>
        </w:rPr>
        <w:t>Mui</w:t>
      </w:r>
      <w:proofErr w:type="spellEnd"/>
    </w:p>
    <w:p w:rsidR="008A7977" w:rsidRPr="00B54A56" w:rsidRDefault="008A7977" w:rsidP="00D07643">
      <w:pPr>
        <w:spacing w:line="360" w:lineRule="auto"/>
        <w:ind w:firstLine="720"/>
        <w:jc w:val="center"/>
        <w:rPr>
          <w:rFonts w:asciiTheme="minorHAnsi" w:hAnsiTheme="minorHAnsi" w:cstheme="minorHAnsi"/>
          <w:b/>
          <w:bCs/>
        </w:rPr>
      </w:pPr>
      <w:r w:rsidRPr="00B54A56">
        <w:rPr>
          <w:rFonts w:asciiTheme="minorHAnsi" w:hAnsiTheme="minorHAnsi" w:cstheme="minorHAnsi"/>
          <w:b/>
          <w:bCs/>
        </w:rPr>
        <w:t>University of Southern California</w:t>
      </w:r>
    </w:p>
    <w:p w:rsidR="00D07643" w:rsidRPr="008A7977" w:rsidRDefault="00D07643" w:rsidP="00D07643">
      <w:pPr>
        <w:spacing w:line="360" w:lineRule="auto"/>
        <w:ind w:firstLine="720"/>
        <w:jc w:val="center"/>
        <w:rPr>
          <w:rFonts w:asciiTheme="minorHAnsi" w:hAnsiTheme="minorHAnsi" w:cstheme="minorHAnsi"/>
          <w:b/>
          <w:bCs/>
        </w:rPr>
      </w:pPr>
    </w:p>
    <w:p w:rsidR="00113C00" w:rsidRDefault="00BA781D" w:rsidP="00512431">
      <w:pPr>
        <w:spacing w:line="276" w:lineRule="auto"/>
        <w:rPr>
          <w:rFonts w:asciiTheme="minorHAnsi" w:hAnsiTheme="minorHAnsi" w:cstheme="minorHAnsi"/>
        </w:rPr>
      </w:pPr>
      <w:r w:rsidRPr="008A7977">
        <w:rPr>
          <w:rFonts w:asciiTheme="minorHAnsi" w:hAnsiTheme="minorHAnsi" w:cstheme="minorHAnsi"/>
          <w:b/>
          <w:bCs/>
        </w:rPr>
        <w:tab/>
      </w:r>
      <w:r w:rsidR="000B1F4F">
        <w:rPr>
          <w:rFonts w:asciiTheme="minorHAnsi" w:hAnsiTheme="minorHAnsi" w:cstheme="minorHAnsi"/>
        </w:rPr>
        <w:t>In the past there is a difference in political and legal institution affect the occurrence of purges such as the European witch-hunts, McCarthyism, and the Chinese Cultural Revolution. All these purges cause great human suffering. During that time tens of thousands of people were killed</w:t>
      </w:r>
      <w:r w:rsidR="00113C00">
        <w:rPr>
          <w:rFonts w:asciiTheme="minorHAnsi" w:hAnsiTheme="minorHAnsi" w:cstheme="minorHAnsi"/>
        </w:rPr>
        <w:t xml:space="preserve"> as witches, at least half a million people died from the result of Cultural Revolution.</w:t>
      </w:r>
      <w:r w:rsidR="000B1F4F">
        <w:rPr>
          <w:rFonts w:asciiTheme="minorHAnsi" w:hAnsiTheme="minorHAnsi" w:cstheme="minorHAnsi"/>
        </w:rPr>
        <w:t xml:space="preserve"> </w:t>
      </w:r>
      <w:r w:rsidR="007B6C4D">
        <w:rPr>
          <w:rFonts w:asciiTheme="minorHAnsi" w:hAnsiTheme="minorHAnsi" w:cstheme="minorHAnsi"/>
        </w:rPr>
        <w:t>From all of this events impose a great cost on society.</w:t>
      </w:r>
    </w:p>
    <w:p w:rsidR="002F09B8" w:rsidRDefault="00113C00" w:rsidP="00512431">
      <w:pPr>
        <w:spacing w:line="276" w:lineRule="auto"/>
        <w:rPr>
          <w:rFonts w:asciiTheme="minorHAnsi" w:hAnsiTheme="minorHAnsi" w:cstheme="minorHAnsi"/>
        </w:rPr>
      </w:pPr>
      <w:r>
        <w:rPr>
          <w:rFonts w:asciiTheme="minorHAnsi" w:hAnsiTheme="minorHAnsi" w:cstheme="minorHAnsi"/>
        </w:rPr>
        <w:t xml:space="preserve">             </w:t>
      </w:r>
      <w:r w:rsidR="000B1F4F">
        <w:rPr>
          <w:rFonts w:asciiTheme="minorHAnsi" w:hAnsiTheme="minorHAnsi" w:cstheme="minorHAnsi"/>
        </w:rPr>
        <w:t xml:space="preserve"> </w:t>
      </w:r>
      <w:r w:rsidR="002E1079">
        <w:rPr>
          <w:rFonts w:asciiTheme="minorHAnsi" w:hAnsiTheme="minorHAnsi" w:cstheme="minorHAnsi"/>
        </w:rPr>
        <w:t>In the 15</w:t>
      </w:r>
      <w:r w:rsidR="002E1079" w:rsidRPr="002E1079">
        <w:rPr>
          <w:rFonts w:asciiTheme="minorHAnsi" w:hAnsiTheme="minorHAnsi" w:cstheme="minorHAnsi"/>
          <w:vertAlign w:val="superscript"/>
        </w:rPr>
        <w:t>th</w:t>
      </w:r>
      <w:r w:rsidR="002E1079">
        <w:rPr>
          <w:rFonts w:asciiTheme="minorHAnsi" w:hAnsiTheme="minorHAnsi" w:cstheme="minorHAnsi"/>
        </w:rPr>
        <w:t xml:space="preserve"> centur</w:t>
      </w:r>
      <w:r w:rsidR="004D1338">
        <w:rPr>
          <w:rFonts w:asciiTheme="minorHAnsi" w:hAnsiTheme="minorHAnsi" w:cstheme="minorHAnsi"/>
        </w:rPr>
        <w:t>y</w:t>
      </w:r>
      <w:r w:rsidR="002E1079">
        <w:rPr>
          <w:rFonts w:asciiTheme="minorHAnsi" w:hAnsiTheme="minorHAnsi" w:cstheme="minorHAnsi"/>
        </w:rPr>
        <w:t xml:space="preserve">, in this period was emerging the idea that “witch” </w:t>
      </w:r>
      <w:r w:rsidR="000B1F4F">
        <w:rPr>
          <w:rFonts w:asciiTheme="minorHAnsi" w:hAnsiTheme="minorHAnsi" w:cstheme="minorHAnsi"/>
        </w:rPr>
        <w:t>was</w:t>
      </w:r>
      <w:r w:rsidR="002E1079">
        <w:rPr>
          <w:rFonts w:asciiTheme="minorHAnsi" w:hAnsiTheme="minorHAnsi" w:cstheme="minorHAnsi"/>
        </w:rPr>
        <w:t xml:space="preserve"> people who had entered into pacts with the devil and conspired to overthrow the social order. </w:t>
      </w:r>
      <w:r w:rsidR="007B6C4D">
        <w:rPr>
          <w:rFonts w:asciiTheme="minorHAnsi" w:hAnsiTheme="minorHAnsi" w:cstheme="minorHAnsi"/>
        </w:rPr>
        <w:t>In the late 15</w:t>
      </w:r>
      <w:r w:rsidR="007B6C4D" w:rsidRPr="007B6C4D">
        <w:rPr>
          <w:rFonts w:asciiTheme="minorHAnsi" w:hAnsiTheme="minorHAnsi" w:cstheme="minorHAnsi"/>
          <w:vertAlign w:val="superscript"/>
        </w:rPr>
        <w:t>th</w:t>
      </w:r>
      <w:r w:rsidR="007B6C4D">
        <w:rPr>
          <w:rFonts w:asciiTheme="minorHAnsi" w:hAnsiTheme="minorHAnsi" w:cstheme="minorHAnsi"/>
        </w:rPr>
        <w:t xml:space="preserve"> </w:t>
      </w:r>
      <w:r w:rsidR="004D1338">
        <w:rPr>
          <w:rFonts w:asciiTheme="minorHAnsi" w:hAnsiTheme="minorHAnsi" w:cstheme="minorHAnsi"/>
        </w:rPr>
        <w:t>century</w:t>
      </w:r>
      <w:r w:rsidR="007B6C4D">
        <w:rPr>
          <w:rFonts w:asciiTheme="minorHAnsi" w:hAnsiTheme="minorHAnsi" w:cstheme="minorHAnsi"/>
        </w:rPr>
        <w:t xml:space="preserve"> the idea about witchcraft was appear as the hidden agenda and well-organized threat to society was quite well-establish, it become common accused to tortured </w:t>
      </w:r>
      <w:r w:rsidR="005A3238">
        <w:rPr>
          <w:rFonts w:asciiTheme="minorHAnsi" w:hAnsiTheme="minorHAnsi" w:cstheme="minorHAnsi"/>
        </w:rPr>
        <w:t>and forced to name other who</w:t>
      </w:r>
      <w:r w:rsidR="00F83254">
        <w:rPr>
          <w:rFonts w:asciiTheme="minorHAnsi" w:hAnsiTheme="minorHAnsi" w:cstheme="minorHAnsi"/>
        </w:rPr>
        <w:t xml:space="preserve"> attended</w:t>
      </w:r>
      <w:r w:rsidR="007B6C4D">
        <w:rPr>
          <w:rFonts w:asciiTheme="minorHAnsi" w:hAnsiTheme="minorHAnsi" w:cstheme="minorHAnsi"/>
        </w:rPr>
        <w:t xml:space="preserve"> “</w:t>
      </w:r>
      <w:proofErr w:type="spellStart"/>
      <w:r w:rsidR="007B6C4D">
        <w:rPr>
          <w:rFonts w:asciiTheme="minorHAnsi" w:hAnsiTheme="minorHAnsi" w:cstheme="minorHAnsi"/>
        </w:rPr>
        <w:t>Sabbats</w:t>
      </w:r>
      <w:proofErr w:type="spellEnd"/>
      <w:proofErr w:type="gramStart"/>
      <w:r w:rsidR="007B6C4D">
        <w:rPr>
          <w:rFonts w:asciiTheme="minorHAnsi" w:hAnsiTheme="minorHAnsi" w:cstheme="minorHAnsi"/>
        </w:rPr>
        <w:t xml:space="preserve">” </w:t>
      </w:r>
      <w:proofErr w:type="gramEnd"/>
      <w:r w:rsidR="007B6C4D">
        <w:rPr>
          <w:rStyle w:val="FootnoteReference"/>
          <w:rFonts w:asciiTheme="minorHAnsi" w:hAnsiTheme="minorHAnsi" w:cstheme="minorHAnsi"/>
        </w:rPr>
        <w:footnoteReference w:id="1"/>
      </w:r>
      <w:r w:rsidR="004D1338">
        <w:rPr>
          <w:rFonts w:asciiTheme="minorHAnsi" w:hAnsiTheme="minorHAnsi" w:cstheme="minorHAnsi"/>
        </w:rPr>
        <w:t>.</w:t>
      </w:r>
    </w:p>
    <w:p w:rsidR="005F53E7" w:rsidRDefault="005F53E7" w:rsidP="00512431">
      <w:pPr>
        <w:spacing w:line="276" w:lineRule="auto"/>
        <w:rPr>
          <w:rFonts w:asciiTheme="minorHAnsi" w:hAnsiTheme="minorHAnsi" w:cstheme="minorHAnsi"/>
        </w:rPr>
      </w:pPr>
      <w:r>
        <w:rPr>
          <w:rFonts w:asciiTheme="minorHAnsi" w:hAnsiTheme="minorHAnsi" w:cstheme="minorHAnsi"/>
        </w:rPr>
        <w:t xml:space="preserve">                </w:t>
      </w:r>
      <w:r w:rsidR="00C403CF">
        <w:rPr>
          <w:rFonts w:asciiTheme="minorHAnsi" w:hAnsiTheme="minorHAnsi" w:cstheme="minorHAnsi"/>
        </w:rPr>
        <w:t xml:space="preserve">A witch-hunts can impose such expected cost on the citizen, if they believes that the severity is sufficiently serve , she will regard as “endurable” and will support it. On the other hand, when the citizen believes that the severity is mild, they regard as”illegitimate”. Even if a citizen regards a witch-hunt as illegitimate, they may not have incentive to resist it because in the time critics of witch-hunts often suffer for publicly voicing their dissent such as burnt to death. </w:t>
      </w:r>
      <w:r w:rsidR="003E79E4">
        <w:rPr>
          <w:rFonts w:asciiTheme="minorHAnsi" w:hAnsiTheme="minorHAnsi" w:cstheme="minorHAnsi"/>
        </w:rPr>
        <w:t xml:space="preserve">Since better protection of civil liberties reduces the cost of resistance because when there is strong protection of the freedom of expression, a citizen knows that if they </w:t>
      </w:r>
      <w:r w:rsidR="00F83254">
        <w:rPr>
          <w:rFonts w:asciiTheme="minorHAnsi" w:hAnsiTheme="minorHAnsi" w:cstheme="minorHAnsi"/>
        </w:rPr>
        <w:t>criticize</w:t>
      </w:r>
      <w:r w:rsidR="003E79E4">
        <w:rPr>
          <w:rFonts w:asciiTheme="minorHAnsi" w:hAnsiTheme="minorHAnsi" w:cstheme="minorHAnsi"/>
        </w:rPr>
        <w:t xml:space="preserve"> the legitimacy of purges openly, it is less likely that others will be able to purge them for doing so. </w:t>
      </w:r>
    </w:p>
    <w:p w:rsidR="00233D71" w:rsidRDefault="00766478" w:rsidP="00512431">
      <w:pPr>
        <w:spacing w:line="276" w:lineRule="auto"/>
        <w:rPr>
          <w:rFonts w:asciiTheme="minorHAnsi" w:hAnsiTheme="minorHAnsi" w:cstheme="minorHAnsi"/>
        </w:rPr>
      </w:pPr>
      <w:r>
        <w:rPr>
          <w:rFonts w:asciiTheme="minorHAnsi" w:hAnsiTheme="minorHAnsi" w:cstheme="minorHAnsi"/>
        </w:rPr>
        <w:t xml:space="preserve">                A political leader is a person who has control of the judicial and political systems.</w:t>
      </w:r>
      <w:r w:rsidR="00233D71">
        <w:rPr>
          <w:rFonts w:asciiTheme="minorHAnsi" w:hAnsiTheme="minorHAnsi" w:cstheme="minorHAnsi"/>
        </w:rPr>
        <w:t xml:space="preserve"> There is two type of leader which is high activism leader and low activism leader. </w:t>
      </w:r>
      <w:r>
        <w:rPr>
          <w:rFonts w:asciiTheme="minorHAnsi" w:hAnsiTheme="minorHAnsi" w:cstheme="minorHAnsi"/>
        </w:rPr>
        <w:t xml:space="preserve">Massive witch-hunts occurred because the political elites used them to identify and imagined opposition to their authority. These purges reflected the attempt of an emerging civil state to expand its control and impose ideological on its </w:t>
      </w:r>
      <w:r w:rsidR="00233D71">
        <w:rPr>
          <w:rFonts w:asciiTheme="minorHAnsi" w:hAnsiTheme="minorHAnsi" w:cstheme="minorHAnsi"/>
        </w:rPr>
        <w:t>populace. The leader faces trade-off when deciding to conduct witch-hunt, the leader have a concern about severity. Witch-hunts may help him prevent the deterioration or regain his political power. On the other hand, there are also costs to the leader from conducting witch-hunts. When citizen believe that leader has launch illegal witch-hunts, they may withdraw support for him.</w:t>
      </w:r>
    </w:p>
    <w:p w:rsidR="00593B23" w:rsidRDefault="002F09B8" w:rsidP="00512431">
      <w:pPr>
        <w:spacing w:line="276" w:lineRule="auto"/>
        <w:rPr>
          <w:rFonts w:asciiTheme="minorHAnsi" w:hAnsiTheme="minorHAnsi" w:cstheme="minorHAnsi"/>
        </w:rPr>
      </w:pPr>
      <w:r>
        <w:rPr>
          <w:rFonts w:asciiTheme="minorHAnsi" w:hAnsiTheme="minorHAnsi" w:cstheme="minorHAnsi"/>
        </w:rPr>
        <w:t xml:space="preserve">              Citizen also faced the information asymmetries problem. In the 20</w:t>
      </w:r>
      <w:r w:rsidRPr="00CD597D">
        <w:rPr>
          <w:rFonts w:asciiTheme="minorHAnsi" w:hAnsiTheme="minorHAnsi" w:cstheme="minorHAnsi"/>
          <w:vertAlign w:val="superscript"/>
        </w:rPr>
        <w:t>th</w:t>
      </w:r>
      <w:r>
        <w:rPr>
          <w:rFonts w:asciiTheme="minorHAnsi" w:hAnsiTheme="minorHAnsi" w:cstheme="minorHAnsi"/>
        </w:rPr>
        <w:t xml:space="preserve"> century, The Great Proletarian Cultural Revolution, know as Cultural Revolution. The communist party tries to purges capitalist, traditional and cultural elements from Chinese society.</w:t>
      </w:r>
      <w:r>
        <w:rPr>
          <w:rFonts w:ascii="Calibri" w:eastAsia="+mn-ea" w:hAnsi="Calibri" w:cs="Calibri"/>
          <w:color w:val="FFFFFF"/>
          <w:kern w:val="24"/>
          <w:sz w:val="36"/>
          <w:szCs w:val="36"/>
        </w:rPr>
        <w:t xml:space="preserve"> </w:t>
      </w:r>
      <w:r w:rsidRPr="00B979D6">
        <w:rPr>
          <w:rFonts w:asciiTheme="minorHAnsi" w:hAnsiTheme="minorHAnsi" w:cstheme="minorHAnsi"/>
        </w:rPr>
        <w:t xml:space="preserve">The Anti-Communist was call “the enemies of the people” and claim that they have hidden conspiracy.  In the anti-Communist purge, they were wiped out by Communist. </w:t>
      </w:r>
      <w:r>
        <w:rPr>
          <w:rFonts w:asciiTheme="minorHAnsi" w:hAnsiTheme="minorHAnsi" w:cstheme="minorHAnsi"/>
        </w:rPr>
        <w:t xml:space="preserve"> If we look into the process, it is the same as the witch-hunts in 15</w:t>
      </w:r>
      <w:r w:rsidRPr="004D1338">
        <w:rPr>
          <w:rFonts w:asciiTheme="minorHAnsi" w:hAnsiTheme="minorHAnsi" w:cstheme="minorHAnsi"/>
          <w:vertAlign w:val="superscript"/>
        </w:rPr>
        <w:t>th</w:t>
      </w:r>
      <w:r>
        <w:rPr>
          <w:rFonts w:asciiTheme="minorHAnsi" w:hAnsiTheme="minorHAnsi" w:cstheme="minorHAnsi"/>
        </w:rPr>
        <w:t xml:space="preserve"> century because in that time weak civil liberties and lack of information of the people. When leader claims that the severity is serve, people does not know </w:t>
      </w:r>
      <w:r>
        <w:rPr>
          <w:rFonts w:asciiTheme="minorHAnsi" w:hAnsiTheme="minorHAnsi" w:cstheme="minorHAnsi"/>
        </w:rPr>
        <w:lastRenderedPageBreak/>
        <w:t xml:space="preserve">whether his claim is based on better information or the leader is exaggerating severity in order to induce others to support him. So, leader enjoys informational advantage and find benefit from conducting witch-hunts and leader also know that their people will not resist because of weak civil liberties. </w:t>
      </w:r>
      <w:r w:rsidR="00B54A56">
        <w:rPr>
          <w:rFonts w:asciiTheme="minorHAnsi" w:hAnsiTheme="minorHAnsi" w:cstheme="minorHAnsi"/>
        </w:rPr>
        <w:t xml:space="preserve">Low type leader will get payoff by copy strategy of the high type leader. The low type leader can ensure that citizen will not resist if they believe that severity is low. This will increase the incidence of illegal witch-hunts. </w:t>
      </w:r>
      <w:r w:rsidR="00EE7586">
        <w:rPr>
          <w:rFonts w:asciiTheme="minorHAnsi" w:hAnsiTheme="minorHAnsi" w:cstheme="minorHAnsi"/>
        </w:rPr>
        <w:t>In this case, the low type leader will launch witch-hunts with a probability smaller than launch by high type leader</w:t>
      </w:r>
      <w:r w:rsidR="00593B23">
        <w:rPr>
          <w:rFonts w:asciiTheme="minorHAnsi" w:hAnsiTheme="minorHAnsi" w:cstheme="minorHAnsi"/>
        </w:rPr>
        <w:t>.</w:t>
      </w:r>
    </w:p>
    <w:p w:rsidR="00FD58CF" w:rsidRDefault="00CB165A" w:rsidP="00512431">
      <w:pPr>
        <w:spacing w:line="276" w:lineRule="auto"/>
        <w:rPr>
          <w:rFonts w:asciiTheme="minorHAnsi" w:hAnsiTheme="minorHAnsi" w:cstheme="minorHAnsi"/>
        </w:rPr>
      </w:pPr>
      <w:r>
        <w:rPr>
          <w:rFonts w:asciiTheme="minorHAnsi" w:hAnsiTheme="minorHAnsi" w:cstheme="minorHAnsi"/>
        </w:rPr>
        <w:t xml:space="preserve">               </w:t>
      </w:r>
      <w:r w:rsidR="00AD1017">
        <w:rPr>
          <w:rFonts w:asciiTheme="minorHAnsi" w:hAnsiTheme="minorHAnsi" w:cstheme="minorHAnsi"/>
        </w:rPr>
        <w:t xml:space="preserve">Under complete information, </w:t>
      </w:r>
      <w:r w:rsidR="00DE7DA3">
        <w:rPr>
          <w:rFonts w:asciiTheme="minorHAnsi" w:hAnsiTheme="minorHAnsi" w:cstheme="minorHAnsi"/>
        </w:rPr>
        <w:t>author</w:t>
      </w:r>
      <w:r w:rsidR="006A23D1">
        <w:rPr>
          <w:rFonts w:asciiTheme="minorHAnsi" w:hAnsiTheme="minorHAnsi" w:cstheme="minorHAnsi"/>
        </w:rPr>
        <w:t xml:space="preserve"> use a pure strategy to find best response from level of civil liberties. Weak civil liberties protection cause leader to launch witch-hunts even if citizen know that severity is high or low and citizen will not resist if cost of resistance higher than disutility from witch-hunts. Strong civil liberties protection on low severity cause leader not to launch witch-hunts </w:t>
      </w:r>
      <w:r w:rsidR="00813C9E">
        <w:rPr>
          <w:rFonts w:asciiTheme="minorHAnsi" w:hAnsiTheme="minorHAnsi" w:cstheme="minorHAnsi"/>
        </w:rPr>
        <w:t>because citizen know that it is illegal which leader know and it reduce incentive to launch witch-hunts.</w:t>
      </w:r>
      <w:r w:rsidR="00FD58CF">
        <w:rPr>
          <w:rFonts w:asciiTheme="minorHAnsi" w:hAnsiTheme="minorHAnsi" w:cstheme="minorHAnsi"/>
        </w:rPr>
        <w:t xml:space="preserve"> This threat is sufficient to prevent him from launching.</w:t>
      </w:r>
      <w:r w:rsidR="00813C9E">
        <w:rPr>
          <w:rFonts w:asciiTheme="minorHAnsi" w:hAnsiTheme="minorHAnsi" w:cstheme="minorHAnsi"/>
        </w:rPr>
        <w:t xml:space="preserve"> However, strong civil liberties protection on high severity </w:t>
      </w:r>
      <w:r w:rsidR="00FD58CF">
        <w:rPr>
          <w:rFonts w:asciiTheme="minorHAnsi" w:hAnsiTheme="minorHAnsi" w:cstheme="minorHAnsi"/>
        </w:rPr>
        <w:t>regardless the value of severity, citizen will not resist and they were consider as endurable witch-hunts and leader always launch.</w:t>
      </w:r>
    </w:p>
    <w:p w:rsidR="00CB165A" w:rsidRDefault="00FD58CF" w:rsidP="00512431">
      <w:pPr>
        <w:spacing w:line="276" w:lineRule="auto"/>
        <w:rPr>
          <w:rFonts w:asciiTheme="minorHAnsi" w:hAnsiTheme="minorHAnsi" w:cstheme="minorHAnsi"/>
        </w:rPr>
      </w:pPr>
      <w:r>
        <w:rPr>
          <w:rFonts w:asciiTheme="minorHAnsi" w:hAnsiTheme="minorHAnsi" w:cstheme="minorHAnsi"/>
        </w:rPr>
        <w:t xml:space="preserve">             </w:t>
      </w:r>
      <w:r w:rsidR="00813C9E">
        <w:rPr>
          <w:rFonts w:asciiTheme="minorHAnsi" w:hAnsiTheme="minorHAnsi" w:cstheme="minorHAnsi"/>
        </w:rPr>
        <w:t xml:space="preserve"> </w:t>
      </w:r>
      <w:r w:rsidR="00512431">
        <w:rPr>
          <w:rFonts w:asciiTheme="minorHAnsi" w:hAnsiTheme="minorHAnsi" w:cstheme="minorHAnsi"/>
        </w:rPr>
        <w:t xml:space="preserve">As a result from </w:t>
      </w:r>
      <w:r w:rsidR="00DE7DA3">
        <w:rPr>
          <w:rFonts w:asciiTheme="minorHAnsi" w:hAnsiTheme="minorHAnsi" w:cstheme="minorHAnsi"/>
        </w:rPr>
        <w:t>author</w:t>
      </w:r>
      <w:r w:rsidR="00512431">
        <w:rPr>
          <w:rFonts w:asciiTheme="minorHAnsi" w:hAnsiTheme="minorHAnsi" w:cstheme="minorHAnsi"/>
        </w:rPr>
        <w:t xml:space="preserve"> model under either complete or incomplete information, an improvement in civil liberties protection reduces the overall incidence of witch-hunts.</w:t>
      </w:r>
      <w:r w:rsidR="0010576F">
        <w:rPr>
          <w:rFonts w:asciiTheme="minorHAnsi" w:hAnsiTheme="minorHAnsi" w:cstheme="minorHAnsi"/>
        </w:rPr>
        <w:t xml:space="preserve"> Better protection of civil liberties reduces the citizen cost of resistance and increase the probability that the citizen will resist witch-hunts. This reduces the leader’s incentive to launch illegal witch-hunts under either complete or incomplete information. High type leader always launch witch-hunts under incomplete information no matter how strong of civil liberties it is but for the complete information leader will concern about the severity, if severity is high he will launch but if not he will not launch. Low type leader with weak civil liberties protection, the citizen will pay high cost for resistance. Low type leader will launch a hunt, under incomplete </w:t>
      </w:r>
    </w:p>
    <w:p w:rsidR="001506AE" w:rsidRDefault="001506AE" w:rsidP="00512431">
      <w:pPr>
        <w:spacing w:line="276" w:lineRule="auto"/>
        <w:rPr>
          <w:rFonts w:asciiTheme="minorHAnsi" w:hAnsiTheme="minorHAnsi" w:cstheme="minorHAnsi"/>
        </w:rPr>
      </w:pPr>
      <w:r>
        <w:rPr>
          <w:rFonts w:asciiTheme="minorHAnsi" w:hAnsiTheme="minorHAnsi" w:cstheme="minorHAnsi"/>
        </w:rPr>
        <w:t>Information citizen will not resist even they know that severity is low. Low type will gain from launch a hunt. When there is strong civil liberties protection, under complete information, leader does not launch a hunt because he expects that it will be resisted but for incomplete information, the leader can still exploit his informational advantage to launch a hunt.</w:t>
      </w:r>
    </w:p>
    <w:p w:rsidR="002F09B8" w:rsidRDefault="007F0378" w:rsidP="00512431">
      <w:pPr>
        <w:spacing w:line="276" w:lineRule="auto"/>
        <w:rPr>
          <w:rFonts w:asciiTheme="minorHAnsi" w:hAnsiTheme="minorHAnsi" w:cstheme="minorHAnsi"/>
        </w:rPr>
      </w:pPr>
      <w:r>
        <w:rPr>
          <w:rFonts w:asciiTheme="minorHAnsi" w:hAnsiTheme="minorHAnsi" w:cstheme="minorHAnsi"/>
        </w:rPr>
        <w:t xml:space="preserve">               </w:t>
      </w:r>
      <w:r w:rsidR="00DE7DA3">
        <w:rPr>
          <w:rFonts w:asciiTheme="minorHAnsi" w:hAnsiTheme="minorHAnsi" w:cstheme="minorHAnsi"/>
        </w:rPr>
        <w:t xml:space="preserve">In my opinion, I’m strongly </w:t>
      </w:r>
      <w:r w:rsidR="00A1148B">
        <w:rPr>
          <w:rFonts w:asciiTheme="minorHAnsi" w:hAnsiTheme="minorHAnsi" w:cstheme="minorHAnsi"/>
        </w:rPr>
        <w:t>agreed</w:t>
      </w:r>
      <w:r w:rsidR="00DE7DA3">
        <w:rPr>
          <w:rFonts w:asciiTheme="minorHAnsi" w:hAnsiTheme="minorHAnsi" w:cstheme="minorHAnsi"/>
        </w:rPr>
        <w:t xml:space="preserve"> with author. I think author</w:t>
      </w:r>
      <w:r w:rsidR="00F9281C">
        <w:rPr>
          <w:rFonts w:asciiTheme="minorHAnsi" w:hAnsiTheme="minorHAnsi" w:cstheme="minorHAnsi"/>
        </w:rPr>
        <w:t xml:space="preserve"> did quite well on research, model and conclusion. Because you can see that in the past where most of the people was not educated and people on that time have superstitious behavior </w:t>
      </w:r>
      <w:r w:rsidR="00F9281C">
        <w:rPr>
          <w:rStyle w:val="FootnoteReference"/>
          <w:rFonts w:asciiTheme="minorHAnsi" w:hAnsiTheme="minorHAnsi" w:cstheme="minorHAnsi"/>
        </w:rPr>
        <w:footnoteReference w:id="2"/>
      </w:r>
      <w:r w:rsidR="000200A3">
        <w:rPr>
          <w:rFonts w:asciiTheme="minorHAnsi" w:hAnsiTheme="minorHAnsi" w:cstheme="minorHAnsi"/>
        </w:rPr>
        <w:t xml:space="preserve"> under information asymmetry the leader can enjoy advantage from them. However, </w:t>
      </w:r>
      <w:r w:rsidR="00DE7DA3">
        <w:rPr>
          <w:rFonts w:asciiTheme="minorHAnsi" w:hAnsiTheme="minorHAnsi" w:cstheme="minorHAnsi"/>
        </w:rPr>
        <w:t>this prevent people from voicing opinions that maybe useful for the society to hear which is negative externalities for the society because at that time people often avoid being accused during purges. Nowadays</w:t>
      </w:r>
      <w:r w:rsidR="000200A3">
        <w:rPr>
          <w:rFonts w:asciiTheme="minorHAnsi" w:hAnsiTheme="minorHAnsi" w:cstheme="minorHAnsi"/>
        </w:rPr>
        <w:t xml:space="preserve"> civil liberties protection was developed by time, people are more educated and also after invented internet people can find information easier they know that they can criticized </w:t>
      </w:r>
      <w:r w:rsidR="00DE7DA3">
        <w:rPr>
          <w:rFonts w:asciiTheme="minorHAnsi" w:hAnsiTheme="minorHAnsi" w:cstheme="minorHAnsi"/>
        </w:rPr>
        <w:t xml:space="preserve">openly. </w:t>
      </w:r>
    </w:p>
    <w:p w:rsidR="000200A3" w:rsidRDefault="000200A3" w:rsidP="002E1079">
      <w:pPr>
        <w:spacing w:line="360" w:lineRule="auto"/>
        <w:rPr>
          <w:rFonts w:asciiTheme="minorHAnsi" w:hAnsiTheme="minorHAnsi" w:cstheme="minorHAnsi"/>
        </w:rPr>
      </w:pPr>
    </w:p>
    <w:p w:rsidR="002E178C" w:rsidRPr="00DE7DA3" w:rsidRDefault="002E178C" w:rsidP="00DE7DA3">
      <w:pPr>
        <w:spacing w:line="480" w:lineRule="auto"/>
        <w:jc w:val="center"/>
        <w:rPr>
          <w:rFonts w:asciiTheme="minorHAnsi" w:hAnsiTheme="minorHAnsi" w:cstheme="minorHAnsi"/>
          <w:b/>
          <w:bCs/>
          <w:i/>
          <w:iCs/>
        </w:rPr>
      </w:pPr>
      <w:r w:rsidRPr="00DE7DA3">
        <w:rPr>
          <w:rFonts w:asciiTheme="minorHAnsi" w:hAnsiTheme="minorHAnsi" w:cstheme="minorHAnsi"/>
          <w:b/>
          <w:bCs/>
          <w:i/>
          <w:iCs/>
        </w:rPr>
        <w:t>Reference</w:t>
      </w:r>
    </w:p>
    <w:p w:rsidR="00DE7DA3" w:rsidRDefault="00DE7DA3" w:rsidP="00DE7DA3">
      <w:pPr>
        <w:spacing w:line="480" w:lineRule="auto"/>
        <w:jc w:val="center"/>
        <w:rPr>
          <w:rFonts w:asciiTheme="minorHAnsi" w:hAnsiTheme="minorHAnsi" w:cstheme="minorHAnsi"/>
        </w:rPr>
      </w:pPr>
    </w:p>
    <w:p w:rsidR="002E178C" w:rsidRPr="00DE7DA3" w:rsidRDefault="002E178C" w:rsidP="00DE7DA3">
      <w:pPr>
        <w:spacing w:line="480" w:lineRule="auto"/>
        <w:jc w:val="center"/>
      </w:pPr>
      <w:proofErr w:type="gramStart"/>
      <w:r w:rsidRPr="00DE7DA3">
        <w:rPr>
          <w:rFonts w:asciiTheme="minorHAnsi" w:hAnsiTheme="minorHAnsi" w:cstheme="minorHAnsi"/>
        </w:rPr>
        <w:t>Themystica.com. 2013.</w:t>
      </w:r>
      <w:proofErr w:type="gramEnd"/>
      <w:r w:rsidRPr="00DE7DA3">
        <w:rPr>
          <w:rFonts w:asciiTheme="minorHAnsi" w:hAnsiTheme="minorHAnsi" w:cstheme="minorHAnsi"/>
        </w:rPr>
        <w:t xml:space="preserve"> </w:t>
      </w:r>
      <w:proofErr w:type="gramStart"/>
      <w:r w:rsidRPr="00DE7DA3">
        <w:rPr>
          <w:rFonts w:asciiTheme="minorHAnsi" w:hAnsiTheme="minorHAnsi" w:cstheme="minorHAnsi"/>
        </w:rPr>
        <w:t>“</w:t>
      </w:r>
      <w:proofErr w:type="spellStart"/>
      <w:r w:rsidRPr="00DE7DA3">
        <w:rPr>
          <w:rFonts w:asciiTheme="minorHAnsi" w:hAnsiTheme="minorHAnsi" w:cstheme="minorHAnsi"/>
        </w:rPr>
        <w:t>Sabbats</w:t>
      </w:r>
      <w:proofErr w:type="spellEnd"/>
      <w:r w:rsidRPr="00DE7DA3">
        <w:rPr>
          <w:rFonts w:asciiTheme="minorHAnsi" w:hAnsiTheme="minorHAnsi" w:cstheme="minorHAnsi"/>
        </w:rPr>
        <w:t>”.</w:t>
      </w:r>
      <w:proofErr w:type="gramEnd"/>
      <w:r w:rsidRPr="00DE7DA3">
        <w:rPr>
          <w:rFonts w:asciiTheme="minorHAnsi" w:hAnsiTheme="minorHAnsi" w:cstheme="minorHAnsi"/>
        </w:rPr>
        <w:t xml:space="preserve"> November 13</w:t>
      </w:r>
      <w:r w:rsidR="00DE7DA3" w:rsidRPr="00DE7DA3">
        <w:rPr>
          <w:rFonts w:asciiTheme="minorHAnsi" w:hAnsiTheme="minorHAnsi" w:cstheme="minorHAnsi"/>
        </w:rPr>
        <w:t>,</w:t>
      </w:r>
      <w:r w:rsidRPr="00DE7DA3">
        <w:rPr>
          <w:rFonts w:asciiTheme="minorHAnsi" w:hAnsiTheme="minorHAnsi" w:cstheme="minorHAnsi"/>
        </w:rPr>
        <w:t xml:space="preserve"> 2013. </w:t>
      </w:r>
      <w:hyperlink r:id="rId7" w:history="1">
        <w:r w:rsidRPr="00DE7DA3">
          <w:rPr>
            <w:rStyle w:val="Hyperlink"/>
            <w:rFonts w:asciiTheme="minorHAnsi" w:hAnsiTheme="minorHAnsi" w:cstheme="minorHAnsi"/>
            <w:color w:val="auto"/>
          </w:rPr>
          <w:t>http://www.themystica.com/mystica/articles/s/sabbats.html</w:t>
        </w:r>
      </w:hyperlink>
    </w:p>
    <w:p w:rsidR="00DE7DA3" w:rsidRDefault="00DE7DA3" w:rsidP="00DE7DA3">
      <w:pPr>
        <w:spacing w:line="480" w:lineRule="auto"/>
        <w:jc w:val="center"/>
      </w:pPr>
    </w:p>
    <w:p w:rsidR="00DE7DA3" w:rsidRPr="00DE7DA3" w:rsidRDefault="00DE7DA3" w:rsidP="00DE7DA3">
      <w:pPr>
        <w:pStyle w:val="Heading1"/>
        <w:shd w:val="clear" w:color="auto" w:fill="FFFFFF"/>
        <w:spacing w:before="0" w:beforeAutospacing="0" w:after="0" w:afterAutospacing="0" w:line="480" w:lineRule="auto"/>
        <w:jc w:val="center"/>
        <w:rPr>
          <w:rFonts w:asciiTheme="minorHAnsi" w:hAnsiTheme="minorHAnsi" w:cstheme="minorHAnsi"/>
          <w:b w:val="0"/>
          <w:bCs w:val="0"/>
          <w:sz w:val="24"/>
          <w:szCs w:val="24"/>
        </w:rPr>
      </w:pPr>
      <w:proofErr w:type="gramStart"/>
      <w:r>
        <w:rPr>
          <w:rFonts w:asciiTheme="minorHAnsi" w:hAnsiTheme="minorHAnsi" w:cstheme="minorHAnsi"/>
          <w:b w:val="0"/>
          <w:bCs w:val="0"/>
          <w:sz w:val="24"/>
          <w:szCs w:val="24"/>
        </w:rPr>
        <w:t>L</w:t>
      </w:r>
      <w:r w:rsidRPr="00DE7DA3">
        <w:rPr>
          <w:rFonts w:asciiTheme="minorHAnsi" w:hAnsiTheme="minorHAnsi" w:cstheme="minorHAnsi"/>
          <w:b w:val="0"/>
          <w:bCs w:val="0"/>
          <w:sz w:val="24"/>
          <w:szCs w:val="24"/>
        </w:rPr>
        <w:t>ivescience.com. 2011.</w:t>
      </w:r>
      <w:proofErr w:type="gramEnd"/>
      <w:r w:rsidRPr="00DE7DA3">
        <w:rPr>
          <w:rFonts w:asciiTheme="minorHAnsi" w:hAnsiTheme="minorHAnsi" w:cstheme="minorHAnsi"/>
          <w:b w:val="0"/>
          <w:bCs w:val="0"/>
          <w:sz w:val="24"/>
          <w:szCs w:val="24"/>
        </w:rPr>
        <w:t xml:space="preserve"> “Superstitions Have Evolutionary Basis”. </w:t>
      </w:r>
      <w:r w:rsidRPr="00DE7DA3">
        <w:rPr>
          <w:rFonts w:asciiTheme="minorHAnsi" w:hAnsiTheme="minorHAnsi" w:cstheme="minorHAnsi"/>
          <w:b w:val="0"/>
          <w:bCs w:val="0"/>
          <w:sz w:val="24"/>
          <w:szCs w:val="24"/>
          <w:shd w:val="clear" w:color="auto" w:fill="FFFFFF"/>
        </w:rPr>
        <w:t> June 08, 2011.</w:t>
      </w:r>
    </w:p>
    <w:p w:rsidR="00DE7DA3" w:rsidRDefault="005F07B7" w:rsidP="00DE7DA3">
      <w:pPr>
        <w:spacing w:line="480" w:lineRule="auto"/>
        <w:jc w:val="center"/>
        <w:rPr>
          <w:rFonts w:asciiTheme="minorHAnsi" w:hAnsiTheme="minorHAnsi" w:cstheme="minorHAnsi"/>
        </w:rPr>
      </w:pPr>
      <w:hyperlink r:id="rId8" w:history="1">
        <w:r w:rsidR="00DE7DA3" w:rsidRPr="00DE7DA3">
          <w:rPr>
            <w:rStyle w:val="Hyperlink"/>
            <w:rFonts w:asciiTheme="minorHAnsi" w:hAnsiTheme="minorHAnsi" w:cstheme="minorHAnsi"/>
            <w:color w:val="auto"/>
          </w:rPr>
          <w:t>http://www.livescience.com/14504-superstitions-evolutionary-basis-lucky-charms.html</w:t>
        </w:r>
      </w:hyperlink>
    </w:p>
    <w:p w:rsidR="00DE7DA3" w:rsidRPr="00000EEF" w:rsidRDefault="00DE7DA3" w:rsidP="00DE7DA3">
      <w:pPr>
        <w:spacing w:line="480" w:lineRule="auto"/>
        <w:jc w:val="center"/>
        <w:rPr>
          <w:rFonts w:asciiTheme="minorHAnsi" w:hAnsiTheme="minorHAnsi" w:cstheme="minorHAnsi"/>
        </w:rPr>
      </w:pPr>
    </w:p>
    <w:p w:rsidR="00DE7DA3" w:rsidRPr="00000EEF" w:rsidRDefault="00DE7DA3" w:rsidP="00DE7DA3">
      <w:pPr>
        <w:spacing w:line="480" w:lineRule="auto"/>
        <w:jc w:val="center"/>
        <w:rPr>
          <w:rFonts w:asciiTheme="minorHAnsi" w:hAnsiTheme="minorHAnsi" w:cstheme="minorHAnsi"/>
        </w:rPr>
      </w:pPr>
      <w:r w:rsidRPr="00000EEF">
        <w:rPr>
          <w:rFonts w:asciiTheme="minorHAnsi" w:hAnsiTheme="minorHAnsi" w:cstheme="minorHAnsi"/>
        </w:rPr>
        <w:t>psychology.uiowa.edu</w:t>
      </w:r>
      <w:r w:rsidR="00000EEF" w:rsidRPr="00000EEF">
        <w:rPr>
          <w:rFonts w:asciiTheme="minorHAnsi" w:hAnsiTheme="minorHAnsi" w:cstheme="minorHAnsi"/>
        </w:rPr>
        <w:t>. “Superstitious behavior”</w:t>
      </w:r>
    </w:p>
    <w:p w:rsidR="00000EEF" w:rsidRPr="00000EEF" w:rsidRDefault="005F07B7" w:rsidP="00DE7DA3">
      <w:pPr>
        <w:spacing w:line="480" w:lineRule="auto"/>
        <w:jc w:val="center"/>
        <w:rPr>
          <w:rFonts w:asciiTheme="minorHAnsi" w:hAnsiTheme="minorHAnsi" w:cstheme="minorHAnsi"/>
        </w:rPr>
      </w:pPr>
      <w:hyperlink r:id="rId9" w:history="1">
        <w:r w:rsidR="00000EEF" w:rsidRPr="00000EEF">
          <w:rPr>
            <w:rStyle w:val="Hyperlink"/>
            <w:rFonts w:asciiTheme="minorHAnsi" w:hAnsiTheme="minorHAnsi" w:cstheme="minorHAnsi"/>
            <w:color w:val="auto"/>
          </w:rPr>
          <w:t>http://www2.psychology.uiowa.edu/faculty/wasserman/glossary/superstitious%20behavior.html</w:t>
        </w:r>
      </w:hyperlink>
    </w:p>
    <w:p w:rsidR="00DE7DA3" w:rsidRDefault="00DE7DA3" w:rsidP="00DE7DA3">
      <w:pPr>
        <w:spacing w:line="480" w:lineRule="auto"/>
        <w:jc w:val="center"/>
        <w:rPr>
          <w:rFonts w:asciiTheme="minorHAnsi" w:hAnsiTheme="minorHAnsi" w:cstheme="minorHAnsi"/>
        </w:rPr>
      </w:pPr>
    </w:p>
    <w:p w:rsidR="00DE7DA3" w:rsidRPr="00DE7DA3" w:rsidRDefault="00DE7DA3" w:rsidP="00DE7DA3">
      <w:pPr>
        <w:spacing w:line="480" w:lineRule="auto"/>
        <w:jc w:val="center"/>
        <w:rPr>
          <w:rFonts w:asciiTheme="minorHAnsi" w:hAnsiTheme="minorHAnsi" w:cstheme="minorHAnsi"/>
        </w:rPr>
      </w:pPr>
    </w:p>
    <w:p w:rsidR="00DE7DA3" w:rsidRDefault="00DE7DA3" w:rsidP="002E178C">
      <w:pPr>
        <w:spacing w:line="360" w:lineRule="auto"/>
        <w:jc w:val="center"/>
      </w:pPr>
    </w:p>
    <w:p w:rsidR="00DE7DA3" w:rsidRDefault="00DE7DA3" w:rsidP="002E178C">
      <w:pPr>
        <w:spacing w:line="360" w:lineRule="auto"/>
        <w:jc w:val="center"/>
        <w:rPr>
          <w:rFonts w:asciiTheme="minorHAnsi" w:hAnsiTheme="minorHAnsi" w:cstheme="minorHAnsi"/>
        </w:rPr>
      </w:pPr>
    </w:p>
    <w:p w:rsidR="004D1338" w:rsidRPr="004D1338" w:rsidRDefault="004D1338" w:rsidP="002E178C">
      <w:pPr>
        <w:spacing w:line="360" w:lineRule="auto"/>
        <w:jc w:val="center"/>
        <w:rPr>
          <w:rFonts w:asciiTheme="minorHAnsi" w:hAnsiTheme="minorHAnsi" w:cstheme="minorHAnsi"/>
        </w:rPr>
      </w:pPr>
    </w:p>
    <w:sectPr w:rsidR="004D1338" w:rsidRPr="004D1338" w:rsidSect="00C45E12">
      <w:headerReference w:type="default" r:id="rId10"/>
      <w:pgSz w:w="11906" w:h="16838"/>
      <w:pgMar w:top="1440" w:right="1133"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6D35" w:rsidRDefault="001B6D35" w:rsidP="008A7977">
      <w:r>
        <w:separator/>
      </w:r>
    </w:p>
  </w:endnote>
  <w:endnote w:type="continuationSeparator" w:id="0">
    <w:p w:rsidR="001B6D35" w:rsidRDefault="001B6D35" w:rsidP="008A797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6D35" w:rsidRDefault="001B6D35" w:rsidP="008A7977">
      <w:r>
        <w:separator/>
      </w:r>
    </w:p>
  </w:footnote>
  <w:footnote w:type="continuationSeparator" w:id="0">
    <w:p w:rsidR="001B6D35" w:rsidRDefault="001B6D35" w:rsidP="008A7977">
      <w:r>
        <w:continuationSeparator/>
      </w:r>
    </w:p>
  </w:footnote>
  <w:footnote w:id="1">
    <w:p w:rsidR="002E178C" w:rsidRPr="00F9281C" w:rsidRDefault="007B6C4D">
      <w:pPr>
        <w:pStyle w:val="FootnoteText"/>
        <w:rPr>
          <w:rFonts w:asciiTheme="minorHAnsi" w:hAnsiTheme="minorHAnsi" w:cstheme="minorHAnsi"/>
          <w:szCs w:val="20"/>
        </w:rPr>
      </w:pPr>
      <w:r w:rsidRPr="00F9281C">
        <w:rPr>
          <w:rStyle w:val="FootnoteReference"/>
          <w:rFonts w:asciiTheme="minorHAnsi" w:hAnsiTheme="minorHAnsi" w:cstheme="minorHAnsi"/>
          <w:szCs w:val="20"/>
        </w:rPr>
        <w:footnoteRef/>
      </w:r>
      <w:r w:rsidRPr="00F9281C">
        <w:rPr>
          <w:rFonts w:asciiTheme="minorHAnsi" w:hAnsiTheme="minorHAnsi" w:cstheme="minorHAnsi"/>
          <w:szCs w:val="20"/>
        </w:rPr>
        <w:t xml:space="preserve"> Midnight</w:t>
      </w:r>
      <w:r w:rsidR="002E178C" w:rsidRPr="00F9281C">
        <w:rPr>
          <w:rFonts w:asciiTheme="minorHAnsi" w:hAnsiTheme="minorHAnsi" w:cstheme="minorHAnsi"/>
          <w:szCs w:val="20"/>
        </w:rPr>
        <w:t xml:space="preserve"> meeting of witches to practice sorcery or worshiped the devil. (themystica.com, 2013)</w:t>
      </w:r>
    </w:p>
  </w:footnote>
  <w:footnote w:id="2">
    <w:p w:rsidR="000200A3" w:rsidRDefault="00F9281C" w:rsidP="000200A3">
      <w:pPr>
        <w:widowControl/>
        <w:suppressAutoHyphens w:val="0"/>
        <w:autoSpaceDE w:val="0"/>
        <w:autoSpaceDN w:val="0"/>
        <w:adjustRightInd w:val="0"/>
        <w:spacing w:after="200" w:line="276" w:lineRule="auto"/>
        <w:rPr>
          <w:rFonts w:ascii="Calibri" w:eastAsiaTheme="minorHAnsi" w:hAnsi="Calibri" w:cs="Calibri"/>
          <w:kern w:val="0"/>
          <w:sz w:val="20"/>
          <w:szCs w:val="20"/>
        </w:rPr>
      </w:pPr>
      <w:r w:rsidRPr="00F9281C">
        <w:rPr>
          <w:rStyle w:val="FootnoteReference"/>
          <w:rFonts w:asciiTheme="minorHAnsi" w:hAnsiTheme="minorHAnsi" w:cstheme="minorHAnsi"/>
          <w:sz w:val="20"/>
          <w:szCs w:val="20"/>
        </w:rPr>
        <w:footnoteRef/>
      </w:r>
      <w:r w:rsidRPr="00F9281C">
        <w:rPr>
          <w:rFonts w:asciiTheme="minorHAnsi" w:hAnsiTheme="minorHAnsi" w:cstheme="minorHAnsi"/>
          <w:sz w:val="20"/>
          <w:szCs w:val="20"/>
        </w:rPr>
        <w:t xml:space="preserve"> </w:t>
      </w:r>
      <w:proofErr w:type="gramStart"/>
      <w:r w:rsidRPr="000200A3">
        <w:rPr>
          <w:rFonts w:asciiTheme="minorHAnsi" w:hAnsiTheme="minorHAnsi" w:cstheme="minorHAnsi"/>
          <w:color w:val="000000"/>
          <w:sz w:val="20"/>
          <w:szCs w:val="20"/>
          <w:shd w:val="clear" w:color="auto" w:fill="FFFFFF"/>
        </w:rPr>
        <w:t>belief</w:t>
      </w:r>
      <w:proofErr w:type="gramEnd"/>
      <w:r w:rsidRPr="000200A3">
        <w:rPr>
          <w:rFonts w:asciiTheme="minorHAnsi" w:hAnsiTheme="minorHAnsi" w:cstheme="minorHAnsi"/>
          <w:color w:val="000000"/>
          <w:sz w:val="20"/>
          <w:szCs w:val="20"/>
          <w:shd w:val="clear" w:color="auto" w:fill="FFFFFF"/>
        </w:rPr>
        <w:t xml:space="preserve"> in</w:t>
      </w:r>
      <w:r w:rsidRPr="000200A3">
        <w:rPr>
          <w:rStyle w:val="apple-converted-space"/>
          <w:rFonts w:asciiTheme="minorHAnsi" w:hAnsiTheme="minorHAnsi" w:cstheme="minorHAnsi"/>
          <w:color w:val="000000"/>
          <w:sz w:val="20"/>
          <w:szCs w:val="20"/>
          <w:shd w:val="clear" w:color="auto" w:fill="FFFFFF"/>
        </w:rPr>
        <w:t> </w:t>
      </w:r>
      <w:r w:rsidRPr="000200A3">
        <w:rPr>
          <w:rFonts w:asciiTheme="minorHAnsi" w:hAnsiTheme="minorHAnsi" w:cstheme="minorHAnsi"/>
          <w:sz w:val="20"/>
          <w:szCs w:val="20"/>
          <w:shd w:val="clear" w:color="auto" w:fill="FFFFFF"/>
        </w:rPr>
        <w:t>supernatural</w:t>
      </w:r>
      <w:r w:rsidRPr="000200A3">
        <w:rPr>
          <w:rStyle w:val="apple-converted-space"/>
          <w:rFonts w:asciiTheme="minorHAnsi" w:hAnsiTheme="minorHAnsi" w:cstheme="minorHAnsi"/>
          <w:color w:val="000000"/>
          <w:sz w:val="20"/>
          <w:szCs w:val="20"/>
          <w:shd w:val="clear" w:color="auto" w:fill="FFFFFF"/>
        </w:rPr>
        <w:t> </w:t>
      </w:r>
      <w:r w:rsidRPr="000200A3">
        <w:rPr>
          <w:rFonts w:asciiTheme="minorHAnsi" w:hAnsiTheme="minorHAnsi" w:cstheme="minorHAnsi"/>
          <w:sz w:val="20"/>
          <w:szCs w:val="20"/>
          <w:shd w:val="clear" w:color="auto" w:fill="FFFFFF"/>
        </w:rPr>
        <w:t>causality</w:t>
      </w:r>
      <w:r w:rsidRPr="000200A3">
        <w:rPr>
          <w:rFonts w:asciiTheme="minorHAnsi" w:hAnsiTheme="minorHAnsi" w:cstheme="minorHAnsi"/>
          <w:color w:val="000000"/>
          <w:sz w:val="20"/>
          <w:szCs w:val="20"/>
          <w:shd w:val="clear" w:color="auto" w:fill="FFFFFF"/>
        </w:rPr>
        <w:t xml:space="preserve">. For example </w:t>
      </w:r>
      <w:r w:rsidR="000200A3" w:rsidRPr="000200A3">
        <w:rPr>
          <w:rFonts w:asciiTheme="minorHAnsi" w:eastAsiaTheme="minorHAnsi" w:hAnsiTheme="minorHAnsi" w:cstheme="minorHAnsi"/>
          <w:kern w:val="0"/>
          <w:sz w:val="20"/>
          <w:szCs w:val="20"/>
        </w:rPr>
        <w:t>you walk under a ladder and a minute later you trip and fall. It is easy to attribute your accident to "bad luck". The reason an association is easy to form is because your cultural belief that walking under a ladder will bring bad</w:t>
      </w:r>
      <w:r w:rsidR="00DE7DA3">
        <w:rPr>
          <w:rFonts w:asciiTheme="minorHAnsi" w:eastAsiaTheme="minorHAnsi" w:hAnsiTheme="minorHAnsi" w:cstheme="minorHAnsi"/>
          <w:kern w:val="0"/>
          <w:sz w:val="20"/>
          <w:szCs w:val="20"/>
        </w:rPr>
        <w:t xml:space="preserve"> luck</w:t>
      </w:r>
      <w:r w:rsidR="000200A3" w:rsidRPr="000200A3">
        <w:rPr>
          <w:rFonts w:asciiTheme="minorHAnsi" w:eastAsiaTheme="minorHAnsi" w:hAnsiTheme="minorHAnsi" w:cstheme="minorHAnsi"/>
          <w:kern w:val="0"/>
          <w:sz w:val="20"/>
          <w:szCs w:val="20"/>
        </w:rPr>
        <w:t>.</w:t>
      </w:r>
      <w:r w:rsidR="000200A3">
        <w:rPr>
          <w:rFonts w:asciiTheme="minorHAnsi" w:eastAsiaTheme="minorHAnsi" w:hAnsiTheme="minorHAnsi" w:cstheme="minorHAnsi"/>
          <w:kern w:val="0"/>
          <w:sz w:val="20"/>
          <w:szCs w:val="20"/>
        </w:rPr>
        <w:t xml:space="preserve"> (</w:t>
      </w:r>
      <w:r w:rsidR="000200A3" w:rsidRPr="000200A3">
        <w:rPr>
          <w:rFonts w:asciiTheme="minorHAnsi" w:eastAsiaTheme="minorHAnsi" w:hAnsiTheme="minorHAnsi" w:cstheme="minorHAnsi"/>
          <w:kern w:val="0"/>
          <w:sz w:val="20"/>
          <w:szCs w:val="20"/>
        </w:rPr>
        <w:t>livescience.com</w:t>
      </w:r>
      <w:r w:rsidR="000200A3">
        <w:rPr>
          <w:rFonts w:asciiTheme="minorHAnsi" w:eastAsiaTheme="minorHAnsi" w:hAnsiTheme="minorHAnsi" w:cstheme="minorHAnsi"/>
          <w:kern w:val="0"/>
          <w:sz w:val="20"/>
          <w:szCs w:val="20"/>
        </w:rPr>
        <w:t>, 2011)</w:t>
      </w:r>
    </w:p>
    <w:p w:rsidR="00F9281C" w:rsidRPr="000200A3" w:rsidRDefault="00F9281C">
      <w:pPr>
        <w:pStyle w:val="FootnoteText"/>
        <w:rPr>
          <w:rFonts w:asciiTheme="minorHAnsi" w:hAnsiTheme="minorHAnsi" w:cstheme="minorHAnsi"/>
          <w:szCs w:val="20"/>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5000" w:type="pct"/>
      <w:tblInd w:w="1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8397"/>
      <w:gridCol w:w="1152"/>
    </w:tblGrid>
    <w:tr w:rsidR="00D4494E">
      <w:tc>
        <w:tcPr>
          <w:tcW w:w="0" w:type="auto"/>
          <w:tcBorders>
            <w:right w:val="single" w:sz="6" w:space="0" w:color="000000" w:themeColor="text1"/>
          </w:tcBorders>
        </w:tcPr>
        <w:sdt>
          <w:sdtPr>
            <w:alias w:val="Company"/>
            <w:id w:val="78735422"/>
            <w:placeholder>
              <w:docPart w:val="0FFBB9012F7441C391DC7FDB0819ABBE"/>
            </w:placeholder>
            <w:dataBinding w:prefixMappings="xmlns:ns0='http://schemas.openxmlformats.org/officeDocument/2006/extended-properties'" w:xpath="/ns0:Properties[1]/ns0:Company[1]" w:storeItemID="{6668398D-A668-4E3E-A5EB-62B293D839F1}"/>
            <w:text/>
          </w:sdtPr>
          <w:sdtContent>
            <w:p w:rsidR="00D4494E" w:rsidRDefault="00D4494E">
              <w:pPr>
                <w:pStyle w:val="Header"/>
                <w:jc w:val="right"/>
              </w:pPr>
              <w:r>
                <w:t>5404641325</w:t>
              </w:r>
            </w:p>
          </w:sdtContent>
        </w:sdt>
        <w:sdt>
          <w:sdtPr>
            <w:rPr>
              <w:b/>
              <w:bCs/>
            </w:rPr>
            <w:alias w:val="Title"/>
            <w:id w:val="78735415"/>
            <w:placeholder>
              <w:docPart w:val="5332D2D3D2CA4421A1BD558F5A25BA99"/>
            </w:placeholder>
            <w:dataBinding w:prefixMappings="xmlns:ns0='http://schemas.openxmlformats.org/package/2006/metadata/core-properties' xmlns:ns1='http://purl.org/dc/elements/1.1/'" w:xpath="/ns0:coreProperties[1]/ns1:title[1]" w:storeItemID="{6C3C8BC8-F283-45AE-878A-BAB7291924A1}"/>
            <w:text/>
          </w:sdtPr>
          <w:sdtContent>
            <w:p w:rsidR="00D4494E" w:rsidRDefault="00D4494E">
              <w:pPr>
                <w:pStyle w:val="Header"/>
                <w:jc w:val="right"/>
                <w:rPr>
                  <w:b/>
                  <w:bCs/>
                </w:rPr>
              </w:pPr>
              <w:proofErr w:type="spellStart"/>
              <w:r>
                <w:rPr>
                  <w:b/>
                  <w:bCs/>
                </w:rPr>
                <w:t>Teepakorn</w:t>
              </w:r>
              <w:proofErr w:type="spellEnd"/>
              <w:r>
                <w:rPr>
                  <w:b/>
                  <w:bCs/>
                </w:rPr>
                <w:t xml:space="preserve"> </w:t>
              </w:r>
              <w:proofErr w:type="spellStart"/>
              <w:r>
                <w:rPr>
                  <w:b/>
                  <w:bCs/>
                </w:rPr>
                <w:t>Suppakarnpanich</w:t>
              </w:r>
              <w:proofErr w:type="spellEnd"/>
            </w:p>
          </w:sdtContent>
        </w:sdt>
      </w:tc>
      <w:tc>
        <w:tcPr>
          <w:tcW w:w="1152" w:type="dxa"/>
          <w:tcBorders>
            <w:left w:val="single" w:sz="6" w:space="0" w:color="000000" w:themeColor="text1"/>
          </w:tcBorders>
        </w:tcPr>
        <w:p w:rsidR="00D4494E" w:rsidRDefault="005F07B7">
          <w:pPr>
            <w:pStyle w:val="Header"/>
            <w:rPr>
              <w:b/>
            </w:rPr>
          </w:pPr>
          <w:fldSimple w:instr=" PAGE   \* MERGEFORMAT ">
            <w:r w:rsidR="00A1148B">
              <w:rPr>
                <w:noProof/>
              </w:rPr>
              <w:t>2</w:t>
            </w:r>
          </w:fldSimple>
        </w:p>
      </w:tc>
    </w:tr>
  </w:tbl>
  <w:p w:rsidR="00D4494E" w:rsidRDefault="00D4494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applyBreakingRules/>
  </w:compat>
  <w:rsids>
    <w:rsidRoot w:val="00584B2F"/>
    <w:rsid w:val="00000EEF"/>
    <w:rsid w:val="000200A3"/>
    <w:rsid w:val="0008106E"/>
    <w:rsid w:val="000A6C73"/>
    <w:rsid w:val="000B1F4F"/>
    <w:rsid w:val="0010576F"/>
    <w:rsid w:val="0010681C"/>
    <w:rsid w:val="00113C00"/>
    <w:rsid w:val="001475A0"/>
    <w:rsid w:val="001506AE"/>
    <w:rsid w:val="00181A0A"/>
    <w:rsid w:val="001B6D35"/>
    <w:rsid w:val="00233D71"/>
    <w:rsid w:val="00242923"/>
    <w:rsid w:val="002B54F6"/>
    <w:rsid w:val="002E1079"/>
    <w:rsid w:val="002E178C"/>
    <w:rsid w:val="002F09B8"/>
    <w:rsid w:val="003C2563"/>
    <w:rsid w:val="003C4C42"/>
    <w:rsid w:val="003D7801"/>
    <w:rsid w:val="003E79E4"/>
    <w:rsid w:val="004D1338"/>
    <w:rsid w:val="00512431"/>
    <w:rsid w:val="00584B2F"/>
    <w:rsid w:val="00585045"/>
    <w:rsid w:val="00593B23"/>
    <w:rsid w:val="005A3238"/>
    <w:rsid w:val="005B0386"/>
    <w:rsid w:val="005F07B7"/>
    <w:rsid w:val="005F53E7"/>
    <w:rsid w:val="006922EF"/>
    <w:rsid w:val="006A23D1"/>
    <w:rsid w:val="00712F0E"/>
    <w:rsid w:val="00766478"/>
    <w:rsid w:val="007B6C4D"/>
    <w:rsid w:val="007F0378"/>
    <w:rsid w:val="00813C9E"/>
    <w:rsid w:val="00821CBE"/>
    <w:rsid w:val="008A7977"/>
    <w:rsid w:val="008F0D92"/>
    <w:rsid w:val="00934955"/>
    <w:rsid w:val="009B3260"/>
    <w:rsid w:val="009F2304"/>
    <w:rsid w:val="00A1148B"/>
    <w:rsid w:val="00A7499B"/>
    <w:rsid w:val="00AB083B"/>
    <w:rsid w:val="00AD1017"/>
    <w:rsid w:val="00B05F3B"/>
    <w:rsid w:val="00B54A56"/>
    <w:rsid w:val="00B979D6"/>
    <w:rsid w:val="00BA781D"/>
    <w:rsid w:val="00BC013D"/>
    <w:rsid w:val="00C403CF"/>
    <w:rsid w:val="00C45E12"/>
    <w:rsid w:val="00C62854"/>
    <w:rsid w:val="00CB165A"/>
    <w:rsid w:val="00CC11D2"/>
    <w:rsid w:val="00CD597D"/>
    <w:rsid w:val="00D07643"/>
    <w:rsid w:val="00D4494E"/>
    <w:rsid w:val="00D4703A"/>
    <w:rsid w:val="00DE7DA3"/>
    <w:rsid w:val="00E04BD0"/>
    <w:rsid w:val="00ED0437"/>
    <w:rsid w:val="00EE7586"/>
    <w:rsid w:val="00F16A0F"/>
    <w:rsid w:val="00F479F2"/>
    <w:rsid w:val="00F83254"/>
    <w:rsid w:val="00F9281C"/>
    <w:rsid w:val="00FD58C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1"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81D"/>
    <w:pPr>
      <w:widowControl w:val="0"/>
      <w:suppressAutoHyphens/>
      <w:spacing w:after="0" w:line="240" w:lineRule="auto"/>
    </w:pPr>
    <w:rPr>
      <w:rFonts w:ascii="Times New Roman" w:eastAsia="Arial" w:hAnsi="Times New Roman" w:cs="Angsana New"/>
      <w:kern w:val="1"/>
      <w:sz w:val="24"/>
      <w:szCs w:val="24"/>
    </w:rPr>
  </w:style>
  <w:style w:type="paragraph" w:styleId="Heading1">
    <w:name w:val="heading 1"/>
    <w:basedOn w:val="Normal"/>
    <w:link w:val="Heading1Char"/>
    <w:uiPriority w:val="9"/>
    <w:qFormat/>
    <w:rsid w:val="00DE7DA3"/>
    <w:pPr>
      <w:widowControl/>
      <w:suppressAutoHyphens w:val="0"/>
      <w:spacing w:before="100" w:beforeAutospacing="1" w:after="100" w:afterAutospacing="1"/>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7977"/>
    <w:pPr>
      <w:tabs>
        <w:tab w:val="center" w:pos="4680"/>
        <w:tab w:val="right" w:pos="9360"/>
      </w:tabs>
    </w:pPr>
    <w:rPr>
      <w:szCs w:val="30"/>
    </w:rPr>
  </w:style>
  <w:style w:type="character" w:customStyle="1" w:styleId="HeaderChar">
    <w:name w:val="Header Char"/>
    <w:basedOn w:val="DefaultParagraphFont"/>
    <w:link w:val="Header"/>
    <w:uiPriority w:val="99"/>
    <w:rsid w:val="008A7977"/>
    <w:rPr>
      <w:rFonts w:ascii="Times New Roman" w:eastAsia="Arial" w:hAnsi="Times New Roman" w:cs="Angsana New"/>
      <w:kern w:val="1"/>
      <w:sz w:val="24"/>
      <w:szCs w:val="30"/>
    </w:rPr>
  </w:style>
  <w:style w:type="paragraph" w:styleId="Footer">
    <w:name w:val="footer"/>
    <w:basedOn w:val="Normal"/>
    <w:link w:val="FooterChar"/>
    <w:uiPriority w:val="99"/>
    <w:semiHidden/>
    <w:unhideWhenUsed/>
    <w:rsid w:val="008A7977"/>
    <w:pPr>
      <w:tabs>
        <w:tab w:val="center" w:pos="4680"/>
        <w:tab w:val="right" w:pos="9360"/>
      </w:tabs>
    </w:pPr>
    <w:rPr>
      <w:szCs w:val="30"/>
    </w:rPr>
  </w:style>
  <w:style w:type="character" w:customStyle="1" w:styleId="FooterChar">
    <w:name w:val="Footer Char"/>
    <w:basedOn w:val="DefaultParagraphFont"/>
    <w:link w:val="Footer"/>
    <w:uiPriority w:val="99"/>
    <w:semiHidden/>
    <w:rsid w:val="008A7977"/>
    <w:rPr>
      <w:rFonts w:ascii="Times New Roman" w:eastAsia="Arial" w:hAnsi="Times New Roman" w:cs="Angsana New"/>
      <w:kern w:val="1"/>
      <w:sz w:val="24"/>
      <w:szCs w:val="30"/>
    </w:rPr>
  </w:style>
  <w:style w:type="table" w:styleId="TableGrid">
    <w:name w:val="Table Grid"/>
    <w:basedOn w:val="TableNormal"/>
    <w:uiPriority w:val="1"/>
    <w:rsid w:val="008A7977"/>
    <w:pPr>
      <w:spacing w:after="0" w:line="240" w:lineRule="auto"/>
    </w:pPr>
    <w:rPr>
      <w:rFonts w:eastAsiaTheme="minorEastAsia"/>
      <w:szCs w:val="22"/>
      <w:lang w:bidi="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8A7977"/>
    <w:rPr>
      <w:rFonts w:ascii="Tahoma" w:hAnsi="Tahoma"/>
      <w:sz w:val="16"/>
      <w:szCs w:val="20"/>
    </w:rPr>
  </w:style>
  <w:style w:type="character" w:customStyle="1" w:styleId="BalloonTextChar">
    <w:name w:val="Balloon Text Char"/>
    <w:basedOn w:val="DefaultParagraphFont"/>
    <w:link w:val="BalloonText"/>
    <w:uiPriority w:val="99"/>
    <w:semiHidden/>
    <w:rsid w:val="008A7977"/>
    <w:rPr>
      <w:rFonts w:ascii="Tahoma" w:eastAsia="Arial" w:hAnsi="Tahoma" w:cs="Angsana New"/>
      <w:kern w:val="1"/>
      <w:sz w:val="16"/>
      <w:szCs w:val="20"/>
    </w:rPr>
  </w:style>
  <w:style w:type="paragraph" w:styleId="FootnoteText">
    <w:name w:val="footnote text"/>
    <w:basedOn w:val="Normal"/>
    <w:link w:val="FootnoteTextChar"/>
    <w:uiPriority w:val="99"/>
    <w:semiHidden/>
    <w:unhideWhenUsed/>
    <w:rsid w:val="007B6C4D"/>
    <w:rPr>
      <w:sz w:val="20"/>
      <w:szCs w:val="25"/>
    </w:rPr>
  </w:style>
  <w:style w:type="character" w:customStyle="1" w:styleId="FootnoteTextChar">
    <w:name w:val="Footnote Text Char"/>
    <w:basedOn w:val="DefaultParagraphFont"/>
    <w:link w:val="FootnoteText"/>
    <w:uiPriority w:val="99"/>
    <w:semiHidden/>
    <w:rsid w:val="007B6C4D"/>
    <w:rPr>
      <w:rFonts w:ascii="Times New Roman" w:eastAsia="Arial" w:hAnsi="Times New Roman" w:cs="Angsana New"/>
      <w:kern w:val="1"/>
      <w:sz w:val="20"/>
      <w:szCs w:val="25"/>
    </w:rPr>
  </w:style>
  <w:style w:type="character" w:styleId="FootnoteReference">
    <w:name w:val="footnote reference"/>
    <w:basedOn w:val="DefaultParagraphFont"/>
    <w:uiPriority w:val="99"/>
    <w:semiHidden/>
    <w:unhideWhenUsed/>
    <w:rsid w:val="007B6C4D"/>
    <w:rPr>
      <w:vertAlign w:val="superscript"/>
    </w:rPr>
  </w:style>
  <w:style w:type="character" w:styleId="Hyperlink">
    <w:name w:val="Hyperlink"/>
    <w:basedOn w:val="DefaultParagraphFont"/>
    <w:uiPriority w:val="99"/>
    <w:semiHidden/>
    <w:unhideWhenUsed/>
    <w:rsid w:val="002E178C"/>
    <w:rPr>
      <w:color w:val="0000FF"/>
      <w:u w:val="single"/>
    </w:rPr>
  </w:style>
  <w:style w:type="paragraph" w:styleId="NormalWeb">
    <w:name w:val="Normal (Web)"/>
    <w:basedOn w:val="Normal"/>
    <w:uiPriority w:val="99"/>
    <w:semiHidden/>
    <w:unhideWhenUsed/>
    <w:rsid w:val="00B979D6"/>
    <w:pPr>
      <w:widowControl/>
      <w:suppressAutoHyphens w:val="0"/>
      <w:spacing w:before="100" w:beforeAutospacing="1" w:after="100" w:afterAutospacing="1"/>
    </w:pPr>
    <w:rPr>
      <w:rFonts w:eastAsia="Times New Roman" w:cs="Times New Roman"/>
      <w:kern w:val="0"/>
    </w:rPr>
  </w:style>
  <w:style w:type="character" w:customStyle="1" w:styleId="apple-converted-space">
    <w:name w:val="apple-converted-space"/>
    <w:basedOn w:val="DefaultParagraphFont"/>
    <w:rsid w:val="00F9281C"/>
  </w:style>
  <w:style w:type="character" w:customStyle="1" w:styleId="Heading1Char">
    <w:name w:val="Heading 1 Char"/>
    <w:basedOn w:val="DefaultParagraphFont"/>
    <w:link w:val="Heading1"/>
    <w:uiPriority w:val="9"/>
    <w:rsid w:val="00DE7DA3"/>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1247038047">
      <w:bodyDiv w:val="1"/>
      <w:marLeft w:val="0"/>
      <w:marRight w:val="0"/>
      <w:marTop w:val="0"/>
      <w:marBottom w:val="0"/>
      <w:divBdr>
        <w:top w:val="none" w:sz="0" w:space="0" w:color="auto"/>
        <w:left w:val="none" w:sz="0" w:space="0" w:color="auto"/>
        <w:bottom w:val="none" w:sz="0" w:space="0" w:color="auto"/>
        <w:right w:val="none" w:sz="0" w:space="0" w:color="auto"/>
      </w:divBdr>
    </w:div>
    <w:div w:id="182905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vescience.com/14504-superstitions-evolutionary-basis-lucky-charms.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hemystica.com/mystica/articles/s/sabbats.html"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2.psychology.uiowa.edu/faculty/wasserman/glossary/superstitious%20behavior.html"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FFBB9012F7441C391DC7FDB0819ABBE"/>
        <w:category>
          <w:name w:val="General"/>
          <w:gallery w:val="placeholder"/>
        </w:category>
        <w:types>
          <w:type w:val="bbPlcHdr"/>
        </w:types>
        <w:behaviors>
          <w:behavior w:val="content"/>
        </w:behaviors>
        <w:guid w:val="{DD559C23-0BA2-4380-89DF-B5A876B94C06}"/>
      </w:docPartPr>
      <w:docPartBody>
        <w:p w:rsidR="0004506E" w:rsidRDefault="005B5989" w:rsidP="005B5989">
          <w:pPr>
            <w:pStyle w:val="0FFBB9012F7441C391DC7FDB0819ABBE"/>
          </w:pPr>
          <w:r>
            <w:t>[Type the company name]</w:t>
          </w:r>
        </w:p>
      </w:docPartBody>
    </w:docPart>
    <w:docPart>
      <w:docPartPr>
        <w:name w:val="5332D2D3D2CA4421A1BD558F5A25BA99"/>
        <w:category>
          <w:name w:val="General"/>
          <w:gallery w:val="placeholder"/>
        </w:category>
        <w:types>
          <w:type w:val="bbPlcHdr"/>
        </w:types>
        <w:behaviors>
          <w:behavior w:val="content"/>
        </w:behaviors>
        <w:guid w:val="{3EA6B2EC-E804-46D5-9D88-6CA1FDA9E38C}"/>
      </w:docPartPr>
      <w:docPartBody>
        <w:p w:rsidR="0004506E" w:rsidRDefault="005B5989" w:rsidP="005B5989">
          <w:pPr>
            <w:pStyle w:val="5332D2D3D2CA4421A1BD558F5A25BA99"/>
          </w:pPr>
          <w:r>
            <w:rPr>
              <w:b/>
              <w:bCs/>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applyBreakingRules/>
    <w:useFELayout/>
  </w:compat>
  <w:rsids>
    <w:rsidRoot w:val="008F08D8"/>
    <w:rsid w:val="0004506E"/>
    <w:rsid w:val="000F0827"/>
    <w:rsid w:val="00335803"/>
    <w:rsid w:val="005B5989"/>
    <w:rsid w:val="008F08D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82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4B3E1FF2E8414781DC9F8585A5394D">
    <w:name w:val="DC4B3E1FF2E8414781DC9F8585A5394D"/>
    <w:rsid w:val="008F08D8"/>
  </w:style>
  <w:style w:type="paragraph" w:customStyle="1" w:styleId="5F91534582A8430F8A15BF856EFB3A81">
    <w:name w:val="5F91534582A8430F8A15BF856EFB3A81"/>
    <w:rsid w:val="008F08D8"/>
  </w:style>
  <w:style w:type="paragraph" w:customStyle="1" w:styleId="0FFBB9012F7441C391DC7FDB0819ABBE">
    <w:name w:val="0FFBB9012F7441C391DC7FDB0819ABBE"/>
    <w:rsid w:val="005B5989"/>
  </w:style>
  <w:style w:type="paragraph" w:customStyle="1" w:styleId="5332D2D3D2CA4421A1BD558F5A25BA99">
    <w:name w:val="5332D2D3D2CA4421A1BD558F5A25BA99"/>
    <w:rsid w:val="005B5989"/>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72127-BDED-40A6-875B-F1906BCB4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1091</Words>
  <Characters>6225</Characters>
  <Application>Microsoft Office Word</Application>
  <DocSecurity>0</DocSecurity>
  <Lines>51</Lines>
  <Paragraphs>14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Teepakorn Suppakarnpanich</vt:lpstr>
      <vt:lpstr/>
    </vt:vector>
  </TitlesOfParts>
  <Company>5404641325</Company>
  <LinksUpToDate>false</LinksUpToDate>
  <CharactersWithSpaces>7302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Teepakorn Suppakarnpanich</dc:title>
  <dc:creator>SVOA</dc:creator>
  <cp:lastModifiedBy>Lekdede</cp:lastModifiedBy>
  <cp:revision>16</cp:revision>
  <dcterms:created xsi:type="dcterms:W3CDTF">2013-11-17T18:27:00Z</dcterms:created>
  <dcterms:modified xsi:type="dcterms:W3CDTF">2013-11-18T19:21:00Z</dcterms:modified>
</cp:coreProperties>
</file>