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881" w:rsidRPr="00E12225" w:rsidRDefault="00FA7881" w:rsidP="00FA7881">
      <w:pPr>
        <w:pStyle w:val="ListParagraph"/>
        <w:numPr>
          <w:ilvl w:val="0"/>
          <w:numId w:val="1"/>
        </w:numPr>
        <w:rPr>
          <w:sz w:val="28"/>
        </w:rPr>
      </w:pPr>
      <w:proofErr w:type="gramStart"/>
      <w:r w:rsidRPr="00E12225">
        <w:rPr>
          <w:rFonts w:ascii="Helvetica" w:hAnsi="Helvetica" w:cs="Helvetica"/>
          <w:color w:val="373E4D"/>
          <w:sz w:val="28"/>
          <w:shd w:val="clear" w:color="auto" w:fill="F6F7F8"/>
        </w:rPr>
        <w:t>a</w:t>
      </w:r>
      <w:proofErr w:type="gramEnd"/>
      <w:r w:rsidRPr="00E12225">
        <w:rPr>
          <w:rFonts w:ascii="Helvetica" w:hAnsi="Helvetica" w:cs="Helvetica"/>
          <w:color w:val="373E4D"/>
          <w:sz w:val="28"/>
          <w:shd w:val="clear" w:color="auto" w:fill="F6F7F8"/>
        </w:rPr>
        <w:t xml:space="preserve">). A single parent with two school-age children. </w:t>
      </w:r>
    </w:p>
    <w:p w:rsidR="00FA7881" w:rsidRPr="00E12225" w:rsidRDefault="00FA7881" w:rsidP="00FA7881">
      <w:pPr>
        <w:pStyle w:val="ListParagraph"/>
        <w:rPr>
          <w:sz w:val="28"/>
        </w:rPr>
      </w:pPr>
      <w:proofErr w:type="gramStart"/>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xml:space="preserve"> :</w:t>
      </w:r>
      <w:proofErr w:type="gramEnd"/>
      <w:r w:rsidRPr="00E12225">
        <w:rPr>
          <w:rFonts w:ascii="Helvetica" w:hAnsi="Helvetica" w:cs="Helvetica"/>
          <w:color w:val="373E4D"/>
          <w:sz w:val="28"/>
          <w:shd w:val="clear" w:color="auto" w:fill="F6F7F8"/>
        </w:rPr>
        <w:t xml:space="preserve"> Renting a house would be appropriate for the family because renting provides flexibility for the residents to move elsewhere when the children has to change the school</w:t>
      </w:r>
    </w:p>
    <w:p w:rsidR="00FA7881" w:rsidRPr="00E12225" w:rsidRDefault="00FA7881" w:rsidP="00FA7881">
      <w:pPr>
        <w:pStyle w:val="ListParagraph"/>
        <w:rPr>
          <w:rFonts w:ascii="Helvetica" w:hAnsi="Helvetica" w:cs="Helvetica"/>
          <w:color w:val="373E4D"/>
          <w:sz w:val="28"/>
          <w:shd w:val="clear" w:color="auto" w:fill="F6F7F8"/>
        </w:rPr>
      </w:pPr>
      <w:r w:rsidRPr="00E12225">
        <w:rPr>
          <w:rFonts w:ascii="Helvetica" w:hAnsi="Helvetica" w:cs="Helvetica"/>
          <w:color w:val="373E4D"/>
          <w:sz w:val="28"/>
          <w:shd w:val="clear" w:color="auto" w:fill="F6F7F8"/>
        </w:rPr>
        <w:t xml:space="preserve"> b). A two-income couple without children. </w:t>
      </w:r>
    </w:p>
    <w:p w:rsidR="00FA7881" w:rsidRPr="00E12225" w:rsidRDefault="00FA7881" w:rsidP="00FA7881">
      <w:pPr>
        <w:pStyle w:val="ListParagraph"/>
        <w:rPr>
          <w:rFonts w:ascii="Helvetica" w:hAnsi="Helvetica" w:cs="Helvetica"/>
          <w:color w:val="373E4D"/>
          <w:sz w:val="28"/>
          <w:shd w:val="clear" w:color="auto" w:fill="F6F7F8"/>
        </w:rPr>
      </w:pPr>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xml:space="preserve"> : Renting an apartment would be appropriate for the couple because it requires little amount of maintenance while providing flexibility in terms of lifestyle plus less financial commitment comparing to purchasing one. </w:t>
      </w:r>
    </w:p>
    <w:p w:rsidR="00FA7881" w:rsidRPr="00E12225" w:rsidRDefault="00FA7881" w:rsidP="00FA7881">
      <w:pPr>
        <w:pStyle w:val="ListParagraph"/>
        <w:rPr>
          <w:rFonts w:ascii="Helvetica" w:hAnsi="Helvetica" w:cs="Helvetica"/>
          <w:color w:val="373E4D"/>
          <w:sz w:val="28"/>
          <w:shd w:val="clear" w:color="auto" w:fill="F6F7F8"/>
        </w:rPr>
      </w:pPr>
      <w:r w:rsidRPr="00E12225">
        <w:rPr>
          <w:rFonts w:ascii="Helvetica" w:hAnsi="Helvetica" w:cs="Helvetica"/>
          <w:color w:val="373E4D"/>
          <w:sz w:val="28"/>
          <w:shd w:val="clear" w:color="auto" w:fill="F6F7F8"/>
        </w:rPr>
        <w:t xml:space="preserve">c). A person with both dependent children and a dependent parent. </w:t>
      </w:r>
    </w:p>
    <w:p w:rsidR="00FA7881" w:rsidRPr="00E12225" w:rsidRDefault="00FA7881" w:rsidP="00FA7881">
      <w:pPr>
        <w:pStyle w:val="ListParagraph"/>
        <w:rPr>
          <w:rFonts w:ascii="Helvetica" w:hAnsi="Helvetica" w:cs="Helvetica"/>
          <w:color w:val="373E4D"/>
          <w:sz w:val="28"/>
          <w:shd w:val="clear" w:color="auto" w:fill="F6F7F8"/>
        </w:rPr>
      </w:pPr>
      <w:proofErr w:type="gramStart"/>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xml:space="preserve"> :</w:t>
      </w:r>
      <w:proofErr w:type="gramEnd"/>
      <w:r w:rsidRPr="00E12225">
        <w:rPr>
          <w:rFonts w:ascii="Helvetica" w:hAnsi="Helvetica" w:cs="Helvetica"/>
          <w:color w:val="373E4D"/>
          <w:sz w:val="28"/>
          <w:shd w:val="clear" w:color="auto" w:fill="F6F7F8"/>
        </w:rPr>
        <w:t xml:space="preserve"> Purchasing a new house would be appropriate because it provides tax benefit to the residents and it would be ample for both children and a parent to live in a house rather than a condominium room.</w:t>
      </w:r>
    </w:p>
    <w:p w:rsidR="00FA7881" w:rsidRPr="00E12225" w:rsidRDefault="00FA7881" w:rsidP="00FA7881">
      <w:pPr>
        <w:pStyle w:val="ListParagraph"/>
        <w:rPr>
          <w:rFonts w:ascii="Helvetica" w:hAnsi="Helvetica" w:cs="Helvetica"/>
          <w:color w:val="373E4D"/>
          <w:sz w:val="28"/>
          <w:shd w:val="clear" w:color="auto" w:fill="F6F7F8"/>
        </w:rPr>
      </w:pPr>
      <w:r w:rsidRPr="00E12225">
        <w:rPr>
          <w:rFonts w:ascii="Helvetica" w:hAnsi="Helvetica" w:cs="Helvetica"/>
          <w:color w:val="373E4D"/>
          <w:sz w:val="28"/>
          <w:shd w:val="clear" w:color="auto" w:fill="F6F7F8"/>
        </w:rPr>
        <w:t xml:space="preserve"> d). A couple near retirement with grown children. </w:t>
      </w:r>
    </w:p>
    <w:p w:rsidR="00E63EC4" w:rsidRPr="00E12225" w:rsidRDefault="00FA7881" w:rsidP="00FA7881">
      <w:pPr>
        <w:pStyle w:val="ListParagraph"/>
        <w:rPr>
          <w:rFonts w:ascii="Helvetica" w:hAnsi="Helvetica" w:cs="Helvetica"/>
          <w:color w:val="373E4D"/>
          <w:sz w:val="28"/>
          <w:shd w:val="clear" w:color="auto" w:fill="F6F7F8"/>
        </w:rPr>
      </w:pPr>
      <w:proofErr w:type="gramStart"/>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xml:space="preserve"> :</w:t>
      </w:r>
      <w:proofErr w:type="gramEnd"/>
      <w:r w:rsidRPr="00E12225">
        <w:rPr>
          <w:rFonts w:ascii="Helvetica" w:hAnsi="Helvetica" w:cs="Helvetica"/>
          <w:color w:val="373E4D"/>
          <w:sz w:val="28"/>
          <w:shd w:val="clear" w:color="auto" w:fill="F6F7F8"/>
        </w:rPr>
        <w:t xml:space="preserve"> Purchasing a condominium would be suitable for the elder couple because it requires less maintenance cost compa</w:t>
      </w:r>
      <w:bookmarkStart w:id="0" w:name="_GoBack"/>
      <w:bookmarkEnd w:id="0"/>
      <w:r w:rsidRPr="00E12225">
        <w:rPr>
          <w:rFonts w:ascii="Helvetica" w:hAnsi="Helvetica" w:cs="Helvetica"/>
          <w:color w:val="373E4D"/>
          <w:sz w:val="28"/>
          <w:shd w:val="clear" w:color="auto" w:fill="F6F7F8"/>
        </w:rPr>
        <w:t xml:space="preserve">red to a house. Moreover, condominium could be very useful if the school that the children would </w:t>
      </w:r>
      <w:proofErr w:type="gramStart"/>
      <w:r w:rsidRPr="00E12225">
        <w:rPr>
          <w:rFonts w:ascii="Helvetica" w:hAnsi="Helvetica" w:cs="Helvetica"/>
          <w:color w:val="373E4D"/>
          <w:sz w:val="28"/>
          <w:shd w:val="clear" w:color="auto" w:fill="F6F7F8"/>
        </w:rPr>
        <w:t>attend .</w:t>
      </w:r>
      <w:proofErr w:type="gramEnd"/>
    </w:p>
    <w:p w:rsidR="00FA7881" w:rsidRPr="00E12225" w:rsidRDefault="00FA7881" w:rsidP="00FA7881">
      <w:pPr>
        <w:pStyle w:val="ListParagraph"/>
        <w:rPr>
          <w:rFonts w:ascii="Helvetica" w:hAnsi="Helvetica" w:cs="Helvetica"/>
          <w:color w:val="373E4D"/>
          <w:sz w:val="28"/>
          <w:shd w:val="clear" w:color="auto" w:fill="F6F7F8"/>
        </w:rPr>
      </w:pPr>
    </w:p>
    <w:p w:rsidR="00FA7881" w:rsidRPr="00E12225" w:rsidRDefault="00FA7881" w:rsidP="00FA7881">
      <w:pPr>
        <w:pStyle w:val="ListParagraph"/>
        <w:numPr>
          <w:ilvl w:val="0"/>
          <w:numId w:val="1"/>
        </w:numPr>
        <w:rPr>
          <w:rFonts w:ascii="Helvetica" w:hAnsi="Helvetica" w:cs="Helvetica"/>
          <w:color w:val="373E4D"/>
          <w:sz w:val="28"/>
          <w:shd w:val="clear" w:color="auto" w:fill="F6F7F8"/>
        </w:rPr>
      </w:pPr>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mortgage A (970*12*30 = 349,200) requires higher total payment than mortgage B (760*12*5)+(1005*12*25)= 347,100)</w:t>
      </w:r>
    </w:p>
    <w:p w:rsidR="00FA7881" w:rsidRPr="00E12225" w:rsidRDefault="00FA7881" w:rsidP="00FA7881">
      <w:pPr>
        <w:pStyle w:val="ListParagraph"/>
        <w:rPr>
          <w:rFonts w:ascii="Helvetica" w:hAnsi="Helvetica" w:cs="Helvetica"/>
          <w:color w:val="373E4D"/>
          <w:sz w:val="28"/>
          <w:shd w:val="clear" w:color="auto" w:fill="F6F7F8"/>
        </w:rPr>
      </w:pPr>
    </w:p>
    <w:p w:rsidR="00FA7881" w:rsidRPr="00E12225" w:rsidRDefault="00FA7881" w:rsidP="00FA7881">
      <w:pPr>
        <w:pStyle w:val="ListParagraph"/>
        <w:numPr>
          <w:ilvl w:val="0"/>
          <w:numId w:val="1"/>
        </w:numPr>
        <w:rPr>
          <w:rFonts w:ascii="Helvetica" w:hAnsi="Helvetica" w:cs="Helvetica"/>
          <w:color w:val="373E4D"/>
          <w:sz w:val="28"/>
          <w:shd w:val="clear" w:color="auto" w:fill="F6F7F8"/>
        </w:rPr>
      </w:pPr>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closed-end credit and open-end credit</w:t>
      </w:r>
    </w:p>
    <w:p w:rsidR="00FA7881" w:rsidRPr="00E12225" w:rsidRDefault="00FA7881" w:rsidP="00FA7881">
      <w:pPr>
        <w:pStyle w:val="ListParagraph"/>
        <w:rPr>
          <w:rFonts w:ascii="Helvetica" w:hAnsi="Helvetica" w:cs="Helvetica"/>
          <w:color w:val="373E4D"/>
          <w:sz w:val="28"/>
          <w:shd w:val="clear" w:color="auto" w:fill="F6F7F8"/>
        </w:rPr>
      </w:pPr>
    </w:p>
    <w:p w:rsidR="00FA7881" w:rsidRPr="00E12225" w:rsidRDefault="00FA7881" w:rsidP="00FA7881">
      <w:pPr>
        <w:pStyle w:val="ListParagraph"/>
        <w:numPr>
          <w:ilvl w:val="0"/>
          <w:numId w:val="1"/>
        </w:numPr>
        <w:rPr>
          <w:rFonts w:ascii="Helvetica" w:hAnsi="Helvetica" w:cs="Helvetica"/>
          <w:color w:val="373E4D"/>
          <w:sz w:val="28"/>
          <w:shd w:val="clear" w:color="auto" w:fill="F6F7F8"/>
        </w:rPr>
      </w:pPr>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debt payments to income and debt to equity ratios are the two general rules of measuring credit capacity</w:t>
      </w:r>
    </w:p>
    <w:p w:rsidR="00FA7881" w:rsidRPr="00E12225" w:rsidRDefault="00FA7881" w:rsidP="00FA7881">
      <w:pPr>
        <w:pStyle w:val="ListParagraph"/>
        <w:rPr>
          <w:rFonts w:ascii="Helvetica" w:hAnsi="Helvetica" w:cs="Helvetica"/>
          <w:color w:val="373E4D"/>
          <w:sz w:val="28"/>
          <w:shd w:val="clear" w:color="auto" w:fill="F6F7F8"/>
        </w:rPr>
      </w:pPr>
    </w:p>
    <w:p w:rsidR="00FA7881" w:rsidRPr="00E12225" w:rsidRDefault="00FA7881" w:rsidP="00FA7881">
      <w:pPr>
        <w:pStyle w:val="ListParagraph"/>
        <w:numPr>
          <w:ilvl w:val="0"/>
          <w:numId w:val="1"/>
        </w:numPr>
        <w:rPr>
          <w:rFonts w:ascii="Helvetica" w:hAnsi="Helvetica" w:cs="Helvetica"/>
          <w:color w:val="373E4D"/>
          <w:sz w:val="28"/>
          <w:shd w:val="clear" w:color="auto" w:fill="F6F7F8"/>
        </w:rPr>
      </w:pPr>
      <w:r w:rsidRPr="00E12225">
        <w:rPr>
          <w:rFonts w:ascii="Helvetica" w:hAnsi="Helvetica" w:cs="Helvetica"/>
          <w:b/>
          <w:bCs/>
          <w:color w:val="373E4D"/>
          <w:sz w:val="28"/>
          <w:u w:val="single"/>
          <w:shd w:val="clear" w:color="auto" w:fill="F6F7F8"/>
        </w:rPr>
        <w:t>ANS</w:t>
      </w:r>
      <w:r w:rsidRPr="00E12225">
        <w:rPr>
          <w:rFonts w:ascii="Helvetica" w:hAnsi="Helvetica" w:cs="Helvetica"/>
          <w:color w:val="373E4D"/>
          <w:sz w:val="28"/>
          <w:shd w:val="clear" w:color="auto" w:fill="F6F7F8"/>
        </w:rPr>
        <w:t>:  the maximum amount he could borrow is 0.8*150,000= 120,000. However, he still owes 50,000 on his house payment. Therefore the maximum amount he could borrow is 120,000-50,000=70,000.</w:t>
      </w:r>
    </w:p>
    <w:sectPr w:rsidR="00FA7881" w:rsidRPr="00E1222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CE6" w:rsidRDefault="007B2CE6" w:rsidP="00FA7881">
      <w:pPr>
        <w:spacing w:after="0" w:line="240" w:lineRule="auto"/>
      </w:pPr>
      <w:r>
        <w:separator/>
      </w:r>
    </w:p>
  </w:endnote>
  <w:endnote w:type="continuationSeparator" w:id="0">
    <w:p w:rsidR="007B2CE6" w:rsidRDefault="007B2CE6" w:rsidP="00FA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CE6" w:rsidRDefault="007B2CE6" w:rsidP="00FA7881">
      <w:pPr>
        <w:spacing w:after="0" w:line="240" w:lineRule="auto"/>
      </w:pPr>
      <w:r>
        <w:separator/>
      </w:r>
    </w:p>
  </w:footnote>
  <w:footnote w:type="continuationSeparator" w:id="0">
    <w:p w:rsidR="007B2CE6" w:rsidRDefault="007B2CE6" w:rsidP="00FA78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Header"/>
    </w:pPr>
    <w:r>
      <w:tab/>
    </w:r>
    <w:r>
      <w:tab/>
      <w:t xml:space="preserve">5504641258 </w:t>
    </w:r>
    <w:proofErr w:type="spellStart"/>
    <w:r>
      <w:t>Piyawat</w:t>
    </w:r>
    <w:proofErr w:type="spellEnd"/>
    <w:r>
      <w:t xml:space="preserve">   </w:t>
    </w:r>
    <w:proofErr w:type="spellStart"/>
    <w:r>
      <w:t>Jumphonjit</w:t>
    </w:r>
    <w:proofErr w:type="spellEnd"/>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881" w:rsidRDefault="00FA78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70B3D"/>
    <w:multiLevelType w:val="hybridMultilevel"/>
    <w:tmpl w:val="60062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881"/>
    <w:rsid w:val="00085F03"/>
    <w:rsid w:val="007B2CE6"/>
    <w:rsid w:val="00E12225"/>
    <w:rsid w:val="00E63EC4"/>
    <w:rsid w:val="00FA788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81"/>
    <w:pPr>
      <w:ind w:left="720"/>
      <w:contextualSpacing/>
    </w:pPr>
  </w:style>
  <w:style w:type="paragraph" w:styleId="Header">
    <w:name w:val="header"/>
    <w:basedOn w:val="Normal"/>
    <w:link w:val="HeaderChar"/>
    <w:uiPriority w:val="99"/>
    <w:unhideWhenUsed/>
    <w:rsid w:val="00FA7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881"/>
  </w:style>
  <w:style w:type="paragraph" w:styleId="Footer">
    <w:name w:val="footer"/>
    <w:basedOn w:val="Normal"/>
    <w:link w:val="FooterChar"/>
    <w:uiPriority w:val="99"/>
    <w:unhideWhenUsed/>
    <w:rsid w:val="00FA7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81"/>
    <w:pPr>
      <w:ind w:left="720"/>
      <w:contextualSpacing/>
    </w:pPr>
  </w:style>
  <w:style w:type="paragraph" w:styleId="Header">
    <w:name w:val="header"/>
    <w:basedOn w:val="Normal"/>
    <w:link w:val="HeaderChar"/>
    <w:uiPriority w:val="99"/>
    <w:unhideWhenUsed/>
    <w:rsid w:val="00FA7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881"/>
  </w:style>
  <w:style w:type="paragraph" w:styleId="Footer">
    <w:name w:val="footer"/>
    <w:basedOn w:val="Normal"/>
    <w:link w:val="FooterChar"/>
    <w:uiPriority w:val="99"/>
    <w:unhideWhenUsed/>
    <w:rsid w:val="00FA7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2015-03-13T15:32:00Z</dcterms:created>
  <dcterms:modified xsi:type="dcterms:W3CDTF">2015-03-13T15:41:00Z</dcterms:modified>
</cp:coreProperties>
</file>